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C087" w14:textId="77777777" w:rsidR="00793C6E" w:rsidRPr="00030455" w:rsidRDefault="00793C6E">
      <w:pPr>
        <w:rPr>
          <w:rFonts w:ascii="Arial" w:hAnsi="Arial"/>
          <w:sz w:val="22"/>
        </w:rPr>
      </w:pPr>
    </w:p>
    <w:p w14:paraId="6ACF31A1" w14:textId="77777777" w:rsidR="00B20027" w:rsidRPr="00030455" w:rsidRDefault="00B20027">
      <w:pPr>
        <w:rPr>
          <w:rFonts w:ascii="Arial" w:hAnsi="Arial"/>
          <w:sz w:val="22"/>
        </w:rPr>
      </w:pPr>
    </w:p>
    <w:p w14:paraId="5C6F7A5C" w14:textId="77777777" w:rsidR="00B20027" w:rsidRPr="00030455" w:rsidRDefault="00B20027">
      <w:pPr>
        <w:rPr>
          <w:rFonts w:ascii="Arial" w:hAnsi="Arial"/>
          <w:sz w:val="22"/>
        </w:rPr>
      </w:pPr>
    </w:p>
    <w:p w14:paraId="4E020359" w14:textId="77777777" w:rsidR="00B20027" w:rsidRPr="00030455" w:rsidRDefault="00B20027">
      <w:pPr>
        <w:rPr>
          <w:rFonts w:ascii="Arial" w:hAnsi="Arial"/>
          <w:sz w:val="22"/>
        </w:rPr>
      </w:pPr>
    </w:p>
    <w:p w14:paraId="063CB1AB" w14:textId="77777777" w:rsidR="00B20027" w:rsidRPr="00030455" w:rsidRDefault="00B20027">
      <w:pPr>
        <w:rPr>
          <w:rFonts w:ascii="Arial" w:hAnsi="Arial"/>
        </w:rPr>
      </w:pPr>
    </w:p>
    <w:p w14:paraId="06E8C689" w14:textId="7010A567" w:rsidR="005A5434" w:rsidRPr="00030455" w:rsidRDefault="005A5434" w:rsidP="00F44EB1">
      <w:pPr>
        <w:spacing w:after="0"/>
        <w:jc w:val="center"/>
        <w:rPr>
          <w:rFonts w:ascii="Arial" w:hAnsi="Arial"/>
          <w:b/>
        </w:rPr>
      </w:pPr>
      <w:r w:rsidRPr="00030455">
        <w:rPr>
          <w:rFonts w:ascii="Arial" w:hAnsi="Arial"/>
          <w:b/>
        </w:rPr>
        <w:t>ENGINEERING, PROCUREMENT</w:t>
      </w:r>
      <w:r w:rsidR="00F44EB1" w:rsidRPr="00030455">
        <w:rPr>
          <w:rFonts w:ascii="Arial" w:hAnsi="Arial"/>
          <w:b/>
        </w:rPr>
        <w:t xml:space="preserve"> </w:t>
      </w:r>
      <w:r w:rsidRPr="00030455">
        <w:rPr>
          <w:rFonts w:ascii="Arial" w:hAnsi="Arial"/>
          <w:b/>
        </w:rPr>
        <w:t>AND CONSTRUCTION AGREEMENT</w:t>
      </w:r>
    </w:p>
    <w:p w14:paraId="2B1539A8" w14:textId="77777777" w:rsidR="005A5434" w:rsidRPr="00030455" w:rsidRDefault="005A5434" w:rsidP="00F44EB1">
      <w:pPr>
        <w:spacing w:after="0"/>
        <w:jc w:val="center"/>
        <w:rPr>
          <w:rFonts w:ascii="Arial" w:hAnsi="Arial"/>
          <w:b/>
        </w:rPr>
      </w:pPr>
    </w:p>
    <w:p w14:paraId="6851AB3C" w14:textId="78018EC7" w:rsidR="005A5434" w:rsidRPr="00030455" w:rsidRDefault="00D0411D" w:rsidP="00F44EB1">
      <w:pPr>
        <w:spacing w:after="0"/>
        <w:jc w:val="center"/>
        <w:rPr>
          <w:rFonts w:ascii="Arial" w:hAnsi="Arial"/>
          <w:b/>
        </w:rPr>
      </w:pPr>
      <w:r w:rsidRPr="00030455">
        <w:rPr>
          <w:rFonts w:ascii="Arial" w:hAnsi="Arial"/>
          <w:b/>
        </w:rPr>
        <w:t>BETWEEN</w:t>
      </w:r>
    </w:p>
    <w:p w14:paraId="1E010471" w14:textId="77777777" w:rsidR="00F44EB1" w:rsidRPr="00030455" w:rsidRDefault="00F44EB1" w:rsidP="00F44EB1">
      <w:pPr>
        <w:spacing w:after="0"/>
        <w:jc w:val="center"/>
        <w:rPr>
          <w:rFonts w:ascii="Arial" w:hAnsi="Arial"/>
          <w:b/>
        </w:rPr>
      </w:pPr>
    </w:p>
    <w:p w14:paraId="37900E74" w14:textId="02778E9C" w:rsidR="005A5434" w:rsidRPr="00030455" w:rsidRDefault="00CA4334" w:rsidP="00F44EB1">
      <w:pPr>
        <w:spacing w:after="0"/>
        <w:jc w:val="center"/>
        <w:rPr>
          <w:rFonts w:ascii="Arial" w:hAnsi="Arial"/>
        </w:rPr>
      </w:pPr>
      <w:r w:rsidRPr="00030455">
        <w:rPr>
          <w:rFonts w:ascii="Arial" w:hAnsi="Arial"/>
          <w:b/>
        </w:rPr>
        <w:t>JEA</w:t>
      </w:r>
    </w:p>
    <w:p w14:paraId="2B2B91F1" w14:textId="77777777" w:rsidR="005A5434" w:rsidRPr="00030455" w:rsidRDefault="005A5434" w:rsidP="00F44EB1">
      <w:pPr>
        <w:spacing w:after="0"/>
        <w:jc w:val="center"/>
        <w:rPr>
          <w:rFonts w:ascii="Arial" w:hAnsi="Arial"/>
          <w:b/>
        </w:rPr>
      </w:pPr>
    </w:p>
    <w:p w14:paraId="418AA4FD" w14:textId="49121A2D" w:rsidR="005A5434" w:rsidRPr="00030455" w:rsidRDefault="00D0411D" w:rsidP="00F44EB1">
      <w:pPr>
        <w:spacing w:after="0"/>
        <w:jc w:val="center"/>
        <w:rPr>
          <w:rFonts w:ascii="Arial" w:hAnsi="Arial"/>
          <w:b/>
        </w:rPr>
      </w:pPr>
      <w:r w:rsidRPr="00030455">
        <w:rPr>
          <w:rFonts w:ascii="Arial" w:hAnsi="Arial"/>
          <w:b/>
        </w:rPr>
        <w:t>AND</w:t>
      </w:r>
    </w:p>
    <w:p w14:paraId="7EE860F6" w14:textId="77777777" w:rsidR="005A5434" w:rsidRPr="00030455" w:rsidRDefault="005A5434" w:rsidP="00F44EB1">
      <w:pPr>
        <w:spacing w:after="0"/>
        <w:jc w:val="center"/>
        <w:rPr>
          <w:rFonts w:ascii="Arial" w:hAnsi="Arial"/>
          <w:b/>
        </w:rPr>
      </w:pPr>
    </w:p>
    <w:p w14:paraId="5AC9053D" w14:textId="655CE31D" w:rsidR="005A5434" w:rsidRPr="00030455" w:rsidRDefault="001A50EC" w:rsidP="00F44EB1">
      <w:pPr>
        <w:spacing w:after="0"/>
        <w:jc w:val="center"/>
        <w:rPr>
          <w:rFonts w:ascii="Arial" w:hAnsi="Arial"/>
        </w:rPr>
      </w:pPr>
      <w:r w:rsidRPr="00030455">
        <w:rPr>
          <w:rFonts w:ascii="Arial" w:hAnsi="Arial"/>
          <w:b/>
        </w:rPr>
        <w:t>[</w:t>
      </w:r>
      <w:r w:rsidRPr="00030455">
        <w:rPr>
          <w:rFonts w:ascii="Arial" w:hAnsi="Arial"/>
          <w:b/>
          <w:i/>
        </w:rPr>
        <w:t>CONTRACTOR</w:t>
      </w:r>
      <w:r w:rsidRPr="00030455">
        <w:rPr>
          <w:rFonts w:ascii="Arial" w:hAnsi="Arial"/>
          <w:b/>
        </w:rPr>
        <w:t>]</w:t>
      </w:r>
    </w:p>
    <w:p w14:paraId="7ED3E675" w14:textId="77777777" w:rsidR="00D0411D" w:rsidRPr="00030455" w:rsidRDefault="00D0411D" w:rsidP="00F44EB1">
      <w:pPr>
        <w:spacing w:after="0"/>
        <w:jc w:val="center"/>
        <w:rPr>
          <w:rFonts w:ascii="Arial" w:hAnsi="Arial"/>
          <w:b/>
        </w:rPr>
      </w:pPr>
    </w:p>
    <w:p w14:paraId="3E325B29" w14:textId="312972FC" w:rsidR="005A5434" w:rsidRPr="00030455" w:rsidRDefault="00D0411D" w:rsidP="00F44EB1">
      <w:pPr>
        <w:spacing w:after="0"/>
        <w:jc w:val="center"/>
        <w:rPr>
          <w:rFonts w:ascii="Arial" w:hAnsi="Arial"/>
          <w:b/>
        </w:rPr>
      </w:pPr>
      <w:r w:rsidRPr="00030455">
        <w:rPr>
          <w:rFonts w:ascii="Arial" w:hAnsi="Arial"/>
          <w:b/>
        </w:rPr>
        <w:t>FOR THE</w:t>
      </w:r>
      <w:r w:rsidR="00524AFF" w:rsidRPr="00030455">
        <w:rPr>
          <w:rFonts w:ascii="Arial" w:hAnsi="Arial"/>
          <w:b/>
        </w:rPr>
        <w:t xml:space="preserve"> </w:t>
      </w:r>
    </w:p>
    <w:p w14:paraId="2CE016BA" w14:textId="77777777" w:rsidR="00524AFF" w:rsidRPr="00030455" w:rsidRDefault="00524AFF" w:rsidP="00F44EB1">
      <w:pPr>
        <w:spacing w:after="0"/>
        <w:jc w:val="center"/>
        <w:rPr>
          <w:rFonts w:ascii="Arial" w:hAnsi="Arial"/>
          <w:b/>
        </w:rPr>
      </w:pPr>
    </w:p>
    <w:p w14:paraId="39AB1D76" w14:textId="0C5A3014" w:rsidR="005A5434" w:rsidRPr="008D77BD" w:rsidRDefault="00CA4334" w:rsidP="00F44EB1">
      <w:pPr>
        <w:spacing w:after="0"/>
        <w:jc w:val="center"/>
        <w:rPr>
          <w:rFonts w:ascii="Arial" w:hAnsi="Arial"/>
          <w:b/>
          <w:caps/>
        </w:rPr>
      </w:pPr>
      <w:r w:rsidRPr="00A812D6">
        <w:rPr>
          <w:rFonts w:ascii="Arial" w:hAnsi="Arial" w:cs="Arial"/>
          <w:b/>
          <w:caps/>
        </w:rPr>
        <w:t>ST</w:t>
      </w:r>
      <w:r w:rsidR="003050EF" w:rsidRPr="00A812D6">
        <w:rPr>
          <w:rFonts w:ascii="Arial" w:hAnsi="Arial" w:cs="Arial"/>
          <w:b/>
          <w:caps/>
        </w:rPr>
        <w:t>.</w:t>
      </w:r>
      <w:r w:rsidRPr="008D77BD">
        <w:rPr>
          <w:rFonts w:ascii="Arial" w:hAnsi="Arial"/>
          <w:b/>
          <w:caps/>
        </w:rPr>
        <w:t xml:space="preserve"> Johns River Power Park (SJRPP)</w:t>
      </w:r>
    </w:p>
    <w:p w14:paraId="69B7C64E" w14:textId="7AF31E9E" w:rsidR="00160DE1" w:rsidRPr="008D77BD" w:rsidRDefault="00160DE1" w:rsidP="00F44EB1">
      <w:pPr>
        <w:spacing w:after="0"/>
        <w:jc w:val="center"/>
        <w:rPr>
          <w:rFonts w:ascii="Arial" w:hAnsi="Arial"/>
          <w:b/>
        </w:rPr>
      </w:pPr>
      <w:r w:rsidRPr="008D77BD">
        <w:rPr>
          <w:rFonts w:ascii="Arial" w:hAnsi="Arial"/>
          <w:b/>
          <w:caps/>
        </w:rPr>
        <w:t>UNIT 3 COMBINED CYCLE PROJECT</w:t>
      </w:r>
    </w:p>
    <w:p w14:paraId="749618E5" w14:textId="77777777" w:rsidR="005A5434" w:rsidRPr="003537B2" w:rsidRDefault="005A5434" w:rsidP="005A5434">
      <w:pPr>
        <w:rPr>
          <w:rFonts w:ascii="Arial" w:hAnsi="Arial"/>
          <w:sz w:val="22"/>
        </w:rPr>
      </w:pPr>
    </w:p>
    <w:p w14:paraId="442DCAA4" w14:textId="393E80D9" w:rsidR="005A5434" w:rsidRPr="003537B2" w:rsidRDefault="005A5434" w:rsidP="005A5434">
      <w:pPr>
        <w:rPr>
          <w:rFonts w:ascii="Arial" w:hAnsi="Arial"/>
          <w:sz w:val="22"/>
        </w:rPr>
      </w:pPr>
      <w:r w:rsidRPr="003537B2">
        <w:rPr>
          <w:rFonts w:ascii="Arial" w:hAnsi="Arial"/>
          <w:sz w:val="22"/>
        </w:rPr>
        <w:t xml:space="preserve"> </w:t>
      </w:r>
    </w:p>
    <w:p w14:paraId="2BC3CF58" w14:textId="77777777" w:rsidR="00DF639F" w:rsidRPr="003537B2" w:rsidRDefault="00DF639F">
      <w:pPr>
        <w:rPr>
          <w:rFonts w:ascii="Arial" w:hAnsi="Arial"/>
          <w:sz w:val="22"/>
        </w:rPr>
        <w:sectPr w:rsidR="00DF639F" w:rsidRPr="003537B2" w:rsidSect="005E54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1F62DAD" w14:textId="235AAC9F" w:rsidR="005A5434" w:rsidRPr="003537B2" w:rsidRDefault="00046DB0" w:rsidP="005D0CEE">
      <w:pPr>
        <w:jc w:val="center"/>
        <w:rPr>
          <w:rFonts w:ascii="Arial" w:hAnsi="Arial"/>
          <w:sz w:val="22"/>
        </w:rPr>
      </w:pPr>
      <w:r w:rsidRPr="003537B2">
        <w:rPr>
          <w:rFonts w:ascii="Arial" w:hAnsi="Arial"/>
          <w:b/>
          <w:sz w:val="22"/>
          <w:u w:val="single"/>
        </w:rPr>
        <w:lastRenderedPageBreak/>
        <w:t>TABLE OF CONTENTS</w:t>
      </w:r>
    </w:p>
    <w:p w14:paraId="65CDFCEF" w14:textId="5E840CA9" w:rsidR="000E345B" w:rsidRPr="00DE0C6F" w:rsidRDefault="005F6E5D">
      <w:pPr>
        <w:pStyle w:val="TOC1"/>
        <w:rPr>
          <w:rFonts w:ascii="Arial" w:eastAsiaTheme="minorEastAsia" w:hAnsi="Arial" w:cs="Arial"/>
          <w:noProof/>
          <w:kern w:val="2"/>
          <w:sz w:val="22"/>
          <w:szCs w:val="22"/>
          <w14:ligatures w14:val="standardContextual"/>
        </w:rPr>
      </w:pPr>
      <w:r w:rsidRPr="00DE0C6F">
        <w:rPr>
          <w:rFonts w:ascii="Arial" w:hAnsi="Arial" w:cs="Arial"/>
          <w:sz w:val="22"/>
          <w:szCs w:val="22"/>
        </w:rPr>
        <w:fldChar w:fldCharType="begin"/>
      </w:r>
      <w:r w:rsidRPr="00DE0C6F">
        <w:rPr>
          <w:rFonts w:ascii="Arial" w:hAnsi="Arial" w:cs="Arial"/>
          <w:sz w:val="22"/>
          <w:szCs w:val="22"/>
        </w:rPr>
        <w:instrText xml:space="preserve"> TOC \h \z \t "Heading 1,1,Heading 2,2,Heading 3,3,ArticleStyle1,1,ArticleStyle2,2" </w:instrText>
      </w:r>
      <w:r w:rsidRPr="00DE0C6F">
        <w:rPr>
          <w:rFonts w:ascii="Arial" w:hAnsi="Arial" w:cs="Arial"/>
          <w:sz w:val="22"/>
          <w:szCs w:val="22"/>
        </w:rPr>
        <w:fldChar w:fldCharType="separate"/>
      </w:r>
      <w:hyperlink w:anchor="_Toc226032933" w:history="1">
        <w:r w:rsidR="000E345B" w:rsidRPr="00DE0C6F">
          <w:rPr>
            <w:rStyle w:val="Hyperlink"/>
            <w:rFonts w:ascii="Arial" w:hAnsi="Arial" w:cs="Arial"/>
            <w:noProof/>
            <w:sz w:val="22"/>
            <w:szCs w:val="22"/>
          </w:rPr>
          <w:t>Article 1 Definitions and Interpretation</w:t>
        </w:r>
        <w:r w:rsidR="000E345B" w:rsidRPr="00DE0C6F">
          <w:rPr>
            <w:rFonts w:ascii="Arial" w:hAnsi="Arial" w:cs="Arial"/>
            <w:noProof/>
            <w:webHidden/>
            <w:sz w:val="22"/>
            <w:szCs w:val="22"/>
          </w:rPr>
          <w:tab/>
        </w:r>
        <w:r w:rsidR="000E345B" w:rsidRPr="00DE0C6F">
          <w:rPr>
            <w:rFonts w:ascii="Arial" w:hAnsi="Arial" w:cs="Arial"/>
            <w:noProof/>
            <w:webHidden/>
            <w:sz w:val="22"/>
            <w:szCs w:val="22"/>
          </w:rPr>
          <w:fldChar w:fldCharType="begin"/>
        </w:r>
        <w:r w:rsidR="000E345B" w:rsidRPr="00DE0C6F">
          <w:rPr>
            <w:rFonts w:ascii="Arial" w:hAnsi="Arial" w:cs="Arial"/>
            <w:noProof/>
            <w:webHidden/>
            <w:sz w:val="22"/>
            <w:szCs w:val="22"/>
          </w:rPr>
          <w:instrText xml:space="preserve"> PAGEREF _Toc226032933 \h </w:instrText>
        </w:r>
        <w:r w:rsidR="000E345B" w:rsidRPr="00DE0C6F">
          <w:rPr>
            <w:rFonts w:ascii="Arial" w:hAnsi="Arial" w:cs="Arial"/>
            <w:noProof/>
            <w:webHidden/>
            <w:sz w:val="22"/>
            <w:szCs w:val="22"/>
          </w:rPr>
        </w:r>
        <w:r w:rsidR="000E345B" w:rsidRPr="00DE0C6F">
          <w:rPr>
            <w:rFonts w:ascii="Arial" w:hAnsi="Arial" w:cs="Arial"/>
            <w:noProof/>
            <w:webHidden/>
            <w:sz w:val="22"/>
            <w:szCs w:val="22"/>
          </w:rPr>
          <w:fldChar w:fldCharType="separate"/>
        </w:r>
        <w:r w:rsidR="007B3FA1" w:rsidRPr="00DE0C6F">
          <w:rPr>
            <w:rFonts w:ascii="Arial" w:hAnsi="Arial" w:cs="Arial"/>
            <w:noProof/>
            <w:webHidden/>
            <w:sz w:val="22"/>
            <w:szCs w:val="22"/>
          </w:rPr>
          <w:t>1</w:t>
        </w:r>
        <w:r w:rsidR="000E345B" w:rsidRPr="00DE0C6F">
          <w:rPr>
            <w:rFonts w:ascii="Arial" w:hAnsi="Arial" w:cs="Arial"/>
            <w:noProof/>
            <w:webHidden/>
            <w:sz w:val="22"/>
            <w:szCs w:val="22"/>
          </w:rPr>
          <w:fldChar w:fldCharType="end"/>
        </w:r>
      </w:hyperlink>
    </w:p>
    <w:p w14:paraId="2A6D3CCF" w14:textId="5C477653" w:rsidR="000E345B" w:rsidRPr="00DE0C6F" w:rsidRDefault="000E345B">
      <w:pPr>
        <w:pStyle w:val="TOC2"/>
        <w:rPr>
          <w:rFonts w:ascii="Arial" w:eastAsiaTheme="minorEastAsia" w:hAnsi="Arial" w:cs="Arial"/>
          <w:noProof/>
          <w:kern w:val="2"/>
          <w:sz w:val="22"/>
          <w:szCs w:val="22"/>
          <w14:ligatures w14:val="standardContextual"/>
        </w:rPr>
      </w:pPr>
      <w:hyperlink w:anchor="_Toc226032934" w:history="1">
        <w:r w:rsidRPr="00DE0C6F">
          <w:rPr>
            <w:rStyle w:val="Hyperlink"/>
            <w:rFonts w:ascii="Arial" w:hAnsi="Arial" w:cs="Arial"/>
            <w:noProof/>
            <w:sz w:val="22"/>
            <w:szCs w:val="22"/>
            <w14:scene3d>
              <w14:camera w14:prst="orthographicFront"/>
              <w14:lightRig w14:rig="threePt" w14:dir="t">
                <w14:rot w14:lat="0" w14:lon="0" w14:rev="0"/>
              </w14:lightRig>
            </w14:scene3d>
          </w:rPr>
          <w:t>1.1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Defined Terms.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1</w:t>
        </w:r>
        <w:r w:rsidRPr="00DE0C6F">
          <w:rPr>
            <w:rFonts w:ascii="Arial" w:hAnsi="Arial" w:cs="Arial"/>
            <w:noProof/>
            <w:webHidden/>
            <w:sz w:val="22"/>
            <w:szCs w:val="22"/>
          </w:rPr>
          <w:fldChar w:fldCharType="end"/>
        </w:r>
      </w:hyperlink>
    </w:p>
    <w:p w14:paraId="3BC29ED3" w14:textId="212877A3" w:rsidR="000E345B" w:rsidRPr="00DE0C6F" w:rsidRDefault="000E345B">
      <w:pPr>
        <w:pStyle w:val="TOC2"/>
        <w:rPr>
          <w:rFonts w:ascii="Arial" w:eastAsiaTheme="minorEastAsia" w:hAnsi="Arial" w:cs="Arial"/>
          <w:noProof/>
          <w:kern w:val="2"/>
          <w:sz w:val="22"/>
          <w:szCs w:val="22"/>
          <w14:ligatures w14:val="standardContextual"/>
        </w:rPr>
      </w:pPr>
      <w:hyperlink w:anchor="_Toc226032935" w:history="1">
        <w:r w:rsidRPr="00DE0C6F">
          <w:rPr>
            <w:rStyle w:val="Hyperlink"/>
            <w:rFonts w:ascii="Arial" w:hAnsi="Arial" w:cs="Arial"/>
            <w:noProof/>
            <w:sz w:val="22"/>
            <w:szCs w:val="22"/>
            <w14:scene3d>
              <w14:camera w14:prst="orthographicFront"/>
              <w14:lightRig w14:rig="threePt" w14:dir="t">
                <w14:rot w14:lat="0" w14:lon="0" w14:rev="0"/>
              </w14:lightRig>
            </w14:scene3d>
          </w:rPr>
          <w:t>1.2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Standards of Interpretation.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13</w:t>
        </w:r>
        <w:r w:rsidRPr="00DE0C6F">
          <w:rPr>
            <w:rFonts w:ascii="Arial" w:hAnsi="Arial" w:cs="Arial"/>
            <w:noProof/>
            <w:webHidden/>
            <w:sz w:val="22"/>
            <w:szCs w:val="22"/>
          </w:rPr>
          <w:fldChar w:fldCharType="end"/>
        </w:r>
      </w:hyperlink>
    </w:p>
    <w:p w14:paraId="3453E563" w14:textId="72B606D4" w:rsidR="000E345B" w:rsidRPr="00DE0C6F" w:rsidRDefault="000E345B">
      <w:pPr>
        <w:pStyle w:val="TOC1"/>
        <w:rPr>
          <w:rFonts w:ascii="Arial" w:eastAsiaTheme="minorEastAsia" w:hAnsi="Arial" w:cs="Arial"/>
          <w:noProof/>
          <w:kern w:val="2"/>
          <w:sz w:val="22"/>
          <w:szCs w:val="22"/>
          <w14:ligatures w14:val="standardContextual"/>
        </w:rPr>
      </w:pPr>
      <w:hyperlink w:anchor="_Toc226032936" w:history="1">
        <w:r w:rsidRPr="00DE0C6F">
          <w:rPr>
            <w:rStyle w:val="Hyperlink"/>
            <w:rFonts w:ascii="Arial" w:hAnsi="Arial" w:cs="Arial"/>
            <w:noProof/>
            <w:sz w:val="22"/>
            <w:szCs w:val="22"/>
          </w:rPr>
          <w:t>Article 2 Contractor’s Work and Other Obligations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13</w:t>
        </w:r>
        <w:r w:rsidRPr="00DE0C6F">
          <w:rPr>
            <w:rFonts w:ascii="Arial" w:hAnsi="Arial" w:cs="Arial"/>
            <w:noProof/>
            <w:webHidden/>
            <w:sz w:val="22"/>
            <w:szCs w:val="22"/>
          </w:rPr>
          <w:fldChar w:fldCharType="end"/>
        </w:r>
      </w:hyperlink>
    </w:p>
    <w:p w14:paraId="1193CD8D" w14:textId="1FD8DE4A" w:rsidR="000E345B" w:rsidRPr="00DE0C6F" w:rsidRDefault="000E345B">
      <w:pPr>
        <w:pStyle w:val="TOC2"/>
        <w:rPr>
          <w:rFonts w:ascii="Arial" w:eastAsiaTheme="minorEastAsia" w:hAnsi="Arial" w:cs="Arial"/>
          <w:noProof/>
          <w:kern w:val="2"/>
          <w:sz w:val="22"/>
          <w:szCs w:val="22"/>
          <w14:ligatures w14:val="standardContextual"/>
        </w:rPr>
      </w:pPr>
      <w:hyperlink w:anchor="_Toc226032937" w:history="1">
        <w:r w:rsidRPr="00DE0C6F">
          <w:rPr>
            <w:rStyle w:val="Hyperlink"/>
            <w:rFonts w:ascii="Arial" w:hAnsi="Arial" w:cs="Arial"/>
            <w:noProof/>
            <w:sz w:val="22"/>
            <w:szCs w:val="22"/>
            <w14:scene3d>
              <w14:camera w14:prst="orthographicFront"/>
              <w14:lightRig w14:rig="threePt" w14:dir="t">
                <w14:rot w14:lat="0" w14:lon="0" w14:rev="0"/>
              </w14:lightRig>
            </w14:scene3d>
          </w:rPr>
          <w:t>2.1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Commencement of the Work.</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13</w:t>
        </w:r>
        <w:r w:rsidRPr="00DE0C6F">
          <w:rPr>
            <w:rFonts w:ascii="Arial" w:hAnsi="Arial" w:cs="Arial"/>
            <w:noProof/>
            <w:webHidden/>
            <w:sz w:val="22"/>
            <w:szCs w:val="22"/>
          </w:rPr>
          <w:fldChar w:fldCharType="end"/>
        </w:r>
      </w:hyperlink>
    </w:p>
    <w:p w14:paraId="6E4151BE" w14:textId="35E2D7EC" w:rsidR="000E345B" w:rsidRPr="00DE0C6F" w:rsidRDefault="000E345B">
      <w:pPr>
        <w:pStyle w:val="TOC2"/>
        <w:rPr>
          <w:rFonts w:ascii="Arial" w:eastAsiaTheme="minorEastAsia" w:hAnsi="Arial" w:cs="Arial"/>
          <w:noProof/>
          <w:kern w:val="2"/>
          <w:sz w:val="22"/>
          <w:szCs w:val="22"/>
          <w14:ligatures w14:val="standardContextual"/>
        </w:rPr>
      </w:pPr>
      <w:hyperlink w:anchor="_Toc226032938" w:history="1">
        <w:r w:rsidRPr="00DE0C6F">
          <w:rPr>
            <w:rStyle w:val="Hyperlink"/>
            <w:rFonts w:ascii="Arial" w:hAnsi="Arial" w:cs="Arial"/>
            <w:noProof/>
            <w:sz w:val="22"/>
            <w:szCs w:val="22"/>
            <w:specVanish/>
          </w:rPr>
          <w:t>2.2.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Work to be Performed.</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14</w:t>
        </w:r>
        <w:r w:rsidRPr="00DE0C6F">
          <w:rPr>
            <w:rFonts w:ascii="Arial" w:hAnsi="Arial" w:cs="Arial"/>
            <w:noProof/>
            <w:webHidden/>
            <w:sz w:val="22"/>
            <w:szCs w:val="22"/>
          </w:rPr>
          <w:fldChar w:fldCharType="end"/>
        </w:r>
      </w:hyperlink>
    </w:p>
    <w:p w14:paraId="5AE9D6B7" w14:textId="1A628C08" w:rsidR="000E345B" w:rsidRPr="00DE0C6F" w:rsidRDefault="000E345B">
      <w:pPr>
        <w:pStyle w:val="TOC2"/>
        <w:rPr>
          <w:rFonts w:ascii="Arial" w:eastAsiaTheme="minorEastAsia" w:hAnsi="Arial" w:cs="Arial"/>
          <w:noProof/>
          <w:kern w:val="2"/>
          <w:sz w:val="22"/>
          <w:szCs w:val="22"/>
          <w14:ligatures w14:val="standardContextual"/>
        </w:rPr>
      </w:pPr>
      <w:hyperlink w:anchor="_Toc226032939" w:history="1">
        <w:r w:rsidRPr="00DE0C6F">
          <w:rPr>
            <w:rStyle w:val="Hyperlink"/>
            <w:rFonts w:ascii="Arial" w:hAnsi="Arial" w:cs="Arial"/>
            <w:noProof/>
            <w:sz w:val="22"/>
            <w:szCs w:val="22"/>
            <w14:scene3d>
              <w14:camera w14:prst="orthographicFront"/>
              <w14:lightRig w14:rig="threePt" w14:dir="t">
                <w14:rot w14:lat="0" w14:lon="0" w14:rev="0"/>
              </w14:lightRig>
            </w14:scene3d>
          </w:rPr>
          <w:t>2.2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Baseline Project Schedule, Progress Reports and Meetings; Recovery Plan.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_Toc226032939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38</w:t>
        </w:r>
        <w:r w:rsidRPr="00DE0C6F">
          <w:rPr>
            <w:rFonts w:ascii="Arial" w:hAnsi="Arial" w:cs="Arial"/>
            <w:noProof/>
            <w:webHidden/>
            <w:sz w:val="22"/>
            <w:szCs w:val="22"/>
          </w:rPr>
          <w:fldChar w:fldCharType="end"/>
        </w:r>
      </w:hyperlink>
    </w:p>
    <w:p w14:paraId="57DF0B83" w14:textId="0919D13C" w:rsidR="000E345B" w:rsidRPr="00DE0C6F" w:rsidRDefault="000E345B">
      <w:pPr>
        <w:pStyle w:val="TOC2"/>
        <w:rPr>
          <w:rFonts w:ascii="Arial" w:eastAsiaTheme="minorEastAsia" w:hAnsi="Arial" w:cs="Arial"/>
          <w:noProof/>
          <w:kern w:val="2"/>
          <w:sz w:val="22"/>
          <w:szCs w:val="22"/>
          <w14:ligatures w14:val="standardContextual"/>
        </w:rPr>
      </w:pPr>
      <w:hyperlink w:anchor="_Toc226032940" w:history="1">
        <w:r w:rsidRPr="00DE0C6F">
          <w:rPr>
            <w:rStyle w:val="Hyperlink"/>
            <w:rFonts w:ascii="Arial" w:hAnsi="Arial" w:cs="Arial"/>
            <w:noProof/>
            <w:sz w:val="22"/>
            <w:szCs w:val="22"/>
            <w14:scene3d>
              <w14:camera w14:prst="orthographicFront"/>
              <w14:lightRig w14:rig="threePt" w14:dir="t">
                <w14:rot w14:lat="0" w14:lon="0" w14:rev="0"/>
              </w14:lightRig>
            </w14:scene3d>
          </w:rPr>
          <w:t>2.3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Standards of Performance.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39</w:t>
        </w:r>
        <w:r w:rsidRPr="00DE0C6F">
          <w:rPr>
            <w:rFonts w:ascii="Arial" w:hAnsi="Arial" w:cs="Arial"/>
            <w:noProof/>
            <w:webHidden/>
            <w:sz w:val="22"/>
            <w:szCs w:val="22"/>
          </w:rPr>
          <w:fldChar w:fldCharType="end"/>
        </w:r>
      </w:hyperlink>
    </w:p>
    <w:p w14:paraId="22C9830C" w14:textId="5215856B" w:rsidR="000E345B" w:rsidRPr="00DE0C6F" w:rsidRDefault="000E345B">
      <w:pPr>
        <w:pStyle w:val="TOC2"/>
        <w:rPr>
          <w:rFonts w:ascii="Arial" w:eastAsiaTheme="minorEastAsia" w:hAnsi="Arial" w:cs="Arial"/>
          <w:noProof/>
          <w:kern w:val="2"/>
          <w:sz w:val="22"/>
          <w:szCs w:val="22"/>
          <w14:ligatures w14:val="standardContextual"/>
        </w:rPr>
      </w:pPr>
      <w:hyperlink w:anchor="_Toc226032941" w:history="1">
        <w:r w:rsidRPr="00DE0C6F">
          <w:rPr>
            <w:rStyle w:val="Hyperlink"/>
            <w:rFonts w:ascii="Arial" w:hAnsi="Arial" w:cs="Arial"/>
            <w:noProof/>
            <w:sz w:val="22"/>
            <w:szCs w:val="22"/>
            <w14:scene3d>
              <w14:camera w14:prst="orthographicFront"/>
              <w14:lightRig w14:rig="threePt" w14:dir="t">
                <w14:rot w14:lat="0" w14:lon="0" w14:rev="0"/>
              </w14:lightRig>
            </w14:scene3d>
          </w:rPr>
          <w:t>2.4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Transfer of Title/Risk of Loss.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40</w:t>
        </w:r>
        <w:r w:rsidRPr="00DE0C6F">
          <w:rPr>
            <w:rFonts w:ascii="Arial" w:hAnsi="Arial" w:cs="Arial"/>
            <w:noProof/>
            <w:webHidden/>
            <w:sz w:val="22"/>
            <w:szCs w:val="22"/>
          </w:rPr>
          <w:fldChar w:fldCharType="end"/>
        </w:r>
      </w:hyperlink>
    </w:p>
    <w:p w14:paraId="27B530C3" w14:textId="76933B26" w:rsidR="000E345B" w:rsidRPr="00DE0C6F" w:rsidRDefault="000E345B">
      <w:pPr>
        <w:pStyle w:val="TOC2"/>
        <w:rPr>
          <w:rFonts w:ascii="Arial" w:eastAsiaTheme="minorEastAsia" w:hAnsi="Arial" w:cs="Arial"/>
          <w:noProof/>
          <w:kern w:val="2"/>
          <w:sz w:val="22"/>
          <w:szCs w:val="22"/>
          <w14:ligatures w14:val="standardContextual"/>
        </w:rPr>
      </w:pPr>
      <w:hyperlink w:anchor="_Toc226032942" w:history="1">
        <w:r w:rsidRPr="00DE0C6F">
          <w:rPr>
            <w:rStyle w:val="Hyperlink"/>
            <w:rFonts w:ascii="Arial" w:hAnsi="Arial" w:cs="Arial"/>
            <w:noProof/>
            <w:sz w:val="22"/>
            <w:szCs w:val="22"/>
            <w14:scene3d>
              <w14:camera w14:prst="orthographicFront"/>
              <w14:lightRig w14:rig="threePt" w14:dir="t">
                <w14:rot w14:lat="0" w14:lon="0" w14:rev="0"/>
              </w14:lightRig>
            </w14:scene3d>
          </w:rPr>
          <w:t>2.5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Site Conditions.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41</w:t>
        </w:r>
        <w:r w:rsidRPr="00DE0C6F">
          <w:rPr>
            <w:rFonts w:ascii="Arial" w:hAnsi="Arial" w:cs="Arial"/>
            <w:noProof/>
            <w:webHidden/>
            <w:sz w:val="22"/>
            <w:szCs w:val="22"/>
          </w:rPr>
          <w:fldChar w:fldCharType="end"/>
        </w:r>
      </w:hyperlink>
    </w:p>
    <w:p w14:paraId="6D1C74AA" w14:textId="4D54011F" w:rsidR="000E345B" w:rsidRPr="00DE0C6F" w:rsidRDefault="000E345B">
      <w:pPr>
        <w:pStyle w:val="TOC2"/>
        <w:rPr>
          <w:rFonts w:ascii="Arial" w:eastAsiaTheme="minorEastAsia" w:hAnsi="Arial" w:cs="Arial"/>
          <w:noProof/>
          <w:kern w:val="2"/>
          <w:sz w:val="22"/>
          <w:szCs w:val="22"/>
          <w14:ligatures w14:val="standardContextual"/>
        </w:rPr>
      </w:pPr>
      <w:hyperlink w:anchor="_Toc226032943" w:history="1">
        <w:r w:rsidRPr="00DE0C6F">
          <w:rPr>
            <w:rStyle w:val="Hyperlink"/>
            <w:rFonts w:ascii="Arial" w:hAnsi="Arial" w:cs="Arial"/>
            <w:noProof/>
            <w:sz w:val="22"/>
            <w:szCs w:val="22"/>
            <w14:scene3d>
              <w14:camera w14:prst="orthographicFront"/>
              <w14:lightRig w14:rig="threePt" w14:dir="t">
                <w14:rot w14:lat="0" w14:lon="0" w14:rev="0"/>
              </w14:lightRig>
            </w14:scene3d>
          </w:rPr>
          <w:t>2.6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Nature of the Work.</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43</w:t>
        </w:r>
        <w:r w:rsidRPr="00DE0C6F">
          <w:rPr>
            <w:rFonts w:ascii="Arial" w:hAnsi="Arial" w:cs="Arial"/>
            <w:noProof/>
            <w:webHidden/>
            <w:sz w:val="22"/>
            <w:szCs w:val="22"/>
          </w:rPr>
          <w:fldChar w:fldCharType="end"/>
        </w:r>
      </w:hyperlink>
    </w:p>
    <w:p w14:paraId="77B49710" w14:textId="41731B56" w:rsidR="000E345B" w:rsidRPr="00DE0C6F" w:rsidRDefault="000E345B">
      <w:pPr>
        <w:pStyle w:val="TOC2"/>
        <w:rPr>
          <w:rFonts w:ascii="Arial" w:eastAsiaTheme="minorEastAsia" w:hAnsi="Arial" w:cs="Arial"/>
          <w:noProof/>
          <w:kern w:val="2"/>
          <w:sz w:val="22"/>
          <w:szCs w:val="22"/>
          <w14:ligatures w14:val="standardContextual"/>
        </w:rPr>
      </w:pPr>
      <w:hyperlink w:anchor="_Toc226032944" w:history="1">
        <w:r w:rsidRPr="00DE0C6F">
          <w:rPr>
            <w:rStyle w:val="Hyperlink"/>
            <w:rFonts w:ascii="Arial" w:hAnsi="Arial" w:cs="Arial"/>
            <w:noProof/>
            <w:sz w:val="22"/>
            <w:szCs w:val="22"/>
            <w14:scene3d>
              <w14:camera w14:prst="orthographicFront"/>
              <w14:lightRig w14:rig="threePt" w14:dir="t">
                <w14:rot w14:lat="0" w14:lon="0" w14:rev="0"/>
              </w14:lightRig>
            </w14:scene3d>
          </w:rPr>
          <w:t>2.7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Subcontractors.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43</w:t>
        </w:r>
        <w:r w:rsidRPr="00DE0C6F">
          <w:rPr>
            <w:rFonts w:ascii="Arial" w:hAnsi="Arial" w:cs="Arial"/>
            <w:noProof/>
            <w:webHidden/>
            <w:sz w:val="22"/>
            <w:szCs w:val="22"/>
          </w:rPr>
          <w:fldChar w:fldCharType="end"/>
        </w:r>
      </w:hyperlink>
    </w:p>
    <w:p w14:paraId="66144403" w14:textId="06F3A161" w:rsidR="000E345B" w:rsidRPr="00DE0C6F" w:rsidRDefault="000E345B">
      <w:pPr>
        <w:pStyle w:val="TOC2"/>
        <w:rPr>
          <w:rFonts w:ascii="Arial" w:eastAsiaTheme="minorEastAsia" w:hAnsi="Arial" w:cs="Arial"/>
          <w:noProof/>
          <w:kern w:val="2"/>
          <w:sz w:val="22"/>
          <w:szCs w:val="22"/>
          <w14:ligatures w14:val="standardContextual"/>
        </w:rPr>
      </w:pPr>
      <w:hyperlink w:anchor="_Toc226032945" w:history="1">
        <w:r w:rsidRPr="00DE0C6F">
          <w:rPr>
            <w:rStyle w:val="Hyperlink"/>
            <w:rFonts w:ascii="Arial" w:hAnsi="Arial" w:cs="Arial"/>
            <w:noProof/>
            <w:sz w:val="22"/>
            <w:szCs w:val="22"/>
            <w14:scene3d>
              <w14:camera w14:prst="orthographicFront"/>
              <w14:lightRig w14:rig="threePt" w14:dir="t">
                <w14:rot w14:lat="0" w14:lon="0" w14:rev="0"/>
              </w14:lightRig>
            </w14:scene3d>
          </w:rPr>
          <w:t>2.8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Insurance.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45</w:t>
        </w:r>
        <w:r w:rsidRPr="00DE0C6F">
          <w:rPr>
            <w:rFonts w:ascii="Arial" w:hAnsi="Arial" w:cs="Arial"/>
            <w:noProof/>
            <w:webHidden/>
            <w:sz w:val="22"/>
            <w:szCs w:val="22"/>
          </w:rPr>
          <w:fldChar w:fldCharType="end"/>
        </w:r>
      </w:hyperlink>
    </w:p>
    <w:p w14:paraId="32820307" w14:textId="1F9321C3" w:rsidR="000E345B" w:rsidRPr="00DE0C6F" w:rsidRDefault="000E345B">
      <w:pPr>
        <w:pStyle w:val="TOC2"/>
        <w:rPr>
          <w:rFonts w:ascii="Arial" w:eastAsiaTheme="minorEastAsia" w:hAnsi="Arial" w:cs="Arial"/>
          <w:noProof/>
          <w:kern w:val="2"/>
          <w:sz w:val="22"/>
          <w:szCs w:val="22"/>
          <w14:ligatures w14:val="standardContextual"/>
        </w:rPr>
      </w:pPr>
      <w:hyperlink w:anchor="_Toc226032946" w:history="1">
        <w:r w:rsidRPr="00DE0C6F">
          <w:rPr>
            <w:rStyle w:val="Hyperlink"/>
            <w:rFonts w:ascii="Arial" w:hAnsi="Arial" w:cs="Arial"/>
            <w:noProof/>
            <w:sz w:val="22"/>
            <w:szCs w:val="22"/>
            <w14:scene3d>
              <w14:camera w14:prst="orthographicFront"/>
              <w14:lightRig w14:rig="threePt" w14:dir="t">
                <w14:rot w14:lat="0" w14:lon="0" w14:rev="0"/>
              </w14:lightRig>
            </w14:scene3d>
          </w:rPr>
          <w:t>2.9</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Provision of Information; Cooperation.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46</w:t>
        </w:r>
        <w:r w:rsidRPr="00DE0C6F">
          <w:rPr>
            <w:rFonts w:ascii="Arial" w:hAnsi="Arial" w:cs="Arial"/>
            <w:noProof/>
            <w:webHidden/>
            <w:sz w:val="22"/>
            <w:szCs w:val="22"/>
          </w:rPr>
          <w:fldChar w:fldCharType="end"/>
        </w:r>
      </w:hyperlink>
    </w:p>
    <w:p w14:paraId="40BAF883" w14:textId="46D98A12" w:rsidR="000E345B" w:rsidRPr="00DE0C6F" w:rsidRDefault="000E345B">
      <w:pPr>
        <w:pStyle w:val="TOC2"/>
        <w:rPr>
          <w:rFonts w:ascii="Arial" w:eastAsiaTheme="minorEastAsia" w:hAnsi="Arial" w:cs="Arial"/>
          <w:noProof/>
          <w:kern w:val="2"/>
          <w:sz w:val="22"/>
          <w:szCs w:val="22"/>
          <w14:ligatures w14:val="standardContextual"/>
        </w:rPr>
      </w:pPr>
      <w:hyperlink w:anchor="_Toc226032947" w:history="1">
        <w:r w:rsidRPr="00DE0C6F">
          <w:rPr>
            <w:rStyle w:val="Hyperlink"/>
            <w:rFonts w:ascii="Arial" w:hAnsi="Arial" w:cs="Arial"/>
            <w:noProof/>
            <w:sz w:val="22"/>
            <w:szCs w:val="22"/>
            <w14:scene3d>
              <w14:camera w14:prst="orthographicFront"/>
              <w14:lightRig w14:rig="threePt" w14:dir="t">
                <w14:rot w14:lat="0" w14:lon="0" w14:rev="0"/>
              </w14:lightRig>
            </w14:scene3d>
          </w:rPr>
          <w:t>2.10</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Storm Water Pollution Prevention Plan.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46</w:t>
        </w:r>
        <w:r w:rsidRPr="00DE0C6F">
          <w:rPr>
            <w:rFonts w:ascii="Arial" w:hAnsi="Arial" w:cs="Arial"/>
            <w:noProof/>
            <w:webHidden/>
            <w:sz w:val="22"/>
            <w:szCs w:val="22"/>
          </w:rPr>
          <w:fldChar w:fldCharType="end"/>
        </w:r>
      </w:hyperlink>
    </w:p>
    <w:p w14:paraId="5FDC92AE" w14:textId="63BA4B33" w:rsidR="000E345B" w:rsidRPr="00DE0C6F" w:rsidRDefault="000E345B">
      <w:pPr>
        <w:pStyle w:val="TOC1"/>
        <w:rPr>
          <w:rFonts w:ascii="Arial" w:eastAsiaTheme="minorEastAsia" w:hAnsi="Arial" w:cs="Arial"/>
          <w:noProof/>
          <w:kern w:val="2"/>
          <w:sz w:val="22"/>
          <w:szCs w:val="22"/>
          <w14:ligatures w14:val="standardContextual"/>
        </w:rPr>
      </w:pPr>
      <w:hyperlink w:anchor="_Toc226032948" w:history="1">
        <w:r w:rsidRPr="00DE0C6F">
          <w:rPr>
            <w:rStyle w:val="Hyperlink"/>
            <w:rFonts w:ascii="Arial" w:hAnsi="Arial" w:cs="Arial"/>
            <w:noProof/>
            <w:sz w:val="22"/>
            <w:szCs w:val="22"/>
          </w:rPr>
          <w:t>Article 3 JEA Obligations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47</w:t>
        </w:r>
        <w:r w:rsidRPr="00DE0C6F">
          <w:rPr>
            <w:rFonts w:ascii="Arial" w:hAnsi="Arial" w:cs="Arial"/>
            <w:noProof/>
            <w:webHidden/>
            <w:sz w:val="22"/>
            <w:szCs w:val="22"/>
          </w:rPr>
          <w:fldChar w:fldCharType="end"/>
        </w:r>
      </w:hyperlink>
    </w:p>
    <w:p w14:paraId="2BF3F5ED" w14:textId="74C2F1F0" w:rsidR="000E345B" w:rsidRPr="00DE0C6F" w:rsidRDefault="000E345B">
      <w:pPr>
        <w:pStyle w:val="TOC2"/>
        <w:rPr>
          <w:rFonts w:ascii="Arial" w:eastAsiaTheme="minorEastAsia" w:hAnsi="Arial" w:cs="Arial"/>
          <w:noProof/>
          <w:kern w:val="2"/>
          <w:sz w:val="22"/>
          <w:szCs w:val="22"/>
          <w14:ligatures w14:val="standardContextual"/>
        </w:rPr>
      </w:pPr>
      <w:hyperlink w:anchor="_Toc226032949" w:history="1">
        <w:r w:rsidRPr="00DE0C6F">
          <w:rPr>
            <w:rStyle w:val="Hyperlink"/>
            <w:rFonts w:ascii="Arial" w:hAnsi="Arial" w:cs="Arial"/>
            <w:noProof/>
            <w:sz w:val="22"/>
            <w:szCs w:val="22"/>
            <w14:scene3d>
              <w14:camera w14:prst="orthographicFront"/>
              <w14:lightRig w14:rig="threePt" w14:dir="t">
                <w14:rot w14:lat="0" w14:lon="0" w14:rev="0"/>
              </w14:lightRig>
            </w14:scene3d>
          </w:rPr>
          <w:t>3.1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Facility Real Estate Rights and Access to Facility Site.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_Toc226032949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47</w:t>
        </w:r>
        <w:r w:rsidRPr="00DE0C6F">
          <w:rPr>
            <w:rFonts w:ascii="Arial" w:hAnsi="Arial" w:cs="Arial"/>
            <w:noProof/>
            <w:webHidden/>
            <w:sz w:val="22"/>
            <w:szCs w:val="22"/>
          </w:rPr>
          <w:fldChar w:fldCharType="end"/>
        </w:r>
      </w:hyperlink>
    </w:p>
    <w:p w14:paraId="492E6156" w14:textId="04E5945A" w:rsidR="000E345B" w:rsidRPr="00DE0C6F" w:rsidRDefault="000E345B">
      <w:pPr>
        <w:pStyle w:val="TOC2"/>
        <w:rPr>
          <w:rFonts w:ascii="Arial" w:eastAsiaTheme="minorEastAsia" w:hAnsi="Arial" w:cs="Arial"/>
          <w:noProof/>
          <w:kern w:val="2"/>
          <w:sz w:val="22"/>
          <w:szCs w:val="22"/>
          <w14:ligatures w14:val="standardContextual"/>
        </w:rPr>
      </w:pPr>
      <w:hyperlink w:anchor="_Toc226032950" w:history="1">
        <w:r w:rsidRPr="00DE0C6F">
          <w:rPr>
            <w:rStyle w:val="Hyperlink"/>
            <w:rFonts w:ascii="Arial" w:hAnsi="Arial" w:cs="Arial"/>
            <w:noProof/>
            <w:sz w:val="22"/>
            <w:szCs w:val="22"/>
            <w14:scene3d>
              <w14:camera w14:prst="orthographicFront"/>
              <w14:lightRig w14:rig="threePt" w14:dir="t">
                <w14:rot w14:lat="0" w14:lon="0" w14:rev="0"/>
              </w14:lightRig>
            </w14:scene3d>
          </w:rPr>
          <w:t>3.2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Permits.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47</w:t>
        </w:r>
        <w:r w:rsidRPr="00DE0C6F">
          <w:rPr>
            <w:rFonts w:ascii="Arial" w:hAnsi="Arial" w:cs="Arial"/>
            <w:noProof/>
            <w:webHidden/>
            <w:sz w:val="22"/>
            <w:szCs w:val="22"/>
          </w:rPr>
          <w:fldChar w:fldCharType="end"/>
        </w:r>
      </w:hyperlink>
    </w:p>
    <w:p w14:paraId="1358EAB9" w14:textId="3E503D53" w:rsidR="000E345B" w:rsidRPr="00DE0C6F" w:rsidRDefault="000E345B">
      <w:pPr>
        <w:pStyle w:val="TOC2"/>
        <w:rPr>
          <w:rFonts w:ascii="Arial" w:eastAsiaTheme="minorEastAsia" w:hAnsi="Arial" w:cs="Arial"/>
          <w:noProof/>
          <w:kern w:val="2"/>
          <w:sz w:val="22"/>
          <w:szCs w:val="22"/>
          <w14:ligatures w14:val="standardContextual"/>
        </w:rPr>
      </w:pPr>
      <w:hyperlink w:anchor="_Toc226032951" w:history="1">
        <w:r w:rsidRPr="00DE0C6F">
          <w:rPr>
            <w:rStyle w:val="Hyperlink"/>
            <w:rFonts w:ascii="Arial" w:hAnsi="Arial" w:cs="Arial"/>
            <w:noProof/>
            <w:sz w:val="22"/>
            <w:szCs w:val="22"/>
            <w14:scene3d>
              <w14:camera w14:prst="orthographicFront"/>
              <w14:lightRig w14:rig="threePt" w14:dir="t">
                <w14:rot w14:lat="0" w14:lon="0" w14:rev="0"/>
              </w14:lightRig>
            </w14:scene3d>
          </w:rPr>
          <w:t>3.3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Furnished Equipment.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553183D0" w14:textId="297A200E" w:rsidR="000E345B" w:rsidRPr="00DE0C6F" w:rsidRDefault="000E345B">
      <w:pPr>
        <w:pStyle w:val="TOC2"/>
        <w:rPr>
          <w:rFonts w:ascii="Arial" w:eastAsiaTheme="minorEastAsia" w:hAnsi="Arial" w:cs="Arial"/>
          <w:noProof/>
          <w:kern w:val="2"/>
          <w:sz w:val="22"/>
          <w:szCs w:val="22"/>
          <w14:ligatures w14:val="standardContextual"/>
        </w:rPr>
      </w:pPr>
      <w:hyperlink w:anchor="_Toc226032952" w:history="1">
        <w:r w:rsidRPr="00DE0C6F">
          <w:rPr>
            <w:rStyle w:val="Hyperlink"/>
            <w:rFonts w:ascii="Arial" w:hAnsi="Arial" w:cs="Arial"/>
            <w:noProof/>
            <w:sz w:val="22"/>
            <w:szCs w:val="22"/>
            <w14:scene3d>
              <w14:camera w14:prst="orthographicFront"/>
              <w14:lightRig w14:rig="threePt" w14:dir="t">
                <w14:rot w14:lat="0" w14:lon="0" w14:rev="0"/>
              </w14:lightRig>
            </w14:scene3d>
          </w:rPr>
          <w:t>3.4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JEA’s Insurance.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679A9CC6" w14:textId="3B449817" w:rsidR="000E345B" w:rsidRPr="00DE0C6F" w:rsidRDefault="000E345B">
      <w:pPr>
        <w:pStyle w:val="TOC2"/>
        <w:rPr>
          <w:rFonts w:ascii="Arial" w:eastAsiaTheme="minorEastAsia" w:hAnsi="Arial" w:cs="Arial"/>
          <w:noProof/>
          <w:kern w:val="2"/>
          <w:sz w:val="22"/>
          <w:szCs w:val="22"/>
          <w14:ligatures w14:val="standardContextual"/>
        </w:rPr>
      </w:pPr>
      <w:hyperlink w:anchor="_Toc226032953" w:history="1">
        <w:r w:rsidRPr="00DE0C6F">
          <w:rPr>
            <w:rStyle w:val="Hyperlink"/>
            <w:rFonts w:ascii="Arial" w:hAnsi="Arial" w:cs="Arial"/>
            <w:noProof/>
            <w:sz w:val="22"/>
            <w:szCs w:val="22"/>
            <w14:scene3d>
              <w14:camera w14:prst="orthographicFront"/>
              <w14:lightRig w14:rig="threePt" w14:dir="t">
                <w14:rot w14:lat="0" w14:lon="0" w14:rev="0"/>
              </w14:lightRig>
            </w14:scene3d>
          </w:rPr>
          <w:t>3.5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Florida Sales and Use Taxes.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317D4C72" w14:textId="325F97C5" w:rsidR="000E345B" w:rsidRPr="00DE0C6F" w:rsidRDefault="000E345B">
      <w:pPr>
        <w:pStyle w:val="TOC2"/>
        <w:rPr>
          <w:rFonts w:ascii="Arial" w:eastAsiaTheme="minorEastAsia" w:hAnsi="Arial" w:cs="Arial"/>
          <w:noProof/>
          <w:kern w:val="2"/>
          <w:sz w:val="22"/>
          <w:szCs w:val="22"/>
          <w14:ligatures w14:val="standardContextual"/>
        </w:rPr>
      </w:pPr>
      <w:hyperlink w:anchor="_Toc226032954" w:history="1">
        <w:r w:rsidRPr="00DE0C6F">
          <w:rPr>
            <w:rStyle w:val="Hyperlink"/>
            <w:rFonts w:ascii="Arial" w:hAnsi="Arial" w:cs="Arial"/>
            <w:noProof/>
            <w:sz w:val="22"/>
            <w:szCs w:val="22"/>
            <w14:scene3d>
              <w14:camera w14:prst="orthographicFront"/>
              <w14:lightRig w14:rig="threePt" w14:dir="t">
                <w14:rot w14:lat="0" w14:lon="0" w14:rev="0"/>
              </w14:lightRig>
            </w14:scene3d>
          </w:rPr>
          <w:t>3.6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Construction Utilities; Backfeed Power; Fuel.</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2EEA7633" w14:textId="26C94C1D" w:rsidR="000E345B" w:rsidRPr="00DE0C6F" w:rsidRDefault="000E345B">
      <w:pPr>
        <w:pStyle w:val="TOC2"/>
        <w:rPr>
          <w:rFonts w:ascii="Arial" w:eastAsiaTheme="minorEastAsia" w:hAnsi="Arial" w:cs="Arial"/>
          <w:noProof/>
          <w:kern w:val="2"/>
          <w:sz w:val="22"/>
          <w:szCs w:val="22"/>
          <w14:ligatures w14:val="standardContextual"/>
        </w:rPr>
      </w:pPr>
      <w:hyperlink w:anchor="_Toc226032955" w:history="1">
        <w:r w:rsidRPr="00DE0C6F">
          <w:rPr>
            <w:rStyle w:val="Hyperlink"/>
            <w:rFonts w:ascii="Arial" w:hAnsi="Arial" w:cs="Arial"/>
            <w:noProof/>
            <w:sz w:val="22"/>
            <w:szCs w:val="22"/>
            <w14:scene3d>
              <w14:camera w14:prst="orthographicFront"/>
              <w14:lightRig w14:rig="threePt" w14:dir="t">
                <w14:rot w14:lat="0" w14:lon="0" w14:rev="0"/>
              </w14:lightRig>
            </w14:scene3d>
          </w:rPr>
          <w:t>3.7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Operators.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73C5529F" w14:textId="34FD208B" w:rsidR="000E345B" w:rsidRPr="00DE0C6F" w:rsidRDefault="000E345B">
      <w:pPr>
        <w:pStyle w:val="TOC2"/>
        <w:rPr>
          <w:rFonts w:ascii="Arial" w:eastAsiaTheme="minorEastAsia" w:hAnsi="Arial" w:cs="Arial"/>
          <w:noProof/>
          <w:kern w:val="2"/>
          <w:sz w:val="22"/>
          <w:szCs w:val="22"/>
          <w14:ligatures w14:val="standardContextual"/>
        </w:rPr>
      </w:pPr>
      <w:hyperlink w:anchor="_Toc226032956" w:history="1">
        <w:r w:rsidRPr="00DE0C6F">
          <w:rPr>
            <w:rStyle w:val="Hyperlink"/>
            <w:rFonts w:ascii="Arial" w:hAnsi="Arial" w:cs="Arial"/>
            <w:noProof/>
            <w:sz w:val="22"/>
            <w:szCs w:val="22"/>
            <w14:scene3d>
              <w14:camera w14:prst="orthographicFront"/>
              <w14:lightRig w14:rig="threePt" w14:dir="t">
                <w14:rot w14:lat="0" w14:lon="0" w14:rev="0"/>
              </w14:lightRig>
            </w14:scene3d>
          </w:rPr>
          <w:t>3.8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JEA’s Engineer.</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48</w:t>
        </w:r>
        <w:r w:rsidRPr="00DE0C6F">
          <w:rPr>
            <w:rFonts w:ascii="Arial" w:hAnsi="Arial" w:cs="Arial"/>
            <w:noProof/>
            <w:webHidden/>
            <w:sz w:val="22"/>
            <w:szCs w:val="22"/>
          </w:rPr>
          <w:fldChar w:fldCharType="end"/>
        </w:r>
      </w:hyperlink>
    </w:p>
    <w:p w14:paraId="73FFA4A1" w14:textId="2D95559B" w:rsidR="000E345B" w:rsidRPr="00DE0C6F" w:rsidRDefault="000E345B">
      <w:pPr>
        <w:pStyle w:val="TOC2"/>
        <w:rPr>
          <w:rFonts w:ascii="Arial" w:eastAsiaTheme="minorEastAsia" w:hAnsi="Arial" w:cs="Arial"/>
          <w:noProof/>
          <w:kern w:val="2"/>
          <w:sz w:val="22"/>
          <w:szCs w:val="22"/>
          <w14:ligatures w14:val="standardContextual"/>
        </w:rPr>
      </w:pPr>
      <w:hyperlink w:anchor="_Toc226032957" w:history="1">
        <w:r w:rsidRPr="00DE0C6F">
          <w:rPr>
            <w:rStyle w:val="Hyperlink"/>
            <w:rFonts w:ascii="Arial" w:hAnsi="Arial" w:cs="Arial"/>
            <w:noProof/>
            <w:sz w:val="22"/>
            <w:szCs w:val="22"/>
            <w14:scene3d>
              <w14:camera w14:prst="orthographicFront"/>
              <w14:lightRig w14:rig="threePt" w14:dir="t">
                <w14:rot w14:lat="0" w14:lon="0" w14:rev="0"/>
              </w14:lightRig>
            </w14:scene3d>
          </w:rPr>
          <w:t>3.9</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Other Obligations.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49</w:t>
        </w:r>
        <w:r w:rsidRPr="00DE0C6F">
          <w:rPr>
            <w:rFonts w:ascii="Arial" w:hAnsi="Arial" w:cs="Arial"/>
            <w:noProof/>
            <w:webHidden/>
            <w:sz w:val="22"/>
            <w:szCs w:val="22"/>
          </w:rPr>
          <w:fldChar w:fldCharType="end"/>
        </w:r>
      </w:hyperlink>
    </w:p>
    <w:p w14:paraId="315BB2E5" w14:textId="66A9DF5E" w:rsidR="000E345B" w:rsidRPr="00DE0C6F" w:rsidRDefault="000E345B">
      <w:pPr>
        <w:pStyle w:val="TOC1"/>
        <w:rPr>
          <w:rFonts w:ascii="Arial" w:eastAsiaTheme="minorEastAsia" w:hAnsi="Arial" w:cs="Arial"/>
          <w:noProof/>
          <w:kern w:val="2"/>
          <w:sz w:val="22"/>
          <w:szCs w:val="22"/>
          <w14:ligatures w14:val="standardContextual"/>
        </w:rPr>
      </w:pPr>
      <w:hyperlink w:anchor="_Toc226032958" w:history="1">
        <w:r w:rsidRPr="00DE0C6F">
          <w:rPr>
            <w:rStyle w:val="Hyperlink"/>
            <w:rFonts w:ascii="Arial" w:hAnsi="Arial" w:cs="Arial"/>
            <w:noProof/>
            <w:sz w:val="22"/>
            <w:szCs w:val="22"/>
          </w:rPr>
          <w:t>Article 4 JEA’s Right To Inspect, Stop and Re-Perform Work</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49</w:t>
        </w:r>
        <w:r w:rsidRPr="00DE0C6F">
          <w:rPr>
            <w:rFonts w:ascii="Arial" w:hAnsi="Arial" w:cs="Arial"/>
            <w:noProof/>
            <w:webHidden/>
            <w:sz w:val="22"/>
            <w:szCs w:val="22"/>
          </w:rPr>
          <w:fldChar w:fldCharType="end"/>
        </w:r>
      </w:hyperlink>
    </w:p>
    <w:p w14:paraId="25EABF27" w14:textId="44C99C21" w:rsidR="000E345B" w:rsidRPr="00DE0C6F" w:rsidRDefault="000E345B">
      <w:pPr>
        <w:pStyle w:val="TOC2"/>
        <w:rPr>
          <w:rFonts w:ascii="Arial" w:eastAsiaTheme="minorEastAsia" w:hAnsi="Arial" w:cs="Arial"/>
          <w:noProof/>
          <w:kern w:val="2"/>
          <w:sz w:val="22"/>
          <w:szCs w:val="22"/>
          <w14:ligatures w14:val="standardContextual"/>
        </w:rPr>
      </w:pPr>
      <w:hyperlink w:anchor="_Toc226032959" w:history="1">
        <w:r w:rsidRPr="00DE0C6F">
          <w:rPr>
            <w:rStyle w:val="Hyperlink"/>
            <w:rFonts w:ascii="Arial" w:hAnsi="Arial" w:cs="Arial"/>
            <w:noProof/>
            <w:sz w:val="22"/>
            <w:szCs w:val="22"/>
            <w14:scene3d>
              <w14:camera w14:prst="orthographicFront"/>
              <w14:lightRig w14:rig="threePt" w14:dir="t">
                <w14:rot w14:lat="0" w14:lon="0" w14:rev="0"/>
              </w14:lightRig>
            </w14:scene3d>
          </w:rPr>
          <w:t>4.1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Inspection and Re-Performance.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_Toc226032959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49</w:t>
        </w:r>
        <w:r w:rsidRPr="00DE0C6F">
          <w:rPr>
            <w:rFonts w:ascii="Arial" w:hAnsi="Arial" w:cs="Arial"/>
            <w:noProof/>
            <w:webHidden/>
            <w:sz w:val="22"/>
            <w:szCs w:val="22"/>
          </w:rPr>
          <w:fldChar w:fldCharType="end"/>
        </w:r>
      </w:hyperlink>
    </w:p>
    <w:p w14:paraId="39B40B58" w14:textId="18160553" w:rsidR="000E345B" w:rsidRPr="00DE0C6F" w:rsidRDefault="000E345B">
      <w:pPr>
        <w:pStyle w:val="TOC2"/>
        <w:rPr>
          <w:rFonts w:ascii="Arial" w:eastAsiaTheme="minorEastAsia" w:hAnsi="Arial" w:cs="Arial"/>
          <w:noProof/>
          <w:kern w:val="2"/>
          <w:sz w:val="22"/>
          <w:szCs w:val="22"/>
          <w14:ligatures w14:val="standardContextual"/>
        </w:rPr>
      </w:pPr>
      <w:hyperlink w:anchor="_Toc226032960" w:history="1">
        <w:r w:rsidRPr="00DE0C6F">
          <w:rPr>
            <w:rStyle w:val="Hyperlink"/>
            <w:rFonts w:ascii="Arial" w:hAnsi="Arial" w:cs="Arial"/>
            <w:noProof/>
            <w:sz w:val="22"/>
            <w:szCs w:val="22"/>
            <w14:scene3d>
              <w14:camera w14:prst="orthographicFront"/>
              <w14:lightRig w14:rig="threePt" w14:dir="t">
                <w14:rot w14:lat="0" w14:lon="0" w14:rev="0"/>
              </w14:lightRig>
            </w14:scene3d>
          </w:rPr>
          <w:t>4.2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Right to Stop Work for Cause.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49</w:t>
        </w:r>
        <w:r w:rsidRPr="00DE0C6F">
          <w:rPr>
            <w:rFonts w:ascii="Arial" w:hAnsi="Arial" w:cs="Arial"/>
            <w:noProof/>
            <w:webHidden/>
            <w:sz w:val="22"/>
            <w:szCs w:val="22"/>
          </w:rPr>
          <w:fldChar w:fldCharType="end"/>
        </w:r>
      </w:hyperlink>
    </w:p>
    <w:p w14:paraId="4B23F015" w14:textId="5B001F05" w:rsidR="000E345B" w:rsidRPr="00DE0C6F" w:rsidRDefault="000E345B">
      <w:pPr>
        <w:pStyle w:val="TOC2"/>
        <w:rPr>
          <w:rFonts w:ascii="Arial" w:eastAsiaTheme="minorEastAsia" w:hAnsi="Arial" w:cs="Arial"/>
          <w:noProof/>
          <w:kern w:val="2"/>
          <w:sz w:val="22"/>
          <w:szCs w:val="22"/>
          <w14:ligatures w14:val="standardContextual"/>
        </w:rPr>
      </w:pPr>
      <w:hyperlink w:anchor="_Toc226032961" w:history="1">
        <w:r w:rsidRPr="00DE0C6F">
          <w:rPr>
            <w:rStyle w:val="Hyperlink"/>
            <w:rFonts w:ascii="Arial" w:hAnsi="Arial" w:cs="Arial"/>
            <w:noProof/>
            <w:sz w:val="22"/>
            <w:szCs w:val="22"/>
            <w14:scene3d>
              <w14:camera w14:prst="orthographicFront"/>
              <w14:lightRig w14:rig="threePt" w14:dir="t">
                <w14:rot w14:lat="0" w14:lon="0" w14:rev="0"/>
              </w14:lightRig>
            </w14:scene3d>
          </w:rPr>
          <w:t>4.3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Uncovering Construction Work.</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49</w:t>
        </w:r>
        <w:r w:rsidRPr="00DE0C6F">
          <w:rPr>
            <w:rFonts w:ascii="Arial" w:hAnsi="Arial" w:cs="Arial"/>
            <w:noProof/>
            <w:webHidden/>
            <w:sz w:val="22"/>
            <w:szCs w:val="22"/>
          </w:rPr>
          <w:fldChar w:fldCharType="end"/>
        </w:r>
      </w:hyperlink>
    </w:p>
    <w:p w14:paraId="3CBE298D" w14:textId="37AF79ED" w:rsidR="000E345B" w:rsidRPr="00DE0C6F" w:rsidRDefault="000E345B">
      <w:pPr>
        <w:pStyle w:val="TOC2"/>
        <w:rPr>
          <w:rFonts w:ascii="Arial" w:eastAsiaTheme="minorEastAsia" w:hAnsi="Arial" w:cs="Arial"/>
          <w:noProof/>
          <w:kern w:val="2"/>
          <w:sz w:val="22"/>
          <w:szCs w:val="22"/>
          <w14:ligatures w14:val="standardContextual"/>
        </w:rPr>
      </w:pPr>
      <w:hyperlink w:anchor="_Toc226032962" w:history="1">
        <w:r w:rsidRPr="00DE0C6F">
          <w:rPr>
            <w:rStyle w:val="Hyperlink"/>
            <w:rFonts w:ascii="Arial" w:hAnsi="Arial" w:cs="Arial"/>
            <w:noProof/>
            <w:sz w:val="22"/>
            <w:szCs w:val="22"/>
            <w14:scene3d>
              <w14:camera w14:prst="orthographicFront"/>
              <w14:lightRig w14:rig="threePt" w14:dir="t">
                <w14:rot w14:lat="0" w14:lon="0" w14:rev="0"/>
              </w14:lightRig>
            </w14:scene3d>
          </w:rPr>
          <w:t>4.4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Right to Suspend Work for Convenience.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50</w:t>
        </w:r>
        <w:r w:rsidRPr="00DE0C6F">
          <w:rPr>
            <w:rFonts w:ascii="Arial" w:hAnsi="Arial" w:cs="Arial"/>
            <w:noProof/>
            <w:webHidden/>
            <w:sz w:val="22"/>
            <w:szCs w:val="22"/>
          </w:rPr>
          <w:fldChar w:fldCharType="end"/>
        </w:r>
      </w:hyperlink>
    </w:p>
    <w:p w14:paraId="664CCA7B" w14:textId="22E8D559" w:rsidR="000E345B" w:rsidRPr="00DE0C6F" w:rsidRDefault="000E345B">
      <w:pPr>
        <w:pStyle w:val="TOC1"/>
        <w:rPr>
          <w:rFonts w:ascii="Arial" w:eastAsiaTheme="minorEastAsia" w:hAnsi="Arial" w:cs="Arial"/>
          <w:noProof/>
          <w:kern w:val="2"/>
          <w:sz w:val="22"/>
          <w:szCs w:val="22"/>
          <w14:ligatures w14:val="standardContextual"/>
        </w:rPr>
      </w:pPr>
      <w:hyperlink w:anchor="_Toc226032963" w:history="1">
        <w:r w:rsidRPr="00DE0C6F">
          <w:rPr>
            <w:rStyle w:val="Hyperlink"/>
            <w:rFonts w:ascii="Arial" w:hAnsi="Arial" w:cs="Arial"/>
            <w:noProof/>
            <w:sz w:val="22"/>
            <w:szCs w:val="22"/>
          </w:rPr>
          <w:t>Article 5 Price and Payment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50</w:t>
        </w:r>
        <w:r w:rsidRPr="00DE0C6F">
          <w:rPr>
            <w:rFonts w:ascii="Arial" w:hAnsi="Arial" w:cs="Arial"/>
            <w:noProof/>
            <w:webHidden/>
            <w:sz w:val="22"/>
            <w:szCs w:val="22"/>
          </w:rPr>
          <w:fldChar w:fldCharType="end"/>
        </w:r>
      </w:hyperlink>
    </w:p>
    <w:p w14:paraId="2B00BCBB" w14:textId="5D86613D" w:rsidR="000E345B" w:rsidRPr="00DE0C6F" w:rsidRDefault="000E345B">
      <w:pPr>
        <w:pStyle w:val="TOC2"/>
        <w:rPr>
          <w:rFonts w:ascii="Arial" w:eastAsiaTheme="minorEastAsia" w:hAnsi="Arial" w:cs="Arial"/>
          <w:noProof/>
          <w:kern w:val="2"/>
          <w:sz w:val="22"/>
          <w:szCs w:val="22"/>
          <w14:ligatures w14:val="standardContextual"/>
        </w:rPr>
      </w:pPr>
      <w:hyperlink w:anchor="_Toc226032964" w:history="1">
        <w:r w:rsidRPr="00DE0C6F">
          <w:rPr>
            <w:rStyle w:val="Hyperlink"/>
            <w:rFonts w:ascii="Arial" w:hAnsi="Arial" w:cs="Arial"/>
            <w:noProof/>
            <w:sz w:val="22"/>
            <w:szCs w:val="22"/>
            <w14:scene3d>
              <w14:camera w14:prst="orthographicFront"/>
              <w14:lightRig w14:rig="threePt" w14:dir="t">
                <w14:rot w14:lat="0" w14:lon="0" w14:rev="0"/>
              </w14:lightRig>
            </w14:scene3d>
          </w:rPr>
          <w:t>5.1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Contract Price.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50</w:t>
        </w:r>
        <w:r w:rsidRPr="00DE0C6F">
          <w:rPr>
            <w:rFonts w:ascii="Arial" w:hAnsi="Arial" w:cs="Arial"/>
            <w:noProof/>
            <w:webHidden/>
            <w:sz w:val="22"/>
            <w:szCs w:val="22"/>
          </w:rPr>
          <w:fldChar w:fldCharType="end"/>
        </w:r>
      </w:hyperlink>
    </w:p>
    <w:p w14:paraId="565528ED" w14:textId="4A33A02B" w:rsidR="000E345B" w:rsidRPr="00DE0C6F" w:rsidRDefault="000E345B">
      <w:pPr>
        <w:pStyle w:val="TOC2"/>
        <w:rPr>
          <w:rFonts w:ascii="Arial" w:eastAsiaTheme="minorEastAsia" w:hAnsi="Arial" w:cs="Arial"/>
          <w:noProof/>
          <w:kern w:val="2"/>
          <w:sz w:val="22"/>
          <w:szCs w:val="22"/>
          <w14:ligatures w14:val="standardContextual"/>
        </w:rPr>
      </w:pPr>
      <w:hyperlink w:anchor="_Toc226032965" w:history="1">
        <w:r w:rsidRPr="00DE0C6F">
          <w:rPr>
            <w:rStyle w:val="Hyperlink"/>
            <w:rFonts w:ascii="Arial" w:hAnsi="Arial" w:cs="Arial"/>
            <w:noProof/>
            <w:sz w:val="22"/>
            <w:szCs w:val="22"/>
            <w14:scene3d>
              <w14:camera w14:prst="orthographicFront"/>
              <w14:lightRig w14:rig="threePt" w14:dir="t">
                <w14:rot w14:lat="0" w14:lon="0" w14:rev="0"/>
              </w14:lightRig>
            </w14:scene3d>
          </w:rPr>
          <w:t>5.2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Milestone Payments.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50</w:t>
        </w:r>
        <w:r w:rsidRPr="00DE0C6F">
          <w:rPr>
            <w:rFonts w:ascii="Arial" w:hAnsi="Arial" w:cs="Arial"/>
            <w:noProof/>
            <w:webHidden/>
            <w:sz w:val="22"/>
            <w:szCs w:val="22"/>
          </w:rPr>
          <w:fldChar w:fldCharType="end"/>
        </w:r>
      </w:hyperlink>
    </w:p>
    <w:p w14:paraId="1C0FE185" w14:textId="43BEE954" w:rsidR="000E345B" w:rsidRPr="00DE0C6F" w:rsidRDefault="000E345B">
      <w:pPr>
        <w:pStyle w:val="TOC2"/>
        <w:rPr>
          <w:rFonts w:ascii="Arial" w:eastAsiaTheme="minorEastAsia" w:hAnsi="Arial" w:cs="Arial"/>
          <w:noProof/>
          <w:kern w:val="2"/>
          <w:sz w:val="22"/>
          <w:szCs w:val="22"/>
          <w14:ligatures w14:val="standardContextual"/>
        </w:rPr>
      </w:pPr>
      <w:hyperlink w:anchor="_Toc226032966" w:history="1">
        <w:r w:rsidRPr="00DE0C6F">
          <w:rPr>
            <w:rStyle w:val="Hyperlink"/>
            <w:rFonts w:ascii="Arial" w:hAnsi="Arial" w:cs="Arial"/>
            <w:noProof/>
            <w:sz w:val="22"/>
            <w:szCs w:val="22"/>
            <w14:scene3d>
              <w14:camera w14:prst="orthographicFront"/>
              <w14:lightRig w14:rig="threePt" w14:dir="t">
                <w14:rot w14:lat="0" w14:lon="0" w14:rev="0"/>
              </w14:lightRig>
            </w14:scene3d>
          </w:rPr>
          <w:t>5.3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Application for Payment; Payment of Invoices.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50</w:t>
        </w:r>
        <w:r w:rsidRPr="00DE0C6F">
          <w:rPr>
            <w:rFonts w:ascii="Arial" w:hAnsi="Arial" w:cs="Arial"/>
            <w:noProof/>
            <w:webHidden/>
            <w:sz w:val="22"/>
            <w:szCs w:val="22"/>
          </w:rPr>
          <w:fldChar w:fldCharType="end"/>
        </w:r>
      </w:hyperlink>
    </w:p>
    <w:p w14:paraId="284B617E" w14:textId="20F28A8C" w:rsidR="000E345B" w:rsidRPr="00DE0C6F" w:rsidRDefault="000E345B">
      <w:pPr>
        <w:pStyle w:val="TOC2"/>
        <w:rPr>
          <w:rFonts w:ascii="Arial" w:eastAsiaTheme="minorEastAsia" w:hAnsi="Arial" w:cs="Arial"/>
          <w:noProof/>
          <w:kern w:val="2"/>
          <w:sz w:val="22"/>
          <w:szCs w:val="22"/>
          <w14:ligatures w14:val="standardContextual"/>
        </w:rPr>
      </w:pPr>
      <w:hyperlink w:anchor="_Toc226032967" w:history="1">
        <w:r w:rsidRPr="00DE0C6F">
          <w:rPr>
            <w:rStyle w:val="Hyperlink"/>
            <w:rFonts w:ascii="Arial" w:hAnsi="Arial" w:cs="Arial"/>
            <w:noProof/>
            <w:sz w:val="22"/>
            <w:szCs w:val="22"/>
            <w14:scene3d>
              <w14:camera w14:prst="orthographicFront"/>
              <w14:lightRig w14:rig="threePt" w14:dir="t">
                <w14:rot w14:lat="0" w14:lon="0" w14:rev="0"/>
              </w14:lightRig>
            </w14:scene3d>
          </w:rPr>
          <w:t>5.4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Conditions of Payments; Withholdings, Set-Offs, Retention.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52</w:t>
        </w:r>
        <w:r w:rsidRPr="00DE0C6F">
          <w:rPr>
            <w:rFonts w:ascii="Arial" w:hAnsi="Arial" w:cs="Arial"/>
            <w:noProof/>
            <w:webHidden/>
            <w:sz w:val="22"/>
            <w:szCs w:val="22"/>
          </w:rPr>
          <w:fldChar w:fldCharType="end"/>
        </w:r>
      </w:hyperlink>
    </w:p>
    <w:p w14:paraId="6EE7DEC2" w14:textId="75878A41" w:rsidR="000E345B" w:rsidRPr="00DE0C6F" w:rsidRDefault="000E345B">
      <w:pPr>
        <w:pStyle w:val="TOC2"/>
        <w:rPr>
          <w:rFonts w:ascii="Arial" w:eastAsiaTheme="minorEastAsia" w:hAnsi="Arial" w:cs="Arial"/>
          <w:noProof/>
          <w:kern w:val="2"/>
          <w:sz w:val="22"/>
          <w:szCs w:val="22"/>
          <w14:ligatures w14:val="standardContextual"/>
        </w:rPr>
      </w:pPr>
      <w:hyperlink w:anchor="_Toc226032968" w:history="1">
        <w:r w:rsidRPr="00DE0C6F">
          <w:rPr>
            <w:rStyle w:val="Hyperlink"/>
            <w:rFonts w:ascii="Arial" w:hAnsi="Arial" w:cs="Arial"/>
            <w:noProof/>
            <w:sz w:val="22"/>
            <w:szCs w:val="22"/>
            <w14:scene3d>
              <w14:camera w14:prst="orthographicFront"/>
              <w14:lightRig w14:rig="threePt" w14:dir="t">
                <w14:rot w14:lat="0" w14:lon="0" w14:rev="0"/>
              </w14:lightRig>
            </w14:scene3d>
          </w:rPr>
          <w:t>5.5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Right to Audit and Financial Reporting.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54</w:t>
        </w:r>
        <w:r w:rsidRPr="00DE0C6F">
          <w:rPr>
            <w:rFonts w:ascii="Arial" w:hAnsi="Arial" w:cs="Arial"/>
            <w:noProof/>
            <w:webHidden/>
            <w:sz w:val="22"/>
            <w:szCs w:val="22"/>
          </w:rPr>
          <w:fldChar w:fldCharType="end"/>
        </w:r>
      </w:hyperlink>
    </w:p>
    <w:p w14:paraId="5059BD53" w14:textId="72AD534C" w:rsidR="000E345B" w:rsidRPr="00DE0C6F" w:rsidRDefault="000E345B">
      <w:pPr>
        <w:pStyle w:val="TOC2"/>
        <w:rPr>
          <w:rFonts w:ascii="Arial" w:eastAsiaTheme="minorEastAsia" w:hAnsi="Arial" w:cs="Arial"/>
          <w:noProof/>
          <w:kern w:val="2"/>
          <w:sz w:val="22"/>
          <w:szCs w:val="22"/>
          <w14:ligatures w14:val="standardContextual"/>
        </w:rPr>
      </w:pPr>
      <w:hyperlink w:anchor="_Toc226032969" w:history="1">
        <w:r w:rsidRPr="00DE0C6F">
          <w:rPr>
            <w:rStyle w:val="Hyperlink"/>
            <w:rFonts w:ascii="Arial" w:hAnsi="Arial" w:cs="Arial"/>
            <w:noProof/>
            <w:sz w:val="22"/>
            <w:szCs w:val="22"/>
            <w14:scene3d>
              <w14:camera w14:prst="orthographicFront"/>
              <w14:lightRig w14:rig="threePt" w14:dir="t">
                <w14:rot w14:lat="0" w14:lon="0" w14:rev="0"/>
              </w14:lightRig>
            </w14:scene3d>
          </w:rPr>
          <w:t>5.6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Payment or Use Not Acceptance.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_Toc226032969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55</w:t>
        </w:r>
        <w:r w:rsidRPr="00DE0C6F">
          <w:rPr>
            <w:rFonts w:ascii="Arial" w:hAnsi="Arial" w:cs="Arial"/>
            <w:noProof/>
            <w:webHidden/>
            <w:sz w:val="22"/>
            <w:szCs w:val="22"/>
          </w:rPr>
          <w:fldChar w:fldCharType="end"/>
        </w:r>
      </w:hyperlink>
    </w:p>
    <w:p w14:paraId="1DC0F4F1" w14:textId="0FBB92FC" w:rsidR="000E345B" w:rsidRPr="00DE0C6F" w:rsidRDefault="000E345B">
      <w:pPr>
        <w:pStyle w:val="TOC2"/>
        <w:rPr>
          <w:rFonts w:ascii="Arial" w:eastAsiaTheme="minorEastAsia" w:hAnsi="Arial" w:cs="Arial"/>
          <w:noProof/>
          <w:kern w:val="2"/>
          <w:sz w:val="22"/>
          <w:szCs w:val="22"/>
          <w14:ligatures w14:val="standardContextual"/>
        </w:rPr>
      </w:pPr>
      <w:hyperlink w:anchor="_Toc226032970" w:history="1">
        <w:r w:rsidRPr="00DE0C6F">
          <w:rPr>
            <w:rStyle w:val="Hyperlink"/>
            <w:rFonts w:ascii="Arial" w:hAnsi="Arial" w:cs="Arial"/>
            <w:noProof/>
            <w:sz w:val="22"/>
            <w:szCs w:val="22"/>
            <w14:scene3d>
              <w14:camera w14:prst="orthographicFront"/>
              <w14:lightRig w14:rig="threePt" w14:dir="t">
                <w14:rot w14:lat="0" w14:lon="0" w14:rev="0"/>
              </w14:lightRig>
            </w14:scene3d>
          </w:rPr>
          <w:t>5.7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Cost-Savings Plan.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55</w:t>
        </w:r>
        <w:r w:rsidRPr="00DE0C6F">
          <w:rPr>
            <w:rFonts w:ascii="Arial" w:hAnsi="Arial" w:cs="Arial"/>
            <w:noProof/>
            <w:webHidden/>
            <w:sz w:val="22"/>
            <w:szCs w:val="22"/>
          </w:rPr>
          <w:fldChar w:fldCharType="end"/>
        </w:r>
      </w:hyperlink>
    </w:p>
    <w:p w14:paraId="0E818896" w14:textId="03503C22" w:rsidR="000E345B" w:rsidRPr="00DE0C6F" w:rsidRDefault="000E345B">
      <w:pPr>
        <w:pStyle w:val="TOC1"/>
        <w:rPr>
          <w:rFonts w:ascii="Arial" w:eastAsiaTheme="minorEastAsia" w:hAnsi="Arial" w:cs="Arial"/>
          <w:noProof/>
          <w:kern w:val="2"/>
          <w:sz w:val="22"/>
          <w:szCs w:val="22"/>
          <w14:ligatures w14:val="standardContextual"/>
        </w:rPr>
      </w:pPr>
      <w:hyperlink w:anchor="_Toc226032971" w:history="1">
        <w:r w:rsidRPr="00DE0C6F">
          <w:rPr>
            <w:rStyle w:val="Hyperlink"/>
            <w:rFonts w:ascii="Arial" w:hAnsi="Arial" w:cs="Arial"/>
            <w:noProof/>
            <w:sz w:val="22"/>
            <w:szCs w:val="22"/>
          </w:rPr>
          <w:t>Article 6 STAGES OF Completion of the Work</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55</w:t>
        </w:r>
        <w:r w:rsidRPr="00DE0C6F">
          <w:rPr>
            <w:rFonts w:ascii="Arial" w:hAnsi="Arial" w:cs="Arial"/>
            <w:noProof/>
            <w:webHidden/>
            <w:sz w:val="22"/>
            <w:szCs w:val="22"/>
          </w:rPr>
          <w:fldChar w:fldCharType="end"/>
        </w:r>
      </w:hyperlink>
    </w:p>
    <w:p w14:paraId="1A619D77" w14:textId="7758FFA9" w:rsidR="000E345B" w:rsidRPr="00DE0C6F" w:rsidRDefault="000E345B">
      <w:pPr>
        <w:pStyle w:val="TOC2"/>
        <w:rPr>
          <w:rFonts w:ascii="Arial" w:eastAsiaTheme="minorEastAsia" w:hAnsi="Arial" w:cs="Arial"/>
          <w:noProof/>
          <w:kern w:val="2"/>
          <w:sz w:val="22"/>
          <w:szCs w:val="22"/>
          <w14:ligatures w14:val="standardContextual"/>
        </w:rPr>
      </w:pPr>
      <w:hyperlink w:anchor="_Toc226032972" w:history="1">
        <w:r w:rsidRPr="00DE0C6F">
          <w:rPr>
            <w:rStyle w:val="Hyperlink"/>
            <w:rFonts w:ascii="Arial" w:hAnsi="Arial" w:cs="Arial"/>
            <w:noProof/>
            <w:sz w:val="22"/>
            <w:szCs w:val="22"/>
            <w14:scene3d>
              <w14:camera w14:prst="orthographicFront"/>
              <w14:lightRig w14:rig="threePt" w14:dir="t">
                <w14:rot w14:lat="0" w14:lon="0" w14:rev="0"/>
              </w14:lightRig>
            </w14:scene3d>
          </w:rPr>
          <w:t>6.1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Ready for First Fire; Ready for Full Steam Admission.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55</w:t>
        </w:r>
        <w:r w:rsidRPr="00DE0C6F">
          <w:rPr>
            <w:rFonts w:ascii="Arial" w:hAnsi="Arial" w:cs="Arial"/>
            <w:noProof/>
            <w:webHidden/>
            <w:sz w:val="22"/>
            <w:szCs w:val="22"/>
          </w:rPr>
          <w:fldChar w:fldCharType="end"/>
        </w:r>
      </w:hyperlink>
    </w:p>
    <w:p w14:paraId="2DE28FD6" w14:textId="3E068359" w:rsidR="000E345B" w:rsidRPr="00DE0C6F" w:rsidRDefault="000E345B">
      <w:pPr>
        <w:pStyle w:val="TOC2"/>
        <w:rPr>
          <w:rFonts w:ascii="Arial" w:eastAsiaTheme="minorEastAsia" w:hAnsi="Arial" w:cs="Arial"/>
          <w:noProof/>
          <w:kern w:val="2"/>
          <w:sz w:val="22"/>
          <w:szCs w:val="22"/>
          <w14:ligatures w14:val="standardContextual"/>
        </w:rPr>
      </w:pPr>
      <w:hyperlink w:anchor="_Toc226032973" w:history="1">
        <w:r w:rsidRPr="00DE0C6F">
          <w:rPr>
            <w:rStyle w:val="Hyperlink"/>
            <w:rFonts w:ascii="Arial" w:hAnsi="Arial" w:cs="Arial"/>
            <w:noProof/>
            <w:sz w:val="22"/>
            <w:szCs w:val="22"/>
            <w14:scene3d>
              <w14:camera w14:prst="orthographicFront"/>
              <w14:lightRig w14:rig="threePt" w14:dir="t">
                <w14:rot w14:lat="0" w14:lon="0" w14:rev="0"/>
              </w14:lightRig>
            </w14:scene3d>
          </w:rPr>
          <w:t>6.2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Mechanical Completion.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57</w:t>
        </w:r>
        <w:r w:rsidRPr="00DE0C6F">
          <w:rPr>
            <w:rFonts w:ascii="Arial" w:hAnsi="Arial" w:cs="Arial"/>
            <w:noProof/>
            <w:webHidden/>
            <w:sz w:val="22"/>
            <w:szCs w:val="22"/>
          </w:rPr>
          <w:fldChar w:fldCharType="end"/>
        </w:r>
      </w:hyperlink>
    </w:p>
    <w:p w14:paraId="67B4C1A8" w14:textId="070E9545" w:rsidR="000E345B" w:rsidRPr="00DE0C6F" w:rsidRDefault="000E345B">
      <w:pPr>
        <w:pStyle w:val="TOC2"/>
        <w:rPr>
          <w:rFonts w:ascii="Arial" w:eastAsiaTheme="minorEastAsia" w:hAnsi="Arial" w:cs="Arial"/>
          <w:noProof/>
          <w:kern w:val="2"/>
          <w:sz w:val="22"/>
          <w:szCs w:val="22"/>
          <w14:ligatures w14:val="standardContextual"/>
        </w:rPr>
      </w:pPr>
      <w:hyperlink w:anchor="_Toc226032974" w:history="1">
        <w:r w:rsidRPr="00DE0C6F">
          <w:rPr>
            <w:rStyle w:val="Hyperlink"/>
            <w:rFonts w:ascii="Arial" w:hAnsi="Arial" w:cs="Arial"/>
            <w:noProof/>
            <w:sz w:val="22"/>
            <w:szCs w:val="22"/>
            <w14:scene3d>
              <w14:camera w14:prst="orthographicFront"/>
              <w14:lightRig w14:rig="threePt" w14:dir="t">
                <w14:rot w14:lat="0" w14:lon="0" w14:rev="0"/>
              </w14:lightRig>
            </w14:scene3d>
          </w:rPr>
          <w:t>6.3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Substantial Completion.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59</w:t>
        </w:r>
        <w:r w:rsidRPr="00DE0C6F">
          <w:rPr>
            <w:rFonts w:ascii="Arial" w:hAnsi="Arial" w:cs="Arial"/>
            <w:noProof/>
            <w:webHidden/>
            <w:sz w:val="22"/>
            <w:szCs w:val="22"/>
          </w:rPr>
          <w:fldChar w:fldCharType="end"/>
        </w:r>
      </w:hyperlink>
    </w:p>
    <w:p w14:paraId="1C763DB9" w14:textId="2F013B16" w:rsidR="000E345B" w:rsidRPr="00DE0C6F" w:rsidRDefault="000E345B">
      <w:pPr>
        <w:pStyle w:val="TOC2"/>
        <w:rPr>
          <w:rFonts w:ascii="Arial" w:eastAsiaTheme="minorEastAsia" w:hAnsi="Arial" w:cs="Arial"/>
          <w:noProof/>
          <w:kern w:val="2"/>
          <w:sz w:val="22"/>
          <w:szCs w:val="22"/>
          <w14:ligatures w14:val="standardContextual"/>
        </w:rPr>
      </w:pPr>
      <w:hyperlink w:anchor="_Toc226032975" w:history="1">
        <w:r w:rsidRPr="00DE0C6F">
          <w:rPr>
            <w:rStyle w:val="Hyperlink"/>
            <w:rFonts w:ascii="Arial" w:hAnsi="Arial" w:cs="Arial"/>
            <w:noProof/>
            <w:sz w:val="22"/>
            <w:szCs w:val="22"/>
            <w14:scene3d>
              <w14:camera w14:prst="orthographicFront"/>
              <w14:lightRig w14:rig="threePt" w14:dir="t">
                <w14:rot w14:lat="0" w14:lon="0" w14:rev="0"/>
              </w14:lightRig>
            </w14:scene3d>
          </w:rPr>
          <w:t>6.4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Creation of Punch-List.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61</w:t>
        </w:r>
        <w:r w:rsidRPr="00DE0C6F">
          <w:rPr>
            <w:rFonts w:ascii="Arial" w:hAnsi="Arial" w:cs="Arial"/>
            <w:noProof/>
            <w:webHidden/>
            <w:sz w:val="22"/>
            <w:szCs w:val="22"/>
          </w:rPr>
          <w:fldChar w:fldCharType="end"/>
        </w:r>
      </w:hyperlink>
    </w:p>
    <w:p w14:paraId="7F2AA710" w14:textId="08CC36A8" w:rsidR="000E345B" w:rsidRPr="00DE0C6F" w:rsidRDefault="000E345B">
      <w:pPr>
        <w:pStyle w:val="TOC2"/>
        <w:rPr>
          <w:rFonts w:ascii="Arial" w:eastAsiaTheme="minorEastAsia" w:hAnsi="Arial" w:cs="Arial"/>
          <w:noProof/>
          <w:kern w:val="2"/>
          <w:sz w:val="22"/>
          <w:szCs w:val="22"/>
          <w14:ligatures w14:val="standardContextual"/>
        </w:rPr>
      </w:pPr>
      <w:hyperlink w:anchor="_Toc226032976" w:history="1">
        <w:r w:rsidRPr="00DE0C6F">
          <w:rPr>
            <w:rStyle w:val="Hyperlink"/>
            <w:rFonts w:ascii="Arial" w:hAnsi="Arial" w:cs="Arial"/>
            <w:noProof/>
            <w:sz w:val="22"/>
            <w:szCs w:val="22"/>
            <w14:scene3d>
              <w14:camera w14:prst="orthographicFront"/>
              <w14:lightRig w14:rig="threePt" w14:dir="t">
                <w14:rot w14:lat="0" w14:lon="0" w14:rev="0"/>
              </w14:lightRig>
            </w14:scene3d>
          </w:rPr>
          <w:t>6.5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Transfer of Responsibility to JEA.</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62</w:t>
        </w:r>
        <w:r w:rsidRPr="00DE0C6F">
          <w:rPr>
            <w:rFonts w:ascii="Arial" w:hAnsi="Arial" w:cs="Arial"/>
            <w:noProof/>
            <w:webHidden/>
            <w:sz w:val="22"/>
            <w:szCs w:val="22"/>
          </w:rPr>
          <w:fldChar w:fldCharType="end"/>
        </w:r>
      </w:hyperlink>
    </w:p>
    <w:p w14:paraId="22580E3F" w14:textId="09C980F4" w:rsidR="000E345B" w:rsidRPr="00DE0C6F" w:rsidRDefault="000E345B">
      <w:pPr>
        <w:pStyle w:val="TOC2"/>
        <w:rPr>
          <w:rFonts w:ascii="Arial" w:eastAsiaTheme="minorEastAsia" w:hAnsi="Arial" w:cs="Arial"/>
          <w:noProof/>
          <w:kern w:val="2"/>
          <w:sz w:val="22"/>
          <w:szCs w:val="22"/>
          <w14:ligatures w14:val="standardContextual"/>
        </w:rPr>
      </w:pPr>
      <w:hyperlink w:anchor="_Toc226032977" w:history="1">
        <w:r w:rsidRPr="00DE0C6F">
          <w:rPr>
            <w:rStyle w:val="Hyperlink"/>
            <w:rFonts w:ascii="Arial" w:hAnsi="Arial" w:cs="Arial"/>
            <w:noProof/>
            <w:sz w:val="22"/>
            <w:szCs w:val="22"/>
            <w14:scene3d>
              <w14:camera w14:prst="orthographicFront"/>
              <w14:lightRig w14:rig="threePt" w14:dir="t">
                <w14:rot w14:lat="0" w14:lon="0" w14:rev="0"/>
              </w14:lightRig>
            </w14:scene3d>
          </w:rPr>
          <w:t>6.6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Final Completion.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62</w:t>
        </w:r>
        <w:r w:rsidRPr="00DE0C6F">
          <w:rPr>
            <w:rFonts w:ascii="Arial" w:hAnsi="Arial" w:cs="Arial"/>
            <w:noProof/>
            <w:webHidden/>
            <w:sz w:val="22"/>
            <w:szCs w:val="22"/>
          </w:rPr>
          <w:fldChar w:fldCharType="end"/>
        </w:r>
      </w:hyperlink>
    </w:p>
    <w:p w14:paraId="27273D10" w14:textId="3FD9F413" w:rsidR="000E345B" w:rsidRPr="00DE0C6F" w:rsidRDefault="000E345B">
      <w:pPr>
        <w:pStyle w:val="TOC1"/>
        <w:rPr>
          <w:rFonts w:ascii="Arial" w:eastAsiaTheme="minorEastAsia" w:hAnsi="Arial" w:cs="Arial"/>
          <w:noProof/>
          <w:kern w:val="2"/>
          <w:sz w:val="22"/>
          <w:szCs w:val="22"/>
          <w14:ligatures w14:val="standardContextual"/>
        </w:rPr>
      </w:pPr>
      <w:hyperlink w:anchor="_Toc226032978" w:history="1">
        <w:r w:rsidRPr="00DE0C6F">
          <w:rPr>
            <w:rStyle w:val="Hyperlink"/>
            <w:rFonts w:ascii="Arial" w:hAnsi="Arial" w:cs="Arial"/>
            <w:noProof/>
            <w:sz w:val="22"/>
            <w:szCs w:val="22"/>
          </w:rPr>
          <w:t>Article 7 Performance TESTING and Guarantees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64</w:t>
        </w:r>
        <w:r w:rsidRPr="00DE0C6F">
          <w:rPr>
            <w:rFonts w:ascii="Arial" w:hAnsi="Arial" w:cs="Arial"/>
            <w:noProof/>
            <w:webHidden/>
            <w:sz w:val="22"/>
            <w:szCs w:val="22"/>
          </w:rPr>
          <w:fldChar w:fldCharType="end"/>
        </w:r>
      </w:hyperlink>
    </w:p>
    <w:p w14:paraId="275E4ECE" w14:textId="37901542" w:rsidR="000E345B" w:rsidRPr="00DE0C6F" w:rsidRDefault="000E345B">
      <w:pPr>
        <w:pStyle w:val="TOC2"/>
        <w:rPr>
          <w:rFonts w:ascii="Arial" w:eastAsiaTheme="minorEastAsia" w:hAnsi="Arial" w:cs="Arial"/>
          <w:noProof/>
          <w:kern w:val="2"/>
          <w:sz w:val="22"/>
          <w:szCs w:val="22"/>
          <w14:ligatures w14:val="standardContextual"/>
        </w:rPr>
      </w:pPr>
      <w:hyperlink w:anchor="_Toc226032979" w:history="1">
        <w:r w:rsidRPr="00DE0C6F">
          <w:rPr>
            <w:rStyle w:val="Hyperlink"/>
            <w:rFonts w:ascii="Arial" w:hAnsi="Arial" w:cs="Arial"/>
            <w:noProof/>
            <w:sz w:val="22"/>
            <w:szCs w:val="22"/>
            <w14:scene3d>
              <w14:camera w14:prst="orthographicFront"/>
              <w14:lightRig w14:rig="threePt" w14:dir="t">
                <w14:rot w14:lat="0" w14:lon="0" w14:rev="0"/>
              </w14:lightRig>
            </w14:scene3d>
          </w:rPr>
          <w:t>7.1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Notices and Preparations for Commencement of Testing.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_Toc226032979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64</w:t>
        </w:r>
        <w:r w:rsidRPr="00DE0C6F">
          <w:rPr>
            <w:rFonts w:ascii="Arial" w:hAnsi="Arial" w:cs="Arial"/>
            <w:noProof/>
            <w:webHidden/>
            <w:sz w:val="22"/>
            <w:szCs w:val="22"/>
          </w:rPr>
          <w:fldChar w:fldCharType="end"/>
        </w:r>
      </w:hyperlink>
    </w:p>
    <w:p w14:paraId="6801ECF5" w14:textId="5C64FEFE" w:rsidR="000E345B" w:rsidRPr="00DE0C6F" w:rsidRDefault="000E345B">
      <w:pPr>
        <w:pStyle w:val="TOC2"/>
        <w:rPr>
          <w:rFonts w:ascii="Arial" w:eastAsiaTheme="minorEastAsia" w:hAnsi="Arial" w:cs="Arial"/>
          <w:noProof/>
          <w:kern w:val="2"/>
          <w:sz w:val="22"/>
          <w:szCs w:val="22"/>
          <w14:ligatures w14:val="standardContextual"/>
        </w:rPr>
      </w:pPr>
      <w:hyperlink w:anchor="_Toc226032980" w:history="1">
        <w:r w:rsidRPr="00DE0C6F">
          <w:rPr>
            <w:rStyle w:val="Hyperlink"/>
            <w:rFonts w:ascii="Arial" w:hAnsi="Arial" w:cs="Arial"/>
            <w:noProof/>
            <w:sz w:val="22"/>
            <w:szCs w:val="22"/>
            <w14:scene3d>
              <w14:camera w14:prst="orthographicFront"/>
              <w14:lightRig w14:rig="threePt" w14:dir="t">
                <w14:rot w14:lat="0" w14:lon="0" w14:rev="0"/>
              </w14:lightRig>
            </w14:scene3d>
          </w:rPr>
          <w:t>7.2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BOP Performance Testing.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64</w:t>
        </w:r>
        <w:r w:rsidRPr="00DE0C6F">
          <w:rPr>
            <w:rFonts w:ascii="Arial" w:hAnsi="Arial" w:cs="Arial"/>
            <w:noProof/>
            <w:webHidden/>
            <w:sz w:val="22"/>
            <w:szCs w:val="22"/>
          </w:rPr>
          <w:fldChar w:fldCharType="end"/>
        </w:r>
      </w:hyperlink>
    </w:p>
    <w:p w14:paraId="2CEC4EB8" w14:textId="1B53190E" w:rsidR="000E345B" w:rsidRPr="00DE0C6F" w:rsidRDefault="000E345B">
      <w:pPr>
        <w:pStyle w:val="TOC2"/>
        <w:rPr>
          <w:rFonts w:ascii="Arial" w:eastAsiaTheme="minorEastAsia" w:hAnsi="Arial" w:cs="Arial"/>
          <w:noProof/>
          <w:kern w:val="2"/>
          <w:sz w:val="22"/>
          <w:szCs w:val="22"/>
          <w14:ligatures w14:val="standardContextual"/>
        </w:rPr>
      </w:pPr>
      <w:hyperlink w:anchor="_Toc226032981" w:history="1">
        <w:r w:rsidRPr="00DE0C6F">
          <w:rPr>
            <w:rStyle w:val="Hyperlink"/>
            <w:rFonts w:ascii="Arial" w:hAnsi="Arial" w:cs="Arial"/>
            <w:noProof/>
            <w:sz w:val="22"/>
            <w:szCs w:val="22"/>
            <w14:scene3d>
              <w14:camera w14:prst="orthographicFront"/>
              <w14:lightRig w14:rig="threePt" w14:dir="t">
                <w14:rot w14:lat="0" w14:lon="0" w14:rev="0"/>
              </w14:lightRig>
            </w14:scene3d>
          </w:rPr>
          <w:t>7.3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Re-Setting of Equipment.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65</w:t>
        </w:r>
        <w:r w:rsidRPr="00DE0C6F">
          <w:rPr>
            <w:rFonts w:ascii="Arial" w:hAnsi="Arial" w:cs="Arial"/>
            <w:noProof/>
            <w:webHidden/>
            <w:sz w:val="22"/>
            <w:szCs w:val="22"/>
          </w:rPr>
          <w:fldChar w:fldCharType="end"/>
        </w:r>
      </w:hyperlink>
    </w:p>
    <w:p w14:paraId="0094A8E9" w14:textId="554AF611" w:rsidR="000E345B" w:rsidRPr="00DE0C6F" w:rsidRDefault="000E345B">
      <w:pPr>
        <w:pStyle w:val="TOC2"/>
        <w:rPr>
          <w:rFonts w:ascii="Arial" w:eastAsiaTheme="minorEastAsia" w:hAnsi="Arial" w:cs="Arial"/>
          <w:noProof/>
          <w:kern w:val="2"/>
          <w:sz w:val="22"/>
          <w:szCs w:val="22"/>
          <w14:ligatures w14:val="standardContextual"/>
        </w:rPr>
      </w:pPr>
      <w:hyperlink w:anchor="_Toc226032982" w:history="1">
        <w:r w:rsidRPr="00DE0C6F">
          <w:rPr>
            <w:rStyle w:val="Hyperlink"/>
            <w:rFonts w:ascii="Arial" w:hAnsi="Arial" w:cs="Arial"/>
            <w:noProof/>
            <w:sz w:val="22"/>
            <w:szCs w:val="22"/>
            <w14:scene3d>
              <w14:camera w14:prst="orthographicFront"/>
              <w14:lightRig w14:rig="threePt" w14:dir="t">
                <w14:rot w14:lat="0" w14:lon="0" w14:rev="0"/>
              </w14:lightRig>
            </w14:scene3d>
          </w:rPr>
          <w:t>7.4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Power Island Equipment Testing.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65</w:t>
        </w:r>
        <w:r w:rsidRPr="00DE0C6F">
          <w:rPr>
            <w:rFonts w:ascii="Arial" w:hAnsi="Arial" w:cs="Arial"/>
            <w:noProof/>
            <w:webHidden/>
            <w:sz w:val="22"/>
            <w:szCs w:val="22"/>
          </w:rPr>
          <w:fldChar w:fldCharType="end"/>
        </w:r>
      </w:hyperlink>
    </w:p>
    <w:p w14:paraId="6220B1BB" w14:textId="72444324" w:rsidR="000E345B" w:rsidRPr="00DE0C6F" w:rsidRDefault="000E345B">
      <w:pPr>
        <w:pStyle w:val="TOC2"/>
        <w:rPr>
          <w:rFonts w:ascii="Arial" w:eastAsiaTheme="minorEastAsia" w:hAnsi="Arial" w:cs="Arial"/>
          <w:noProof/>
          <w:kern w:val="2"/>
          <w:sz w:val="22"/>
          <w:szCs w:val="22"/>
          <w14:ligatures w14:val="standardContextual"/>
        </w:rPr>
      </w:pPr>
      <w:hyperlink w:anchor="_Toc226032983" w:history="1">
        <w:r w:rsidRPr="00DE0C6F">
          <w:rPr>
            <w:rStyle w:val="Hyperlink"/>
            <w:rFonts w:ascii="Arial" w:hAnsi="Arial" w:cs="Arial"/>
            <w:noProof/>
            <w:sz w:val="22"/>
            <w:szCs w:val="22"/>
            <w14:scene3d>
              <w14:camera w14:prst="orthographicFront"/>
              <w14:lightRig w14:rig="threePt" w14:dir="t">
                <w14:rot w14:lat="0" w14:lon="0" w14:rev="0"/>
              </w14:lightRig>
            </w14:scene3d>
          </w:rPr>
          <w:t>7.5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Reliability Testing.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66</w:t>
        </w:r>
        <w:r w:rsidRPr="00DE0C6F">
          <w:rPr>
            <w:rFonts w:ascii="Arial" w:hAnsi="Arial" w:cs="Arial"/>
            <w:noProof/>
            <w:webHidden/>
            <w:sz w:val="22"/>
            <w:szCs w:val="22"/>
          </w:rPr>
          <w:fldChar w:fldCharType="end"/>
        </w:r>
      </w:hyperlink>
    </w:p>
    <w:p w14:paraId="1B4F50E4" w14:textId="768AC03D" w:rsidR="000E345B" w:rsidRPr="00DE0C6F" w:rsidRDefault="000E345B">
      <w:pPr>
        <w:pStyle w:val="TOC2"/>
        <w:rPr>
          <w:rFonts w:ascii="Arial" w:eastAsiaTheme="minorEastAsia" w:hAnsi="Arial" w:cs="Arial"/>
          <w:noProof/>
          <w:kern w:val="2"/>
          <w:sz w:val="22"/>
          <w:szCs w:val="22"/>
          <w14:ligatures w14:val="standardContextual"/>
        </w:rPr>
      </w:pPr>
      <w:hyperlink w:anchor="_Toc226032984" w:history="1">
        <w:r w:rsidRPr="00DE0C6F">
          <w:rPr>
            <w:rStyle w:val="Hyperlink"/>
            <w:rFonts w:ascii="Arial" w:hAnsi="Arial" w:cs="Arial"/>
            <w:noProof/>
            <w:sz w:val="22"/>
            <w:szCs w:val="22"/>
            <w14:scene3d>
              <w14:camera w14:prst="orthographicFront"/>
              <w14:lightRig w14:rig="threePt" w14:dir="t">
                <w14:rot w14:lat="0" w14:lon="0" w14:rev="0"/>
              </w14:lightRig>
            </w14:scene3d>
          </w:rPr>
          <w:t>7.6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Pre-Substantial Completion Remedial Plan.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66</w:t>
        </w:r>
        <w:r w:rsidRPr="00DE0C6F">
          <w:rPr>
            <w:rFonts w:ascii="Arial" w:hAnsi="Arial" w:cs="Arial"/>
            <w:noProof/>
            <w:webHidden/>
            <w:sz w:val="22"/>
            <w:szCs w:val="22"/>
          </w:rPr>
          <w:fldChar w:fldCharType="end"/>
        </w:r>
      </w:hyperlink>
    </w:p>
    <w:p w14:paraId="4CDF06BB" w14:textId="2D9C72B1" w:rsidR="000E345B" w:rsidRPr="00DE0C6F" w:rsidRDefault="000E345B">
      <w:pPr>
        <w:pStyle w:val="TOC2"/>
        <w:rPr>
          <w:rFonts w:ascii="Arial" w:eastAsiaTheme="minorEastAsia" w:hAnsi="Arial" w:cs="Arial"/>
          <w:noProof/>
          <w:kern w:val="2"/>
          <w:sz w:val="22"/>
          <w:szCs w:val="22"/>
          <w14:ligatures w14:val="standardContextual"/>
        </w:rPr>
      </w:pPr>
      <w:hyperlink w:anchor="_Toc226032985" w:history="1">
        <w:r w:rsidRPr="00DE0C6F">
          <w:rPr>
            <w:rStyle w:val="Hyperlink"/>
            <w:rFonts w:ascii="Arial" w:hAnsi="Arial" w:cs="Arial"/>
            <w:noProof/>
            <w:sz w:val="22"/>
            <w:szCs w:val="22"/>
            <w14:scene3d>
              <w14:camera w14:prst="orthographicFront"/>
              <w14:lightRig w14:rig="threePt" w14:dir="t">
                <w14:rot w14:lat="0" w14:lon="0" w14:rev="0"/>
              </w14:lightRig>
            </w14:scene3d>
          </w:rPr>
          <w:t>7.7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Output During Testing.</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66</w:t>
        </w:r>
        <w:r w:rsidRPr="00DE0C6F">
          <w:rPr>
            <w:rFonts w:ascii="Arial" w:hAnsi="Arial" w:cs="Arial"/>
            <w:noProof/>
            <w:webHidden/>
            <w:sz w:val="22"/>
            <w:szCs w:val="22"/>
          </w:rPr>
          <w:fldChar w:fldCharType="end"/>
        </w:r>
      </w:hyperlink>
    </w:p>
    <w:p w14:paraId="23120DDA" w14:textId="19BFB051" w:rsidR="000E345B" w:rsidRPr="00DE0C6F" w:rsidRDefault="000E345B">
      <w:pPr>
        <w:pStyle w:val="TOC2"/>
        <w:rPr>
          <w:rFonts w:ascii="Arial" w:eastAsiaTheme="minorEastAsia" w:hAnsi="Arial" w:cs="Arial"/>
          <w:noProof/>
          <w:kern w:val="2"/>
          <w:sz w:val="22"/>
          <w:szCs w:val="22"/>
          <w14:ligatures w14:val="standardContextual"/>
        </w:rPr>
      </w:pPr>
      <w:hyperlink w:anchor="_Toc226032986" w:history="1">
        <w:r w:rsidRPr="00DE0C6F">
          <w:rPr>
            <w:rStyle w:val="Hyperlink"/>
            <w:rFonts w:ascii="Arial" w:hAnsi="Arial" w:cs="Arial"/>
            <w:noProof/>
            <w:sz w:val="22"/>
            <w:szCs w:val="22"/>
            <w14:scene3d>
              <w14:camera w14:prst="orthographicFront"/>
              <w14:lightRig w14:rig="threePt" w14:dir="t">
                <w14:rot w14:lat="0" w14:lon="0" w14:rev="0"/>
              </w14:lightRig>
            </w14:scene3d>
          </w:rPr>
          <w:t>7.8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BOP Performance Guarantees; Performance Liquidated Damages.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66</w:t>
        </w:r>
        <w:r w:rsidRPr="00DE0C6F">
          <w:rPr>
            <w:rFonts w:ascii="Arial" w:hAnsi="Arial" w:cs="Arial"/>
            <w:noProof/>
            <w:webHidden/>
            <w:sz w:val="22"/>
            <w:szCs w:val="22"/>
          </w:rPr>
          <w:fldChar w:fldCharType="end"/>
        </w:r>
      </w:hyperlink>
    </w:p>
    <w:p w14:paraId="06AA167A" w14:textId="65A13F19" w:rsidR="000E345B" w:rsidRPr="00DE0C6F" w:rsidRDefault="000E345B">
      <w:pPr>
        <w:pStyle w:val="TOC1"/>
        <w:rPr>
          <w:rFonts w:ascii="Arial" w:eastAsiaTheme="minorEastAsia" w:hAnsi="Arial" w:cs="Arial"/>
          <w:noProof/>
          <w:kern w:val="2"/>
          <w:sz w:val="22"/>
          <w:szCs w:val="22"/>
          <w14:ligatures w14:val="standardContextual"/>
        </w:rPr>
      </w:pPr>
      <w:hyperlink w:anchor="_Toc226032987" w:history="1">
        <w:r w:rsidRPr="00DE0C6F">
          <w:rPr>
            <w:rStyle w:val="Hyperlink"/>
            <w:rFonts w:ascii="Arial" w:hAnsi="Arial" w:cs="Arial"/>
            <w:noProof/>
            <w:sz w:val="22"/>
            <w:szCs w:val="22"/>
          </w:rPr>
          <w:t>Article 8 Contractor’s Warranties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68</w:t>
        </w:r>
        <w:r w:rsidRPr="00DE0C6F">
          <w:rPr>
            <w:rFonts w:ascii="Arial" w:hAnsi="Arial" w:cs="Arial"/>
            <w:noProof/>
            <w:webHidden/>
            <w:sz w:val="22"/>
            <w:szCs w:val="22"/>
          </w:rPr>
          <w:fldChar w:fldCharType="end"/>
        </w:r>
      </w:hyperlink>
    </w:p>
    <w:p w14:paraId="462CF53A" w14:textId="6BB0BB14" w:rsidR="000E345B" w:rsidRPr="00DE0C6F" w:rsidRDefault="000E345B">
      <w:pPr>
        <w:pStyle w:val="TOC2"/>
        <w:rPr>
          <w:rFonts w:ascii="Arial" w:eastAsiaTheme="minorEastAsia" w:hAnsi="Arial" w:cs="Arial"/>
          <w:noProof/>
          <w:kern w:val="2"/>
          <w:sz w:val="22"/>
          <w:szCs w:val="22"/>
          <w14:ligatures w14:val="standardContextual"/>
        </w:rPr>
      </w:pPr>
      <w:hyperlink w:anchor="_Toc226032988" w:history="1">
        <w:r w:rsidRPr="00DE0C6F">
          <w:rPr>
            <w:rStyle w:val="Hyperlink"/>
            <w:rFonts w:ascii="Arial" w:hAnsi="Arial" w:cs="Arial"/>
            <w:noProof/>
            <w:sz w:val="22"/>
            <w:szCs w:val="22"/>
            <w14:scene3d>
              <w14:camera w14:prst="orthographicFront"/>
              <w14:lightRig w14:rig="threePt" w14:dir="t">
                <w14:rot w14:lat="0" w14:lon="0" w14:rev="0"/>
              </w14:lightRig>
            </w14:scene3d>
          </w:rPr>
          <w:t>8.1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Warranties.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68</w:t>
        </w:r>
        <w:r w:rsidRPr="00DE0C6F">
          <w:rPr>
            <w:rFonts w:ascii="Arial" w:hAnsi="Arial" w:cs="Arial"/>
            <w:noProof/>
            <w:webHidden/>
            <w:sz w:val="22"/>
            <w:szCs w:val="22"/>
          </w:rPr>
          <w:fldChar w:fldCharType="end"/>
        </w:r>
      </w:hyperlink>
    </w:p>
    <w:p w14:paraId="45C880AC" w14:textId="7C57A7FD" w:rsidR="000E345B" w:rsidRPr="00DE0C6F" w:rsidRDefault="000E345B">
      <w:pPr>
        <w:pStyle w:val="TOC2"/>
        <w:rPr>
          <w:rFonts w:ascii="Arial" w:eastAsiaTheme="minorEastAsia" w:hAnsi="Arial" w:cs="Arial"/>
          <w:noProof/>
          <w:kern w:val="2"/>
          <w:sz w:val="22"/>
          <w:szCs w:val="22"/>
          <w14:ligatures w14:val="standardContextual"/>
        </w:rPr>
      </w:pPr>
      <w:hyperlink w:anchor="_Toc226032989" w:history="1">
        <w:r w:rsidRPr="00DE0C6F">
          <w:rPr>
            <w:rStyle w:val="Hyperlink"/>
            <w:rFonts w:ascii="Arial" w:hAnsi="Arial" w:cs="Arial"/>
            <w:noProof/>
            <w:sz w:val="22"/>
            <w:szCs w:val="22"/>
            <w14:scene3d>
              <w14:camera w14:prst="orthographicFront"/>
              <w14:lightRig w14:rig="threePt" w14:dir="t">
                <w14:rot w14:lat="0" w14:lon="0" w14:rev="0"/>
              </w14:lightRig>
            </w14:scene3d>
          </w:rPr>
          <w:t>8.2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Warranty Period.</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_Toc226032989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68</w:t>
        </w:r>
        <w:r w:rsidRPr="00DE0C6F">
          <w:rPr>
            <w:rFonts w:ascii="Arial" w:hAnsi="Arial" w:cs="Arial"/>
            <w:noProof/>
            <w:webHidden/>
            <w:sz w:val="22"/>
            <w:szCs w:val="22"/>
          </w:rPr>
          <w:fldChar w:fldCharType="end"/>
        </w:r>
      </w:hyperlink>
    </w:p>
    <w:p w14:paraId="37FD0EB7" w14:textId="79618EA7" w:rsidR="000E345B" w:rsidRPr="00DE0C6F" w:rsidRDefault="000E345B">
      <w:pPr>
        <w:pStyle w:val="TOC2"/>
        <w:rPr>
          <w:rFonts w:ascii="Arial" w:eastAsiaTheme="minorEastAsia" w:hAnsi="Arial" w:cs="Arial"/>
          <w:noProof/>
          <w:kern w:val="2"/>
          <w:sz w:val="22"/>
          <w:szCs w:val="22"/>
          <w14:ligatures w14:val="standardContextual"/>
        </w:rPr>
      </w:pPr>
      <w:hyperlink w:anchor="_Toc226032990" w:history="1">
        <w:r w:rsidRPr="00DE0C6F">
          <w:rPr>
            <w:rStyle w:val="Hyperlink"/>
            <w:rFonts w:ascii="Arial" w:hAnsi="Arial" w:cs="Arial"/>
            <w:noProof/>
            <w:sz w:val="22"/>
            <w:szCs w:val="22"/>
            <w14:scene3d>
              <w14:camera w14:prst="orthographicFront"/>
              <w14:lightRig w14:rig="threePt" w14:dir="t">
                <w14:rot w14:lat="0" w14:lon="0" w14:rev="0"/>
              </w14:lightRig>
            </w14:scene3d>
          </w:rPr>
          <w:t>8.3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Repair of Defects.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68</w:t>
        </w:r>
        <w:r w:rsidRPr="00DE0C6F">
          <w:rPr>
            <w:rFonts w:ascii="Arial" w:hAnsi="Arial" w:cs="Arial"/>
            <w:noProof/>
            <w:webHidden/>
            <w:sz w:val="22"/>
            <w:szCs w:val="22"/>
          </w:rPr>
          <w:fldChar w:fldCharType="end"/>
        </w:r>
      </w:hyperlink>
    </w:p>
    <w:p w14:paraId="022A6038" w14:textId="768885D6" w:rsidR="000E345B" w:rsidRPr="00DE0C6F" w:rsidRDefault="000E345B">
      <w:pPr>
        <w:pStyle w:val="TOC2"/>
        <w:rPr>
          <w:rFonts w:ascii="Arial" w:eastAsiaTheme="minorEastAsia" w:hAnsi="Arial" w:cs="Arial"/>
          <w:noProof/>
          <w:kern w:val="2"/>
          <w:sz w:val="22"/>
          <w:szCs w:val="22"/>
          <w14:ligatures w14:val="standardContextual"/>
        </w:rPr>
      </w:pPr>
      <w:hyperlink w:anchor="_Toc226032991" w:history="1">
        <w:r w:rsidRPr="00DE0C6F">
          <w:rPr>
            <w:rStyle w:val="Hyperlink"/>
            <w:rFonts w:ascii="Arial" w:hAnsi="Arial" w:cs="Arial"/>
            <w:noProof/>
            <w:sz w:val="22"/>
            <w:szCs w:val="22"/>
            <w14:scene3d>
              <w14:camera w14:prst="orthographicFront"/>
              <w14:lightRig w14:rig="threePt" w14:dir="t">
                <w14:rot w14:lat="0" w14:lon="0" w14:rev="0"/>
              </w14:lightRig>
            </w14:scene3d>
          </w:rPr>
          <w:t>8.4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Warranty Period Extension.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69</w:t>
        </w:r>
        <w:r w:rsidRPr="00DE0C6F">
          <w:rPr>
            <w:rFonts w:ascii="Arial" w:hAnsi="Arial" w:cs="Arial"/>
            <w:noProof/>
            <w:webHidden/>
            <w:sz w:val="22"/>
            <w:szCs w:val="22"/>
          </w:rPr>
          <w:fldChar w:fldCharType="end"/>
        </w:r>
      </w:hyperlink>
    </w:p>
    <w:p w14:paraId="2EBA00BD" w14:textId="261DB4DF" w:rsidR="000E345B" w:rsidRPr="00DE0C6F" w:rsidRDefault="000E345B">
      <w:pPr>
        <w:pStyle w:val="TOC2"/>
        <w:rPr>
          <w:rFonts w:ascii="Arial" w:eastAsiaTheme="minorEastAsia" w:hAnsi="Arial" w:cs="Arial"/>
          <w:noProof/>
          <w:kern w:val="2"/>
          <w:sz w:val="22"/>
          <w:szCs w:val="22"/>
          <w14:ligatures w14:val="standardContextual"/>
        </w:rPr>
      </w:pPr>
      <w:hyperlink w:anchor="_Toc226032992" w:history="1">
        <w:r w:rsidRPr="00DE0C6F">
          <w:rPr>
            <w:rStyle w:val="Hyperlink"/>
            <w:rFonts w:ascii="Arial" w:hAnsi="Arial" w:cs="Arial"/>
            <w:noProof/>
            <w:sz w:val="22"/>
            <w:szCs w:val="22"/>
            <w14:scene3d>
              <w14:camera w14:prst="orthographicFront"/>
              <w14:lightRig w14:rig="threePt" w14:dir="t">
                <w14:rot w14:lat="0" w14:lon="0" w14:rev="0"/>
              </w14:lightRig>
            </w14:scene3d>
          </w:rPr>
          <w:t>8.5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Warranty of Title.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69</w:t>
        </w:r>
        <w:r w:rsidRPr="00DE0C6F">
          <w:rPr>
            <w:rFonts w:ascii="Arial" w:hAnsi="Arial" w:cs="Arial"/>
            <w:noProof/>
            <w:webHidden/>
            <w:sz w:val="22"/>
            <w:szCs w:val="22"/>
          </w:rPr>
          <w:fldChar w:fldCharType="end"/>
        </w:r>
      </w:hyperlink>
    </w:p>
    <w:p w14:paraId="30BB1593" w14:textId="5C8B9576" w:rsidR="000E345B" w:rsidRPr="00DE0C6F" w:rsidRDefault="000E345B">
      <w:pPr>
        <w:pStyle w:val="TOC2"/>
        <w:rPr>
          <w:rFonts w:ascii="Arial" w:eastAsiaTheme="minorEastAsia" w:hAnsi="Arial" w:cs="Arial"/>
          <w:noProof/>
          <w:kern w:val="2"/>
          <w:sz w:val="22"/>
          <w:szCs w:val="22"/>
          <w14:ligatures w14:val="standardContextual"/>
        </w:rPr>
      </w:pPr>
      <w:hyperlink w:anchor="_Toc226032993" w:history="1">
        <w:r w:rsidRPr="00DE0C6F">
          <w:rPr>
            <w:rStyle w:val="Hyperlink"/>
            <w:rFonts w:ascii="Arial" w:hAnsi="Arial" w:cs="Arial"/>
            <w:noProof/>
            <w:sz w:val="22"/>
            <w:szCs w:val="22"/>
            <w14:scene3d>
              <w14:camera w14:prst="orthographicFront"/>
              <w14:lightRig w14:rig="threePt" w14:dir="t">
                <w14:rot w14:lat="0" w14:lon="0" w14:rev="0"/>
              </w14:lightRig>
            </w14:scene3d>
          </w:rPr>
          <w:t>8.6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Limitation on Warranties.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69</w:t>
        </w:r>
        <w:r w:rsidRPr="00DE0C6F">
          <w:rPr>
            <w:rFonts w:ascii="Arial" w:hAnsi="Arial" w:cs="Arial"/>
            <w:noProof/>
            <w:webHidden/>
            <w:sz w:val="22"/>
            <w:szCs w:val="22"/>
          </w:rPr>
          <w:fldChar w:fldCharType="end"/>
        </w:r>
      </w:hyperlink>
    </w:p>
    <w:p w14:paraId="14377AC0" w14:textId="7DC42F99" w:rsidR="000E345B" w:rsidRPr="00DE0C6F" w:rsidRDefault="000E345B">
      <w:pPr>
        <w:pStyle w:val="TOC2"/>
        <w:rPr>
          <w:rFonts w:ascii="Arial" w:eastAsiaTheme="minorEastAsia" w:hAnsi="Arial" w:cs="Arial"/>
          <w:noProof/>
          <w:kern w:val="2"/>
          <w:sz w:val="22"/>
          <w:szCs w:val="22"/>
          <w14:ligatures w14:val="standardContextual"/>
        </w:rPr>
      </w:pPr>
      <w:hyperlink w:anchor="_Toc226032994" w:history="1">
        <w:r w:rsidRPr="00DE0C6F">
          <w:rPr>
            <w:rStyle w:val="Hyperlink"/>
            <w:rFonts w:ascii="Arial" w:hAnsi="Arial" w:cs="Arial"/>
            <w:noProof/>
            <w:sz w:val="22"/>
            <w:szCs w:val="22"/>
            <w14:scene3d>
              <w14:camera w14:prst="orthographicFront"/>
              <w14:lightRig w14:rig="threePt" w14:dir="t">
                <w14:rot w14:lat="0" w14:lon="0" w14:rev="0"/>
              </w14:lightRig>
            </w14:scene3d>
          </w:rPr>
          <w:t>8.7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Exclusive Warranties.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69</w:t>
        </w:r>
        <w:r w:rsidRPr="00DE0C6F">
          <w:rPr>
            <w:rFonts w:ascii="Arial" w:hAnsi="Arial" w:cs="Arial"/>
            <w:noProof/>
            <w:webHidden/>
            <w:sz w:val="22"/>
            <w:szCs w:val="22"/>
          </w:rPr>
          <w:fldChar w:fldCharType="end"/>
        </w:r>
      </w:hyperlink>
    </w:p>
    <w:p w14:paraId="2F6CE321" w14:textId="5E78DBAB" w:rsidR="000E345B" w:rsidRPr="00DE0C6F" w:rsidRDefault="000E345B">
      <w:pPr>
        <w:pStyle w:val="TOC1"/>
        <w:rPr>
          <w:rFonts w:ascii="Arial" w:eastAsiaTheme="minorEastAsia" w:hAnsi="Arial" w:cs="Arial"/>
          <w:noProof/>
          <w:kern w:val="2"/>
          <w:sz w:val="22"/>
          <w:szCs w:val="22"/>
          <w14:ligatures w14:val="standardContextual"/>
        </w:rPr>
      </w:pPr>
      <w:hyperlink w:anchor="_Toc226032995" w:history="1">
        <w:r w:rsidRPr="00DE0C6F">
          <w:rPr>
            <w:rStyle w:val="Hyperlink"/>
            <w:rFonts w:ascii="Arial" w:hAnsi="Arial" w:cs="Arial"/>
            <w:noProof/>
            <w:sz w:val="22"/>
            <w:szCs w:val="22"/>
          </w:rPr>
          <w:t>Article 9 Changes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70</w:t>
        </w:r>
        <w:r w:rsidRPr="00DE0C6F">
          <w:rPr>
            <w:rFonts w:ascii="Arial" w:hAnsi="Arial" w:cs="Arial"/>
            <w:noProof/>
            <w:webHidden/>
            <w:sz w:val="22"/>
            <w:szCs w:val="22"/>
          </w:rPr>
          <w:fldChar w:fldCharType="end"/>
        </w:r>
      </w:hyperlink>
    </w:p>
    <w:p w14:paraId="7F52387C" w14:textId="17D3105F" w:rsidR="000E345B" w:rsidRPr="00DE0C6F" w:rsidRDefault="000E345B">
      <w:pPr>
        <w:pStyle w:val="TOC2"/>
        <w:rPr>
          <w:rFonts w:ascii="Arial" w:eastAsiaTheme="minorEastAsia" w:hAnsi="Arial" w:cs="Arial"/>
          <w:noProof/>
          <w:kern w:val="2"/>
          <w:sz w:val="22"/>
          <w:szCs w:val="22"/>
          <w14:ligatures w14:val="standardContextual"/>
        </w:rPr>
      </w:pPr>
      <w:hyperlink w:anchor="_Toc226032996" w:history="1">
        <w:r w:rsidRPr="00DE0C6F">
          <w:rPr>
            <w:rStyle w:val="Hyperlink"/>
            <w:rFonts w:ascii="Arial" w:hAnsi="Arial" w:cs="Arial"/>
            <w:noProof/>
            <w:sz w:val="22"/>
            <w:szCs w:val="22"/>
            <w14:scene3d>
              <w14:camera w14:prst="orthographicFront"/>
              <w14:lightRig w14:rig="threePt" w14:dir="t">
                <w14:rot w14:lat="0" w14:lon="0" w14:rev="0"/>
              </w14:lightRig>
            </w14:scene3d>
          </w:rPr>
          <w:t>9.1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Changes.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70</w:t>
        </w:r>
        <w:r w:rsidRPr="00DE0C6F">
          <w:rPr>
            <w:rFonts w:ascii="Arial" w:hAnsi="Arial" w:cs="Arial"/>
            <w:noProof/>
            <w:webHidden/>
            <w:sz w:val="22"/>
            <w:szCs w:val="22"/>
          </w:rPr>
          <w:fldChar w:fldCharType="end"/>
        </w:r>
      </w:hyperlink>
    </w:p>
    <w:p w14:paraId="104DE28A" w14:textId="26B2A62F" w:rsidR="000E345B" w:rsidRPr="00DE0C6F" w:rsidRDefault="000E345B">
      <w:pPr>
        <w:pStyle w:val="TOC2"/>
        <w:rPr>
          <w:rFonts w:ascii="Arial" w:eastAsiaTheme="minorEastAsia" w:hAnsi="Arial" w:cs="Arial"/>
          <w:noProof/>
          <w:kern w:val="2"/>
          <w:sz w:val="22"/>
          <w:szCs w:val="22"/>
          <w14:ligatures w14:val="standardContextual"/>
        </w:rPr>
      </w:pPr>
      <w:hyperlink w:anchor="_Toc226032997" w:history="1">
        <w:r w:rsidRPr="00DE0C6F">
          <w:rPr>
            <w:rStyle w:val="Hyperlink"/>
            <w:rFonts w:ascii="Arial" w:hAnsi="Arial" w:cs="Arial"/>
            <w:noProof/>
            <w:sz w:val="22"/>
            <w:szCs w:val="22"/>
            <w14:scene3d>
              <w14:camera w14:prst="orthographicFront"/>
              <w14:lightRig w14:rig="threePt" w14:dir="t">
                <w14:rot w14:lat="0" w14:lon="0" w14:rev="0"/>
              </w14:lightRig>
            </w14:scene3d>
          </w:rPr>
          <w:t>9.2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Procedure for Changes.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70</w:t>
        </w:r>
        <w:r w:rsidRPr="00DE0C6F">
          <w:rPr>
            <w:rFonts w:ascii="Arial" w:hAnsi="Arial" w:cs="Arial"/>
            <w:noProof/>
            <w:webHidden/>
            <w:sz w:val="22"/>
            <w:szCs w:val="22"/>
          </w:rPr>
          <w:fldChar w:fldCharType="end"/>
        </w:r>
      </w:hyperlink>
    </w:p>
    <w:p w14:paraId="16F8746B" w14:textId="1772E0C1" w:rsidR="000E345B" w:rsidRPr="00DE0C6F" w:rsidRDefault="000E345B">
      <w:pPr>
        <w:pStyle w:val="TOC2"/>
        <w:rPr>
          <w:rFonts w:ascii="Arial" w:eastAsiaTheme="minorEastAsia" w:hAnsi="Arial" w:cs="Arial"/>
          <w:noProof/>
          <w:kern w:val="2"/>
          <w:sz w:val="22"/>
          <w:szCs w:val="22"/>
          <w14:ligatures w14:val="standardContextual"/>
        </w:rPr>
      </w:pPr>
      <w:hyperlink w:anchor="_Toc226032998" w:history="1">
        <w:r w:rsidRPr="00DE0C6F">
          <w:rPr>
            <w:rStyle w:val="Hyperlink"/>
            <w:rFonts w:ascii="Arial" w:hAnsi="Arial" w:cs="Arial"/>
            <w:noProof/>
            <w:sz w:val="22"/>
            <w:szCs w:val="22"/>
            <w14:scene3d>
              <w14:camera w14:prst="orthographicFront"/>
              <w14:lightRig w14:rig="threePt" w14:dir="t">
                <w14:rot w14:lat="0" w14:lon="0" w14:rev="0"/>
              </w14:lightRig>
            </w14:scene3d>
          </w:rPr>
          <w:t>9.3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Permitted Change Orders.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71</w:t>
        </w:r>
        <w:r w:rsidRPr="00DE0C6F">
          <w:rPr>
            <w:rFonts w:ascii="Arial" w:hAnsi="Arial" w:cs="Arial"/>
            <w:noProof/>
            <w:webHidden/>
            <w:sz w:val="22"/>
            <w:szCs w:val="22"/>
          </w:rPr>
          <w:fldChar w:fldCharType="end"/>
        </w:r>
      </w:hyperlink>
    </w:p>
    <w:p w14:paraId="5496EDC2" w14:textId="183B9C8A" w:rsidR="000E345B" w:rsidRPr="00DE0C6F" w:rsidRDefault="000E345B">
      <w:pPr>
        <w:pStyle w:val="TOC2"/>
        <w:rPr>
          <w:rFonts w:ascii="Arial" w:eastAsiaTheme="minorEastAsia" w:hAnsi="Arial" w:cs="Arial"/>
          <w:noProof/>
          <w:kern w:val="2"/>
          <w:sz w:val="22"/>
          <w:szCs w:val="22"/>
          <w14:ligatures w14:val="standardContextual"/>
        </w:rPr>
      </w:pPr>
      <w:hyperlink w:anchor="_Toc226032999" w:history="1">
        <w:r w:rsidRPr="00DE0C6F">
          <w:rPr>
            <w:rStyle w:val="Hyperlink"/>
            <w:rFonts w:ascii="Arial" w:hAnsi="Arial" w:cs="Arial"/>
            <w:noProof/>
            <w:sz w:val="22"/>
            <w:szCs w:val="22"/>
            <w14:scene3d>
              <w14:camera w14:prst="orthographicFront"/>
              <w14:lightRig w14:rig="threePt" w14:dir="t">
                <w14:rot w14:lat="0" w14:lon="0" w14:rev="0"/>
              </w14:lightRig>
            </w14:scene3d>
          </w:rPr>
          <w:t>9.4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Changes Involving Schedule Extensions.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_Toc226032999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72</w:t>
        </w:r>
        <w:r w:rsidRPr="00DE0C6F">
          <w:rPr>
            <w:rFonts w:ascii="Arial" w:hAnsi="Arial" w:cs="Arial"/>
            <w:noProof/>
            <w:webHidden/>
            <w:sz w:val="22"/>
            <w:szCs w:val="22"/>
          </w:rPr>
          <w:fldChar w:fldCharType="end"/>
        </w:r>
      </w:hyperlink>
    </w:p>
    <w:p w14:paraId="3D2C10DB" w14:textId="10D81FBE" w:rsidR="000E345B" w:rsidRPr="00DE0C6F" w:rsidRDefault="000E345B">
      <w:pPr>
        <w:pStyle w:val="TOC2"/>
        <w:rPr>
          <w:rFonts w:ascii="Arial" w:eastAsiaTheme="minorEastAsia" w:hAnsi="Arial" w:cs="Arial"/>
          <w:noProof/>
          <w:kern w:val="2"/>
          <w:sz w:val="22"/>
          <w:szCs w:val="22"/>
          <w14:ligatures w14:val="standardContextual"/>
        </w:rPr>
      </w:pPr>
      <w:hyperlink w:anchor="_Toc226033000" w:history="1">
        <w:r w:rsidRPr="00DE0C6F">
          <w:rPr>
            <w:rStyle w:val="Hyperlink"/>
            <w:rFonts w:ascii="Arial" w:hAnsi="Arial" w:cs="Arial"/>
            <w:noProof/>
            <w:sz w:val="22"/>
            <w:szCs w:val="22"/>
            <w14:scene3d>
              <w14:camera w14:prst="orthographicFront"/>
              <w14:lightRig w14:rig="threePt" w14:dir="t">
                <w14:rot w14:lat="0" w14:lon="0" w14:rev="0"/>
              </w14:lightRig>
            </w14:scene3d>
          </w:rPr>
          <w:t>9.5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Changes to the Contract Price.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73</w:t>
        </w:r>
        <w:r w:rsidRPr="00DE0C6F">
          <w:rPr>
            <w:rFonts w:ascii="Arial" w:hAnsi="Arial" w:cs="Arial"/>
            <w:noProof/>
            <w:webHidden/>
            <w:sz w:val="22"/>
            <w:szCs w:val="22"/>
          </w:rPr>
          <w:fldChar w:fldCharType="end"/>
        </w:r>
      </w:hyperlink>
    </w:p>
    <w:p w14:paraId="5E8F722E" w14:textId="44659008" w:rsidR="000E345B" w:rsidRPr="00DE0C6F" w:rsidRDefault="000E345B">
      <w:pPr>
        <w:pStyle w:val="TOC2"/>
        <w:rPr>
          <w:rFonts w:ascii="Arial" w:eastAsiaTheme="minorEastAsia" w:hAnsi="Arial" w:cs="Arial"/>
          <w:noProof/>
          <w:kern w:val="2"/>
          <w:sz w:val="22"/>
          <w:szCs w:val="22"/>
          <w14:ligatures w14:val="standardContextual"/>
        </w:rPr>
      </w:pPr>
      <w:hyperlink w:anchor="_Toc226033001" w:history="1">
        <w:r w:rsidRPr="00DE0C6F">
          <w:rPr>
            <w:rStyle w:val="Hyperlink"/>
            <w:rFonts w:ascii="Arial" w:hAnsi="Arial" w:cs="Arial"/>
            <w:noProof/>
            <w:sz w:val="22"/>
            <w:szCs w:val="22"/>
            <w14:scene3d>
              <w14:camera w14:prst="orthographicFront"/>
              <w14:lightRig w14:rig="threePt" w14:dir="t">
                <w14:rot w14:lat="0" w14:lon="0" w14:rev="0"/>
              </w14:lightRig>
            </w14:scene3d>
          </w:rPr>
          <w:t>9.6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Continued Performance Pending Resolution of Disputes.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74</w:t>
        </w:r>
        <w:r w:rsidRPr="00DE0C6F">
          <w:rPr>
            <w:rFonts w:ascii="Arial" w:hAnsi="Arial" w:cs="Arial"/>
            <w:noProof/>
            <w:webHidden/>
            <w:sz w:val="22"/>
            <w:szCs w:val="22"/>
          </w:rPr>
          <w:fldChar w:fldCharType="end"/>
        </w:r>
      </w:hyperlink>
    </w:p>
    <w:p w14:paraId="401C39A2" w14:textId="7F46D035" w:rsidR="000E345B" w:rsidRPr="00DE0C6F" w:rsidRDefault="000E345B">
      <w:pPr>
        <w:pStyle w:val="TOC2"/>
        <w:rPr>
          <w:rFonts w:ascii="Arial" w:eastAsiaTheme="minorEastAsia" w:hAnsi="Arial" w:cs="Arial"/>
          <w:noProof/>
          <w:kern w:val="2"/>
          <w:sz w:val="22"/>
          <w:szCs w:val="22"/>
          <w14:ligatures w14:val="standardContextual"/>
        </w:rPr>
      </w:pPr>
      <w:hyperlink w:anchor="_Toc226033002" w:history="1">
        <w:r w:rsidRPr="00DE0C6F">
          <w:rPr>
            <w:rStyle w:val="Hyperlink"/>
            <w:rFonts w:ascii="Arial" w:hAnsi="Arial" w:cs="Arial"/>
            <w:noProof/>
            <w:sz w:val="22"/>
            <w:szCs w:val="22"/>
            <w14:scene3d>
              <w14:camera w14:prst="orthographicFront"/>
              <w14:lightRig w14:rig="threePt" w14:dir="t">
                <w14:rot w14:lat="0" w14:lon="0" w14:rev="0"/>
              </w14:lightRig>
            </w14:scene3d>
          </w:rPr>
          <w:t>9.7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JEA’s Right to Offset Changes.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74</w:t>
        </w:r>
        <w:r w:rsidRPr="00DE0C6F">
          <w:rPr>
            <w:rFonts w:ascii="Arial" w:hAnsi="Arial" w:cs="Arial"/>
            <w:noProof/>
            <w:webHidden/>
            <w:sz w:val="22"/>
            <w:szCs w:val="22"/>
          </w:rPr>
          <w:fldChar w:fldCharType="end"/>
        </w:r>
      </w:hyperlink>
    </w:p>
    <w:p w14:paraId="15DBDD69" w14:textId="3DDB6795" w:rsidR="000E345B" w:rsidRPr="00DE0C6F" w:rsidRDefault="000E345B">
      <w:pPr>
        <w:pStyle w:val="TOC2"/>
        <w:rPr>
          <w:rFonts w:ascii="Arial" w:eastAsiaTheme="minorEastAsia" w:hAnsi="Arial" w:cs="Arial"/>
          <w:noProof/>
          <w:kern w:val="2"/>
          <w:sz w:val="22"/>
          <w:szCs w:val="22"/>
          <w14:ligatures w14:val="standardContextual"/>
        </w:rPr>
      </w:pPr>
      <w:hyperlink w:anchor="_Toc226033003" w:history="1">
        <w:r w:rsidRPr="00DE0C6F">
          <w:rPr>
            <w:rStyle w:val="Hyperlink"/>
            <w:rFonts w:ascii="Arial" w:hAnsi="Arial" w:cs="Arial"/>
            <w:noProof/>
            <w:sz w:val="22"/>
            <w:szCs w:val="22"/>
            <w14:scene3d>
              <w14:camera w14:prst="orthographicFront"/>
              <w14:lightRig w14:rig="threePt" w14:dir="t">
                <w14:rot w14:lat="0" w14:lon="0" w14:rev="0"/>
              </w14:lightRig>
            </w14:scene3d>
          </w:rPr>
          <w:t>9.8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Final Resolution.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75</w:t>
        </w:r>
        <w:r w:rsidRPr="00DE0C6F">
          <w:rPr>
            <w:rFonts w:ascii="Arial" w:hAnsi="Arial" w:cs="Arial"/>
            <w:noProof/>
            <w:webHidden/>
            <w:sz w:val="22"/>
            <w:szCs w:val="22"/>
          </w:rPr>
          <w:fldChar w:fldCharType="end"/>
        </w:r>
      </w:hyperlink>
    </w:p>
    <w:p w14:paraId="2EC9CBA7" w14:textId="1DAC7AD3" w:rsidR="000E345B" w:rsidRPr="00DE0C6F" w:rsidRDefault="000E345B">
      <w:pPr>
        <w:pStyle w:val="TOC1"/>
        <w:rPr>
          <w:rFonts w:ascii="Arial" w:eastAsiaTheme="minorEastAsia" w:hAnsi="Arial" w:cs="Arial"/>
          <w:noProof/>
          <w:kern w:val="2"/>
          <w:sz w:val="22"/>
          <w:szCs w:val="22"/>
          <w14:ligatures w14:val="standardContextual"/>
        </w:rPr>
      </w:pPr>
      <w:hyperlink w:anchor="_Toc226033004" w:history="1">
        <w:r w:rsidRPr="00DE0C6F">
          <w:rPr>
            <w:rStyle w:val="Hyperlink"/>
            <w:rFonts w:ascii="Arial" w:hAnsi="Arial" w:cs="Arial"/>
            <w:noProof/>
            <w:sz w:val="22"/>
            <w:szCs w:val="22"/>
          </w:rPr>
          <w:t>Article 10 Force Majeure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75</w:t>
        </w:r>
        <w:r w:rsidRPr="00DE0C6F">
          <w:rPr>
            <w:rFonts w:ascii="Arial" w:hAnsi="Arial" w:cs="Arial"/>
            <w:noProof/>
            <w:webHidden/>
            <w:sz w:val="22"/>
            <w:szCs w:val="22"/>
          </w:rPr>
          <w:fldChar w:fldCharType="end"/>
        </w:r>
      </w:hyperlink>
    </w:p>
    <w:p w14:paraId="0E969C97" w14:textId="7F2225EB" w:rsidR="000E345B" w:rsidRPr="00DE0C6F" w:rsidRDefault="000E345B">
      <w:pPr>
        <w:pStyle w:val="TOC2"/>
        <w:rPr>
          <w:rFonts w:ascii="Arial" w:eastAsiaTheme="minorEastAsia" w:hAnsi="Arial" w:cs="Arial"/>
          <w:noProof/>
          <w:kern w:val="2"/>
          <w:sz w:val="22"/>
          <w:szCs w:val="22"/>
          <w14:ligatures w14:val="standardContextual"/>
        </w:rPr>
      </w:pPr>
      <w:hyperlink w:anchor="_Toc226033005" w:history="1">
        <w:r w:rsidRPr="00DE0C6F">
          <w:rPr>
            <w:rStyle w:val="Hyperlink"/>
            <w:rFonts w:ascii="Arial" w:hAnsi="Arial" w:cs="Arial"/>
            <w:noProof/>
            <w:sz w:val="22"/>
            <w:szCs w:val="22"/>
            <w14:scene3d>
              <w14:camera w14:prst="orthographicFront"/>
              <w14:lightRig w14:rig="threePt" w14:dir="t">
                <w14:rot w14:lat="0" w14:lon="0" w14:rev="0"/>
              </w14:lightRig>
            </w14:scene3d>
          </w:rPr>
          <w:t>10.1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Force Majeure Event.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75</w:t>
        </w:r>
        <w:r w:rsidRPr="00DE0C6F">
          <w:rPr>
            <w:rFonts w:ascii="Arial" w:hAnsi="Arial" w:cs="Arial"/>
            <w:noProof/>
            <w:webHidden/>
            <w:sz w:val="22"/>
            <w:szCs w:val="22"/>
          </w:rPr>
          <w:fldChar w:fldCharType="end"/>
        </w:r>
      </w:hyperlink>
    </w:p>
    <w:p w14:paraId="4301F4F1" w14:textId="0680CB9C" w:rsidR="000E345B" w:rsidRPr="00DE0C6F" w:rsidRDefault="000E345B">
      <w:pPr>
        <w:pStyle w:val="TOC2"/>
        <w:rPr>
          <w:rFonts w:ascii="Arial" w:eastAsiaTheme="minorEastAsia" w:hAnsi="Arial" w:cs="Arial"/>
          <w:noProof/>
          <w:kern w:val="2"/>
          <w:sz w:val="22"/>
          <w:szCs w:val="22"/>
          <w14:ligatures w14:val="standardContextual"/>
        </w:rPr>
      </w:pPr>
      <w:hyperlink w:anchor="_Toc226033006" w:history="1">
        <w:r w:rsidRPr="00DE0C6F">
          <w:rPr>
            <w:rStyle w:val="Hyperlink"/>
            <w:rFonts w:ascii="Arial" w:hAnsi="Arial" w:cs="Arial"/>
            <w:noProof/>
            <w:sz w:val="22"/>
            <w:szCs w:val="22"/>
            <w14:scene3d>
              <w14:camera w14:prst="orthographicFront"/>
              <w14:lightRig w14:rig="threePt" w14:dir="t">
                <w14:rot w14:lat="0" w14:lon="0" w14:rev="0"/>
              </w14:lightRig>
            </w14:scene3d>
          </w:rPr>
          <w:t>10.2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Burden of Proof.</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76</w:t>
        </w:r>
        <w:r w:rsidRPr="00DE0C6F">
          <w:rPr>
            <w:rFonts w:ascii="Arial" w:hAnsi="Arial" w:cs="Arial"/>
            <w:noProof/>
            <w:webHidden/>
            <w:sz w:val="22"/>
            <w:szCs w:val="22"/>
          </w:rPr>
          <w:fldChar w:fldCharType="end"/>
        </w:r>
      </w:hyperlink>
    </w:p>
    <w:p w14:paraId="3D1EA235" w14:textId="174BED8B" w:rsidR="000E345B" w:rsidRPr="00DE0C6F" w:rsidRDefault="000E345B">
      <w:pPr>
        <w:pStyle w:val="TOC2"/>
        <w:rPr>
          <w:rFonts w:ascii="Arial" w:eastAsiaTheme="minorEastAsia" w:hAnsi="Arial" w:cs="Arial"/>
          <w:noProof/>
          <w:kern w:val="2"/>
          <w:sz w:val="22"/>
          <w:szCs w:val="22"/>
          <w14:ligatures w14:val="standardContextual"/>
        </w:rPr>
      </w:pPr>
      <w:hyperlink w:anchor="_Toc226033007" w:history="1">
        <w:r w:rsidRPr="00DE0C6F">
          <w:rPr>
            <w:rStyle w:val="Hyperlink"/>
            <w:rFonts w:ascii="Arial" w:hAnsi="Arial" w:cs="Arial"/>
            <w:noProof/>
            <w:sz w:val="22"/>
            <w:szCs w:val="22"/>
            <w14:scene3d>
              <w14:camera w14:prst="orthographicFront"/>
              <w14:lightRig w14:rig="threePt" w14:dir="t">
                <w14:rot w14:lat="0" w14:lon="0" w14:rev="0"/>
              </w14:lightRig>
            </w14:scene3d>
          </w:rPr>
          <w:t>10.3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Excused Performance.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76</w:t>
        </w:r>
        <w:r w:rsidRPr="00DE0C6F">
          <w:rPr>
            <w:rFonts w:ascii="Arial" w:hAnsi="Arial" w:cs="Arial"/>
            <w:noProof/>
            <w:webHidden/>
            <w:sz w:val="22"/>
            <w:szCs w:val="22"/>
          </w:rPr>
          <w:fldChar w:fldCharType="end"/>
        </w:r>
      </w:hyperlink>
    </w:p>
    <w:p w14:paraId="5B41B13B" w14:textId="5D66569E" w:rsidR="000E345B" w:rsidRPr="00DE0C6F" w:rsidRDefault="000E345B">
      <w:pPr>
        <w:pStyle w:val="TOC1"/>
        <w:rPr>
          <w:rFonts w:ascii="Arial" w:eastAsiaTheme="minorEastAsia" w:hAnsi="Arial" w:cs="Arial"/>
          <w:noProof/>
          <w:kern w:val="2"/>
          <w:sz w:val="22"/>
          <w:szCs w:val="22"/>
          <w14:ligatures w14:val="standardContextual"/>
        </w:rPr>
      </w:pPr>
      <w:hyperlink w:anchor="_Toc226033008" w:history="1">
        <w:r w:rsidRPr="00DE0C6F">
          <w:rPr>
            <w:rStyle w:val="Hyperlink"/>
            <w:rFonts w:ascii="Arial" w:hAnsi="Arial" w:cs="Arial"/>
            <w:noProof/>
            <w:sz w:val="22"/>
            <w:szCs w:val="22"/>
          </w:rPr>
          <w:t>Article 11 Indemnification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76</w:t>
        </w:r>
        <w:r w:rsidRPr="00DE0C6F">
          <w:rPr>
            <w:rFonts w:ascii="Arial" w:hAnsi="Arial" w:cs="Arial"/>
            <w:noProof/>
            <w:webHidden/>
            <w:sz w:val="22"/>
            <w:szCs w:val="22"/>
          </w:rPr>
          <w:fldChar w:fldCharType="end"/>
        </w:r>
      </w:hyperlink>
    </w:p>
    <w:p w14:paraId="02390672" w14:textId="187AC7AD" w:rsidR="000E345B" w:rsidRPr="00DE0C6F" w:rsidRDefault="000E345B">
      <w:pPr>
        <w:pStyle w:val="TOC2"/>
        <w:rPr>
          <w:rFonts w:ascii="Arial" w:eastAsiaTheme="minorEastAsia" w:hAnsi="Arial" w:cs="Arial"/>
          <w:noProof/>
          <w:kern w:val="2"/>
          <w:sz w:val="22"/>
          <w:szCs w:val="22"/>
          <w14:ligatures w14:val="standardContextual"/>
        </w:rPr>
      </w:pPr>
      <w:hyperlink w:anchor="_Toc226033009" w:history="1">
        <w:r w:rsidRPr="00DE0C6F">
          <w:rPr>
            <w:rStyle w:val="Hyperlink"/>
            <w:rFonts w:ascii="Arial" w:hAnsi="Arial" w:cs="Arial"/>
            <w:noProof/>
            <w:sz w:val="22"/>
            <w:szCs w:val="22"/>
            <w14:scene3d>
              <w14:camera w14:prst="orthographicFront"/>
              <w14:lightRig w14:rig="threePt" w14:dir="t">
                <w14:rot w14:lat="0" w14:lon="0" w14:rev="0"/>
              </w14:lightRig>
            </w14:scene3d>
          </w:rPr>
          <w:t>11.1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Contractor’s Indemnity.</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_Toc226033009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76</w:t>
        </w:r>
        <w:r w:rsidRPr="00DE0C6F">
          <w:rPr>
            <w:rFonts w:ascii="Arial" w:hAnsi="Arial" w:cs="Arial"/>
            <w:noProof/>
            <w:webHidden/>
            <w:sz w:val="22"/>
            <w:szCs w:val="22"/>
          </w:rPr>
          <w:fldChar w:fldCharType="end"/>
        </w:r>
      </w:hyperlink>
    </w:p>
    <w:p w14:paraId="60B8E701" w14:textId="7A01E5C9" w:rsidR="000E345B" w:rsidRPr="00DE0C6F" w:rsidRDefault="000E345B">
      <w:pPr>
        <w:pStyle w:val="TOC2"/>
        <w:rPr>
          <w:rFonts w:ascii="Arial" w:eastAsiaTheme="minorEastAsia" w:hAnsi="Arial" w:cs="Arial"/>
          <w:noProof/>
          <w:kern w:val="2"/>
          <w:sz w:val="22"/>
          <w:szCs w:val="22"/>
          <w14:ligatures w14:val="standardContextual"/>
        </w:rPr>
      </w:pPr>
      <w:hyperlink w:anchor="_Toc226033010" w:history="1">
        <w:r w:rsidRPr="00DE0C6F">
          <w:rPr>
            <w:rStyle w:val="Hyperlink"/>
            <w:rFonts w:ascii="Arial" w:hAnsi="Arial" w:cs="Arial"/>
            <w:noProof/>
            <w:sz w:val="22"/>
            <w:szCs w:val="22"/>
            <w14:scene3d>
              <w14:camera w14:prst="orthographicFront"/>
              <w14:lightRig w14:rig="threePt" w14:dir="t">
                <w14:rot w14:lat="0" w14:lon="0" w14:rev="0"/>
              </w14:lightRig>
            </w14:scene3d>
          </w:rPr>
          <w:t>11.2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Indemnification.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77</w:t>
        </w:r>
        <w:r w:rsidRPr="00DE0C6F">
          <w:rPr>
            <w:rFonts w:ascii="Arial" w:hAnsi="Arial" w:cs="Arial"/>
            <w:noProof/>
            <w:webHidden/>
            <w:sz w:val="22"/>
            <w:szCs w:val="22"/>
          </w:rPr>
          <w:fldChar w:fldCharType="end"/>
        </w:r>
      </w:hyperlink>
    </w:p>
    <w:p w14:paraId="3082F5EC" w14:textId="3BC1919A" w:rsidR="000E345B" w:rsidRPr="00DE0C6F" w:rsidRDefault="000E345B">
      <w:pPr>
        <w:pStyle w:val="TOC2"/>
        <w:rPr>
          <w:rFonts w:ascii="Arial" w:eastAsiaTheme="minorEastAsia" w:hAnsi="Arial" w:cs="Arial"/>
          <w:noProof/>
          <w:kern w:val="2"/>
          <w:sz w:val="22"/>
          <w:szCs w:val="22"/>
          <w14:ligatures w14:val="standardContextual"/>
        </w:rPr>
      </w:pPr>
      <w:hyperlink w:anchor="_Toc226033011" w:history="1">
        <w:r w:rsidRPr="00DE0C6F">
          <w:rPr>
            <w:rStyle w:val="Hyperlink"/>
            <w:rFonts w:ascii="Arial" w:hAnsi="Arial" w:cs="Arial"/>
            <w:noProof/>
            <w:sz w:val="22"/>
            <w:szCs w:val="22"/>
            <w14:scene3d>
              <w14:camera w14:prst="orthographicFront"/>
              <w14:lightRig w14:rig="threePt" w14:dir="t">
                <w14:rot w14:lat="0" w14:lon="0" w14:rev="0"/>
              </w14:lightRig>
            </w14:scene3d>
          </w:rPr>
          <w:t>11.3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Environmental Indemnity.</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78</w:t>
        </w:r>
        <w:r w:rsidRPr="00DE0C6F">
          <w:rPr>
            <w:rFonts w:ascii="Arial" w:hAnsi="Arial" w:cs="Arial"/>
            <w:noProof/>
            <w:webHidden/>
            <w:sz w:val="22"/>
            <w:szCs w:val="22"/>
          </w:rPr>
          <w:fldChar w:fldCharType="end"/>
        </w:r>
      </w:hyperlink>
    </w:p>
    <w:p w14:paraId="2B212013" w14:textId="4475DC20" w:rsidR="000E345B" w:rsidRPr="00DE0C6F" w:rsidRDefault="000E345B">
      <w:pPr>
        <w:pStyle w:val="TOC2"/>
        <w:rPr>
          <w:rFonts w:ascii="Arial" w:eastAsiaTheme="minorEastAsia" w:hAnsi="Arial" w:cs="Arial"/>
          <w:noProof/>
          <w:kern w:val="2"/>
          <w:sz w:val="22"/>
          <w:szCs w:val="22"/>
          <w14:ligatures w14:val="standardContextual"/>
        </w:rPr>
      </w:pPr>
      <w:hyperlink w:anchor="_Toc226033012" w:history="1">
        <w:r w:rsidRPr="00DE0C6F">
          <w:rPr>
            <w:rStyle w:val="Hyperlink"/>
            <w:rFonts w:ascii="Arial" w:hAnsi="Arial" w:cs="Arial"/>
            <w:noProof/>
            <w:sz w:val="22"/>
            <w:szCs w:val="22"/>
            <w14:scene3d>
              <w14:camera w14:prst="orthographicFront"/>
              <w14:lightRig w14:rig="threePt" w14:dir="t">
                <w14:rot w14:lat="0" w14:lon="0" w14:rev="0"/>
              </w14:lightRig>
            </w14:scene3d>
          </w:rPr>
          <w:t>11.4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Indemnification in Design Professional Contracts.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78</w:t>
        </w:r>
        <w:r w:rsidRPr="00DE0C6F">
          <w:rPr>
            <w:rFonts w:ascii="Arial" w:hAnsi="Arial" w:cs="Arial"/>
            <w:noProof/>
            <w:webHidden/>
            <w:sz w:val="22"/>
            <w:szCs w:val="22"/>
          </w:rPr>
          <w:fldChar w:fldCharType="end"/>
        </w:r>
      </w:hyperlink>
    </w:p>
    <w:p w14:paraId="30D83B5D" w14:textId="0F490511" w:rsidR="000E345B" w:rsidRPr="00DE0C6F" w:rsidRDefault="000E345B">
      <w:pPr>
        <w:pStyle w:val="TOC2"/>
        <w:rPr>
          <w:rFonts w:ascii="Arial" w:eastAsiaTheme="minorEastAsia" w:hAnsi="Arial" w:cs="Arial"/>
          <w:noProof/>
          <w:kern w:val="2"/>
          <w:sz w:val="22"/>
          <w:szCs w:val="22"/>
          <w14:ligatures w14:val="standardContextual"/>
        </w:rPr>
      </w:pPr>
      <w:hyperlink w:anchor="_Toc226033013" w:history="1">
        <w:r w:rsidRPr="00DE0C6F">
          <w:rPr>
            <w:rStyle w:val="Hyperlink"/>
            <w:rFonts w:ascii="Arial" w:hAnsi="Arial" w:cs="Arial"/>
            <w:noProof/>
            <w:sz w:val="22"/>
            <w:szCs w:val="22"/>
            <w14:scene3d>
              <w14:camera w14:prst="orthographicFront"/>
              <w14:lightRig w14:rig="threePt" w14:dir="t">
                <w14:rot w14:lat="0" w14:lon="0" w14:rev="0"/>
              </w14:lightRig>
            </w14:scene3d>
          </w:rPr>
          <w:t>11.5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Notice and Legal Defense.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78</w:t>
        </w:r>
        <w:r w:rsidRPr="00DE0C6F">
          <w:rPr>
            <w:rFonts w:ascii="Arial" w:hAnsi="Arial" w:cs="Arial"/>
            <w:noProof/>
            <w:webHidden/>
            <w:sz w:val="22"/>
            <w:szCs w:val="22"/>
          </w:rPr>
          <w:fldChar w:fldCharType="end"/>
        </w:r>
      </w:hyperlink>
    </w:p>
    <w:p w14:paraId="726A3D0B" w14:textId="2C6B2860" w:rsidR="000E345B" w:rsidRPr="00DE0C6F" w:rsidRDefault="000E345B">
      <w:pPr>
        <w:pStyle w:val="TOC2"/>
        <w:rPr>
          <w:rFonts w:ascii="Arial" w:eastAsiaTheme="minorEastAsia" w:hAnsi="Arial" w:cs="Arial"/>
          <w:noProof/>
          <w:kern w:val="2"/>
          <w:sz w:val="22"/>
          <w:szCs w:val="22"/>
          <w14:ligatures w14:val="standardContextual"/>
        </w:rPr>
      </w:pPr>
      <w:hyperlink w:anchor="_Toc226033014" w:history="1">
        <w:r w:rsidRPr="00DE0C6F">
          <w:rPr>
            <w:rStyle w:val="Hyperlink"/>
            <w:rFonts w:ascii="Arial" w:hAnsi="Arial" w:cs="Arial"/>
            <w:noProof/>
            <w:sz w:val="22"/>
            <w:szCs w:val="22"/>
            <w14:scene3d>
              <w14:camera w14:prst="orthographicFront"/>
              <w14:lightRig w14:rig="threePt" w14:dir="t">
                <w14:rot w14:lat="0" w14:lon="0" w14:rev="0"/>
              </w14:lightRig>
            </w14:scene3d>
          </w:rPr>
          <w:t>11.6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Failure to Defend Action.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79</w:t>
        </w:r>
        <w:r w:rsidRPr="00DE0C6F">
          <w:rPr>
            <w:rFonts w:ascii="Arial" w:hAnsi="Arial" w:cs="Arial"/>
            <w:noProof/>
            <w:webHidden/>
            <w:sz w:val="22"/>
            <w:szCs w:val="22"/>
          </w:rPr>
          <w:fldChar w:fldCharType="end"/>
        </w:r>
      </w:hyperlink>
    </w:p>
    <w:p w14:paraId="70B4BC2A" w14:textId="1A331B53" w:rsidR="000E345B" w:rsidRPr="00DE0C6F" w:rsidRDefault="000E345B">
      <w:pPr>
        <w:pStyle w:val="TOC2"/>
        <w:rPr>
          <w:rFonts w:ascii="Arial" w:eastAsiaTheme="minorEastAsia" w:hAnsi="Arial" w:cs="Arial"/>
          <w:noProof/>
          <w:kern w:val="2"/>
          <w:sz w:val="22"/>
          <w:szCs w:val="22"/>
          <w14:ligatures w14:val="standardContextual"/>
        </w:rPr>
      </w:pPr>
      <w:hyperlink w:anchor="_Toc226033015" w:history="1">
        <w:r w:rsidRPr="00DE0C6F">
          <w:rPr>
            <w:rStyle w:val="Hyperlink"/>
            <w:rFonts w:ascii="Arial" w:hAnsi="Arial" w:cs="Arial"/>
            <w:noProof/>
            <w:sz w:val="22"/>
            <w:szCs w:val="22"/>
            <w14:scene3d>
              <w14:camera w14:prst="orthographicFront"/>
              <w14:lightRig w14:rig="threePt" w14:dir="t">
                <w14:rot w14:lat="0" w14:lon="0" w14:rev="0"/>
              </w14:lightRig>
            </w14:scene3d>
          </w:rPr>
          <w:t>11.7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Additional Intellectual Property Obligations.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79</w:t>
        </w:r>
        <w:r w:rsidRPr="00DE0C6F">
          <w:rPr>
            <w:rFonts w:ascii="Arial" w:hAnsi="Arial" w:cs="Arial"/>
            <w:noProof/>
            <w:webHidden/>
            <w:sz w:val="22"/>
            <w:szCs w:val="22"/>
          </w:rPr>
          <w:fldChar w:fldCharType="end"/>
        </w:r>
      </w:hyperlink>
    </w:p>
    <w:p w14:paraId="60A38A1F" w14:textId="34195F91" w:rsidR="000E345B" w:rsidRPr="00DE0C6F" w:rsidRDefault="000E345B">
      <w:pPr>
        <w:pStyle w:val="TOC2"/>
        <w:rPr>
          <w:rFonts w:ascii="Arial" w:eastAsiaTheme="minorEastAsia" w:hAnsi="Arial" w:cs="Arial"/>
          <w:noProof/>
          <w:kern w:val="2"/>
          <w:sz w:val="22"/>
          <w:szCs w:val="22"/>
          <w14:ligatures w14:val="standardContextual"/>
        </w:rPr>
      </w:pPr>
      <w:hyperlink w:anchor="_Toc226033016" w:history="1">
        <w:r w:rsidRPr="00DE0C6F">
          <w:rPr>
            <w:rStyle w:val="Hyperlink"/>
            <w:rFonts w:ascii="Arial" w:hAnsi="Arial" w:cs="Arial"/>
            <w:noProof/>
            <w:sz w:val="22"/>
            <w:szCs w:val="22"/>
            <w14:scene3d>
              <w14:camera w14:prst="orthographicFront"/>
              <w14:lightRig w14:rig="threePt" w14:dir="t">
                <w14:rot w14:lat="0" w14:lon="0" w14:rev="0"/>
              </w14:lightRig>
            </w14:scene3d>
          </w:rPr>
          <w:t>11.8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 Waiver of Sovereign Immunity.</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79</w:t>
        </w:r>
        <w:r w:rsidRPr="00DE0C6F">
          <w:rPr>
            <w:rFonts w:ascii="Arial" w:hAnsi="Arial" w:cs="Arial"/>
            <w:noProof/>
            <w:webHidden/>
            <w:sz w:val="22"/>
            <w:szCs w:val="22"/>
          </w:rPr>
          <w:fldChar w:fldCharType="end"/>
        </w:r>
      </w:hyperlink>
    </w:p>
    <w:p w14:paraId="7CF6B2A1" w14:textId="7BB96FEC" w:rsidR="000E345B" w:rsidRPr="00DE0C6F" w:rsidRDefault="000E345B">
      <w:pPr>
        <w:pStyle w:val="TOC2"/>
        <w:rPr>
          <w:rFonts w:ascii="Arial" w:eastAsiaTheme="minorEastAsia" w:hAnsi="Arial" w:cs="Arial"/>
          <w:noProof/>
          <w:kern w:val="2"/>
          <w:sz w:val="22"/>
          <w:szCs w:val="22"/>
          <w14:ligatures w14:val="standardContextual"/>
        </w:rPr>
      </w:pPr>
      <w:hyperlink w:anchor="_Toc226033017" w:history="1">
        <w:r w:rsidRPr="00DE0C6F">
          <w:rPr>
            <w:rStyle w:val="Hyperlink"/>
            <w:rFonts w:ascii="Arial" w:hAnsi="Arial" w:cs="Arial"/>
            <w:noProof/>
            <w:sz w:val="22"/>
            <w:szCs w:val="22"/>
            <w14:scene3d>
              <w14:camera w14:prst="orthographicFront"/>
              <w14:lightRig w14:rig="threePt" w14:dir="t">
                <w14:rot w14:lat="0" w14:lon="0" w14:rev="0"/>
              </w14:lightRig>
            </w14:scene3d>
          </w:rPr>
          <w:t>11.9</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Survival.</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79</w:t>
        </w:r>
        <w:r w:rsidRPr="00DE0C6F">
          <w:rPr>
            <w:rFonts w:ascii="Arial" w:hAnsi="Arial" w:cs="Arial"/>
            <w:noProof/>
            <w:webHidden/>
            <w:sz w:val="22"/>
            <w:szCs w:val="22"/>
          </w:rPr>
          <w:fldChar w:fldCharType="end"/>
        </w:r>
      </w:hyperlink>
    </w:p>
    <w:p w14:paraId="1F2FD5DB" w14:textId="30F379BD" w:rsidR="000E345B" w:rsidRPr="00DE0C6F" w:rsidRDefault="000E345B">
      <w:pPr>
        <w:pStyle w:val="TOC1"/>
        <w:rPr>
          <w:rFonts w:ascii="Arial" w:eastAsiaTheme="minorEastAsia" w:hAnsi="Arial" w:cs="Arial"/>
          <w:noProof/>
          <w:kern w:val="2"/>
          <w:sz w:val="22"/>
          <w:szCs w:val="22"/>
          <w14:ligatures w14:val="standardContextual"/>
        </w:rPr>
      </w:pPr>
      <w:hyperlink w:anchor="_Toc226033018" w:history="1">
        <w:r w:rsidRPr="00DE0C6F">
          <w:rPr>
            <w:rStyle w:val="Hyperlink"/>
            <w:rFonts w:ascii="Arial" w:hAnsi="Arial" w:cs="Arial"/>
            <w:noProof/>
            <w:sz w:val="22"/>
            <w:szCs w:val="22"/>
          </w:rPr>
          <w:t>Article 12 Termination and Suspension Rights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80</w:t>
        </w:r>
        <w:r w:rsidRPr="00DE0C6F">
          <w:rPr>
            <w:rFonts w:ascii="Arial" w:hAnsi="Arial" w:cs="Arial"/>
            <w:noProof/>
            <w:webHidden/>
            <w:sz w:val="22"/>
            <w:szCs w:val="22"/>
          </w:rPr>
          <w:fldChar w:fldCharType="end"/>
        </w:r>
      </w:hyperlink>
    </w:p>
    <w:p w14:paraId="092C06B5" w14:textId="57746D8D" w:rsidR="000E345B" w:rsidRPr="00DE0C6F" w:rsidRDefault="000E345B">
      <w:pPr>
        <w:pStyle w:val="TOC2"/>
        <w:rPr>
          <w:rFonts w:ascii="Arial" w:eastAsiaTheme="minorEastAsia" w:hAnsi="Arial" w:cs="Arial"/>
          <w:noProof/>
          <w:kern w:val="2"/>
          <w:sz w:val="22"/>
          <w:szCs w:val="22"/>
          <w14:ligatures w14:val="standardContextual"/>
        </w:rPr>
      </w:pPr>
      <w:hyperlink w:anchor="_Toc226033019" w:history="1">
        <w:r w:rsidRPr="00DE0C6F">
          <w:rPr>
            <w:rStyle w:val="Hyperlink"/>
            <w:rFonts w:ascii="Arial" w:hAnsi="Arial" w:cs="Arial"/>
            <w:noProof/>
            <w:sz w:val="22"/>
            <w:szCs w:val="22"/>
            <w14:scene3d>
              <w14:camera w14:prst="orthographicFront"/>
              <w14:lightRig w14:rig="threePt" w14:dir="t">
                <w14:rot w14:lat="0" w14:lon="0" w14:rev="0"/>
              </w14:lightRig>
            </w14:scene3d>
          </w:rPr>
          <w:t>12.1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Termination for Convenience.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_Toc226033019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80</w:t>
        </w:r>
        <w:r w:rsidRPr="00DE0C6F">
          <w:rPr>
            <w:rFonts w:ascii="Arial" w:hAnsi="Arial" w:cs="Arial"/>
            <w:noProof/>
            <w:webHidden/>
            <w:sz w:val="22"/>
            <w:szCs w:val="22"/>
          </w:rPr>
          <w:fldChar w:fldCharType="end"/>
        </w:r>
      </w:hyperlink>
    </w:p>
    <w:p w14:paraId="790A008D" w14:textId="3F42BC6E" w:rsidR="000E345B" w:rsidRPr="00DE0C6F" w:rsidRDefault="000E345B">
      <w:pPr>
        <w:pStyle w:val="TOC2"/>
        <w:rPr>
          <w:rFonts w:ascii="Arial" w:eastAsiaTheme="minorEastAsia" w:hAnsi="Arial" w:cs="Arial"/>
          <w:noProof/>
          <w:kern w:val="2"/>
          <w:sz w:val="22"/>
          <w:szCs w:val="22"/>
          <w14:ligatures w14:val="standardContextual"/>
        </w:rPr>
      </w:pPr>
      <w:hyperlink w:anchor="_Toc226033020" w:history="1">
        <w:r w:rsidRPr="00DE0C6F">
          <w:rPr>
            <w:rStyle w:val="Hyperlink"/>
            <w:rFonts w:ascii="Arial" w:hAnsi="Arial" w:cs="Arial"/>
            <w:noProof/>
            <w:sz w:val="22"/>
            <w:szCs w:val="22"/>
            <w14:scene3d>
              <w14:camera w14:prst="orthographicFront"/>
              <w14:lightRig w14:rig="threePt" w14:dir="t">
                <w14:rot w14:lat="0" w14:lon="0" w14:rev="0"/>
              </w14:lightRig>
            </w14:scene3d>
          </w:rPr>
          <w:t>12.2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Termination Upon Contractor Event of Default.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81</w:t>
        </w:r>
        <w:r w:rsidRPr="00DE0C6F">
          <w:rPr>
            <w:rFonts w:ascii="Arial" w:hAnsi="Arial" w:cs="Arial"/>
            <w:noProof/>
            <w:webHidden/>
            <w:sz w:val="22"/>
            <w:szCs w:val="22"/>
          </w:rPr>
          <w:fldChar w:fldCharType="end"/>
        </w:r>
      </w:hyperlink>
    </w:p>
    <w:p w14:paraId="0FC42746" w14:textId="396505A3" w:rsidR="000E345B" w:rsidRPr="00DE0C6F" w:rsidRDefault="000E345B">
      <w:pPr>
        <w:pStyle w:val="TOC2"/>
        <w:rPr>
          <w:rFonts w:ascii="Arial" w:eastAsiaTheme="minorEastAsia" w:hAnsi="Arial" w:cs="Arial"/>
          <w:noProof/>
          <w:kern w:val="2"/>
          <w:sz w:val="22"/>
          <w:szCs w:val="22"/>
          <w14:ligatures w14:val="standardContextual"/>
        </w:rPr>
      </w:pPr>
      <w:hyperlink w:anchor="_Toc226033021" w:history="1">
        <w:r w:rsidRPr="00DE0C6F">
          <w:rPr>
            <w:rStyle w:val="Hyperlink"/>
            <w:rFonts w:ascii="Arial" w:hAnsi="Arial" w:cs="Arial"/>
            <w:noProof/>
            <w:sz w:val="22"/>
            <w:szCs w:val="22"/>
            <w14:scene3d>
              <w14:camera w14:prst="orthographicFront"/>
              <w14:lightRig w14:rig="threePt" w14:dir="t">
                <w14:rot w14:lat="0" w14:lon="0" w14:rev="0"/>
              </w14:lightRig>
            </w14:scene3d>
          </w:rPr>
          <w:t>12.3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Actions Upon Termination.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82</w:t>
        </w:r>
        <w:r w:rsidRPr="00DE0C6F">
          <w:rPr>
            <w:rFonts w:ascii="Arial" w:hAnsi="Arial" w:cs="Arial"/>
            <w:noProof/>
            <w:webHidden/>
            <w:sz w:val="22"/>
            <w:szCs w:val="22"/>
          </w:rPr>
          <w:fldChar w:fldCharType="end"/>
        </w:r>
      </w:hyperlink>
    </w:p>
    <w:p w14:paraId="73235A41" w14:textId="1DC4D843" w:rsidR="000E345B" w:rsidRPr="00DE0C6F" w:rsidRDefault="000E345B">
      <w:pPr>
        <w:pStyle w:val="TOC2"/>
        <w:rPr>
          <w:rFonts w:ascii="Arial" w:eastAsiaTheme="minorEastAsia" w:hAnsi="Arial" w:cs="Arial"/>
          <w:noProof/>
          <w:kern w:val="2"/>
          <w:sz w:val="22"/>
          <w:szCs w:val="22"/>
          <w14:ligatures w14:val="standardContextual"/>
        </w:rPr>
      </w:pPr>
      <w:hyperlink w:anchor="_Toc226033022" w:history="1">
        <w:r w:rsidRPr="00DE0C6F">
          <w:rPr>
            <w:rStyle w:val="Hyperlink"/>
            <w:rFonts w:ascii="Arial" w:hAnsi="Arial" w:cs="Arial"/>
            <w:noProof/>
            <w:sz w:val="22"/>
            <w:szCs w:val="22"/>
            <w14:scene3d>
              <w14:camera w14:prst="orthographicFront"/>
              <w14:lightRig w14:rig="threePt" w14:dir="t">
                <w14:rot w14:lat="0" w14:lon="0" w14:rev="0"/>
              </w14:lightRig>
            </w14:scene3d>
          </w:rPr>
          <w:t>12.4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Consequences of Termination for Contractor Default.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83</w:t>
        </w:r>
        <w:r w:rsidRPr="00DE0C6F">
          <w:rPr>
            <w:rFonts w:ascii="Arial" w:hAnsi="Arial" w:cs="Arial"/>
            <w:noProof/>
            <w:webHidden/>
            <w:sz w:val="22"/>
            <w:szCs w:val="22"/>
          </w:rPr>
          <w:fldChar w:fldCharType="end"/>
        </w:r>
      </w:hyperlink>
    </w:p>
    <w:p w14:paraId="2E4A67CD" w14:textId="17A3CB15" w:rsidR="000E345B" w:rsidRPr="00DE0C6F" w:rsidRDefault="000E345B">
      <w:pPr>
        <w:pStyle w:val="TOC2"/>
        <w:rPr>
          <w:rFonts w:ascii="Arial" w:eastAsiaTheme="minorEastAsia" w:hAnsi="Arial" w:cs="Arial"/>
          <w:noProof/>
          <w:kern w:val="2"/>
          <w:sz w:val="22"/>
          <w:szCs w:val="22"/>
          <w14:ligatures w14:val="standardContextual"/>
        </w:rPr>
      </w:pPr>
      <w:hyperlink w:anchor="_Toc226033023" w:history="1">
        <w:r w:rsidRPr="00DE0C6F">
          <w:rPr>
            <w:rStyle w:val="Hyperlink"/>
            <w:rFonts w:ascii="Arial" w:hAnsi="Arial" w:cs="Arial"/>
            <w:noProof/>
            <w:sz w:val="22"/>
            <w:szCs w:val="22"/>
            <w14:scene3d>
              <w14:camera w14:prst="orthographicFront"/>
              <w14:lightRig w14:rig="threePt" w14:dir="t">
                <w14:rot w14:lat="0" w14:lon="0" w14:rev="0"/>
              </w14:lightRig>
            </w14:scene3d>
          </w:rPr>
          <w:t>12.5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Suspension of Work upon Non-Payment by JEA.</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83</w:t>
        </w:r>
        <w:r w:rsidRPr="00DE0C6F">
          <w:rPr>
            <w:rFonts w:ascii="Arial" w:hAnsi="Arial" w:cs="Arial"/>
            <w:noProof/>
            <w:webHidden/>
            <w:sz w:val="22"/>
            <w:szCs w:val="22"/>
          </w:rPr>
          <w:fldChar w:fldCharType="end"/>
        </w:r>
      </w:hyperlink>
    </w:p>
    <w:p w14:paraId="777CE46F" w14:textId="518FB768" w:rsidR="000E345B" w:rsidRPr="00DE0C6F" w:rsidRDefault="000E345B">
      <w:pPr>
        <w:pStyle w:val="TOC2"/>
        <w:rPr>
          <w:rFonts w:ascii="Arial" w:eastAsiaTheme="minorEastAsia" w:hAnsi="Arial" w:cs="Arial"/>
          <w:noProof/>
          <w:kern w:val="2"/>
          <w:sz w:val="22"/>
          <w:szCs w:val="22"/>
          <w14:ligatures w14:val="standardContextual"/>
        </w:rPr>
      </w:pPr>
      <w:hyperlink w:anchor="_Toc226033024" w:history="1">
        <w:r w:rsidRPr="00DE0C6F">
          <w:rPr>
            <w:rStyle w:val="Hyperlink"/>
            <w:rFonts w:ascii="Arial" w:hAnsi="Arial" w:cs="Arial"/>
            <w:noProof/>
            <w:sz w:val="22"/>
            <w:szCs w:val="22"/>
            <w14:scene3d>
              <w14:camera w14:prst="orthographicFront"/>
              <w14:lightRig w14:rig="threePt" w14:dir="t">
                <w14:rot w14:lat="0" w14:lon="0" w14:rev="0"/>
              </w14:lightRig>
            </w14:scene3d>
          </w:rPr>
          <w:t>12.6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 Default.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83</w:t>
        </w:r>
        <w:r w:rsidRPr="00DE0C6F">
          <w:rPr>
            <w:rFonts w:ascii="Arial" w:hAnsi="Arial" w:cs="Arial"/>
            <w:noProof/>
            <w:webHidden/>
            <w:sz w:val="22"/>
            <w:szCs w:val="22"/>
          </w:rPr>
          <w:fldChar w:fldCharType="end"/>
        </w:r>
      </w:hyperlink>
    </w:p>
    <w:p w14:paraId="0D5462AD" w14:textId="4008CF37" w:rsidR="000E345B" w:rsidRPr="00DE0C6F" w:rsidRDefault="000E345B">
      <w:pPr>
        <w:pStyle w:val="TOC2"/>
        <w:rPr>
          <w:rFonts w:ascii="Arial" w:eastAsiaTheme="minorEastAsia" w:hAnsi="Arial" w:cs="Arial"/>
          <w:noProof/>
          <w:kern w:val="2"/>
          <w:sz w:val="22"/>
          <w:szCs w:val="22"/>
          <w14:ligatures w14:val="standardContextual"/>
        </w:rPr>
      </w:pPr>
      <w:hyperlink w:anchor="_Toc226033025" w:history="1">
        <w:r w:rsidRPr="00DE0C6F">
          <w:rPr>
            <w:rStyle w:val="Hyperlink"/>
            <w:rFonts w:ascii="Arial" w:hAnsi="Arial" w:cs="Arial"/>
            <w:noProof/>
            <w:sz w:val="22"/>
            <w:szCs w:val="22"/>
            <w14:scene3d>
              <w14:camera w14:prst="orthographicFront"/>
              <w14:lightRig w14:rig="threePt" w14:dir="t">
                <w14:rot w14:lat="0" w14:lon="0" w14:rev="0"/>
              </w14:lightRig>
            </w14:scene3d>
          </w:rPr>
          <w:t>12.7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Consequences of Termination for JEA Default.</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84</w:t>
        </w:r>
        <w:r w:rsidRPr="00DE0C6F">
          <w:rPr>
            <w:rFonts w:ascii="Arial" w:hAnsi="Arial" w:cs="Arial"/>
            <w:noProof/>
            <w:webHidden/>
            <w:sz w:val="22"/>
            <w:szCs w:val="22"/>
          </w:rPr>
          <w:fldChar w:fldCharType="end"/>
        </w:r>
      </w:hyperlink>
    </w:p>
    <w:p w14:paraId="795A2D22" w14:textId="58CD77E9" w:rsidR="000E345B" w:rsidRPr="00DE0C6F" w:rsidRDefault="000E345B">
      <w:pPr>
        <w:pStyle w:val="TOC2"/>
        <w:rPr>
          <w:rFonts w:ascii="Arial" w:eastAsiaTheme="minorEastAsia" w:hAnsi="Arial" w:cs="Arial"/>
          <w:noProof/>
          <w:kern w:val="2"/>
          <w:sz w:val="22"/>
          <w:szCs w:val="22"/>
          <w14:ligatures w14:val="standardContextual"/>
        </w:rPr>
      </w:pPr>
      <w:hyperlink w:anchor="_Toc226033026" w:history="1">
        <w:r w:rsidRPr="00DE0C6F">
          <w:rPr>
            <w:rStyle w:val="Hyperlink"/>
            <w:rFonts w:ascii="Arial" w:hAnsi="Arial" w:cs="Arial"/>
            <w:noProof/>
            <w:sz w:val="22"/>
            <w:szCs w:val="22"/>
            <w14:scene3d>
              <w14:camera w14:prst="orthographicFront"/>
              <w14:lightRig w14:rig="threePt" w14:dir="t">
                <w14:rot w14:lat="0" w14:lon="0" w14:rev="0"/>
              </w14:lightRig>
            </w14:scene3d>
          </w:rPr>
          <w:t>12.8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Surviving Obligations.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84</w:t>
        </w:r>
        <w:r w:rsidRPr="00DE0C6F">
          <w:rPr>
            <w:rFonts w:ascii="Arial" w:hAnsi="Arial" w:cs="Arial"/>
            <w:noProof/>
            <w:webHidden/>
            <w:sz w:val="22"/>
            <w:szCs w:val="22"/>
          </w:rPr>
          <w:fldChar w:fldCharType="end"/>
        </w:r>
      </w:hyperlink>
    </w:p>
    <w:p w14:paraId="13826A97" w14:textId="3AC39B8C" w:rsidR="000E345B" w:rsidRPr="00DE0C6F" w:rsidRDefault="000E345B">
      <w:pPr>
        <w:pStyle w:val="TOC1"/>
        <w:rPr>
          <w:rFonts w:ascii="Arial" w:eastAsiaTheme="minorEastAsia" w:hAnsi="Arial" w:cs="Arial"/>
          <w:noProof/>
          <w:kern w:val="2"/>
          <w:sz w:val="22"/>
          <w:szCs w:val="22"/>
          <w14:ligatures w14:val="standardContextual"/>
        </w:rPr>
      </w:pPr>
      <w:hyperlink w:anchor="_Toc226033027" w:history="1">
        <w:r w:rsidRPr="00DE0C6F">
          <w:rPr>
            <w:rStyle w:val="Hyperlink"/>
            <w:rFonts w:ascii="Arial" w:hAnsi="Arial" w:cs="Arial"/>
            <w:noProof/>
            <w:sz w:val="22"/>
            <w:szCs w:val="22"/>
          </w:rPr>
          <w:t>Article 13 Securities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84</w:t>
        </w:r>
        <w:r w:rsidRPr="00DE0C6F">
          <w:rPr>
            <w:rFonts w:ascii="Arial" w:hAnsi="Arial" w:cs="Arial"/>
            <w:noProof/>
            <w:webHidden/>
            <w:sz w:val="22"/>
            <w:szCs w:val="22"/>
          </w:rPr>
          <w:fldChar w:fldCharType="end"/>
        </w:r>
      </w:hyperlink>
    </w:p>
    <w:p w14:paraId="0D3FD270" w14:textId="570C3226" w:rsidR="000E345B" w:rsidRPr="00DE0C6F" w:rsidRDefault="000E345B">
      <w:pPr>
        <w:pStyle w:val="TOC2"/>
        <w:rPr>
          <w:rFonts w:ascii="Arial" w:eastAsiaTheme="minorEastAsia" w:hAnsi="Arial" w:cs="Arial"/>
          <w:noProof/>
          <w:kern w:val="2"/>
          <w:sz w:val="22"/>
          <w:szCs w:val="22"/>
          <w14:ligatures w14:val="standardContextual"/>
        </w:rPr>
      </w:pPr>
      <w:hyperlink w:anchor="_Toc226033028" w:history="1">
        <w:r w:rsidRPr="00DE0C6F">
          <w:rPr>
            <w:rStyle w:val="Hyperlink"/>
            <w:rFonts w:ascii="Arial" w:hAnsi="Arial" w:cs="Arial"/>
            <w:noProof/>
            <w:sz w:val="22"/>
            <w:szCs w:val="22"/>
            <w14:scene3d>
              <w14:camera w14:prst="orthographicFront"/>
              <w14:lightRig w14:rig="threePt" w14:dir="t">
                <w14:rot w14:lat="0" w14:lon="0" w14:rev="0"/>
              </w14:lightRig>
            </w14:scene3d>
          </w:rPr>
          <w:t>13.1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Payment Bond.</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84</w:t>
        </w:r>
        <w:r w:rsidRPr="00DE0C6F">
          <w:rPr>
            <w:rFonts w:ascii="Arial" w:hAnsi="Arial" w:cs="Arial"/>
            <w:noProof/>
            <w:webHidden/>
            <w:sz w:val="22"/>
            <w:szCs w:val="22"/>
          </w:rPr>
          <w:fldChar w:fldCharType="end"/>
        </w:r>
      </w:hyperlink>
    </w:p>
    <w:p w14:paraId="6478D346" w14:textId="758F7F4E" w:rsidR="000E345B" w:rsidRPr="00DE0C6F" w:rsidRDefault="000E345B">
      <w:pPr>
        <w:pStyle w:val="TOC2"/>
        <w:rPr>
          <w:rFonts w:ascii="Arial" w:eastAsiaTheme="minorEastAsia" w:hAnsi="Arial" w:cs="Arial"/>
          <w:noProof/>
          <w:kern w:val="2"/>
          <w:sz w:val="22"/>
          <w:szCs w:val="22"/>
          <w14:ligatures w14:val="standardContextual"/>
        </w:rPr>
      </w:pPr>
      <w:hyperlink w:anchor="_Toc226033029" w:history="1">
        <w:r w:rsidRPr="00DE0C6F">
          <w:rPr>
            <w:rStyle w:val="Hyperlink"/>
            <w:rFonts w:ascii="Arial" w:hAnsi="Arial" w:cs="Arial"/>
            <w:noProof/>
            <w:sz w:val="22"/>
            <w:szCs w:val="22"/>
            <w14:scene3d>
              <w14:camera w14:prst="orthographicFront"/>
              <w14:lightRig w14:rig="threePt" w14:dir="t">
                <w14:rot w14:lat="0" w14:lon="0" w14:rev="0"/>
              </w14:lightRig>
            </w14:scene3d>
          </w:rPr>
          <w:t>13.2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Performance Bond.</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_Toc226033029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85</w:t>
        </w:r>
        <w:r w:rsidRPr="00DE0C6F">
          <w:rPr>
            <w:rFonts w:ascii="Arial" w:hAnsi="Arial" w:cs="Arial"/>
            <w:noProof/>
            <w:webHidden/>
            <w:sz w:val="22"/>
            <w:szCs w:val="22"/>
          </w:rPr>
          <w:fldChar w:fldCharType="end"/>
        </w:r>
      </w:hyperlink>
    </w:p>
    <w:p w14:paraId="0A4E144D" w14:textId="543032B0" w:rsidR="000E345B" w:rsidRPr="00DE0C6F" w:rsidRDefault="000E345B">
      <w:pPr>
        <w:pStyle w:val="TOC1"/>
        <w:rPr>
          <w:rFonts w:ascii="Arial" w:eastAsiaTheme="minorEastAsia" w:hAnsi="Arial" w:cs="Arial"/>
          <w:noProof/>
          <w:kern w:val="2"/>
          <w:sz w:val="22"/>
          <w:szCs w:val="22"/>
          <w14:ligatures w14:val="standardContextual"/>
        </w:rPr>
      </w:pPr>
      <w:hyperlink w:anchor="_Toc226033030" w:history="1">
        <w:r w:rsidRPr="00DE0C6F">
          <w:rPr>
            <w:rStyle w:val="Hyperlink"/>
            <w:rFonts w:ascii="Arial" w:hAnsi="Arial" w:cs="Arial"/>
            <w:noProof/>
            <w:sz w:val="22"/>
            <w:szCs w:val="22"/>
          </w:rPr>
          <w:t>Article 14 Representations and Warranties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85</w:t>
        </w:r>
        <w:r w:rsidRPr="00DE0C6F">
          <w:rPr>
            <w:rFonts w:ascii="Arial" w:hAnsi="Arial" w:cs="Arial"/>
            <w:noProof/>
            <w:webHidden/>
            <w:sz w:val="22"/>
            <w:szCs w:val="22"/>
          </w:rPr>
          <w:fldChar w:fldCharType="end"/>
        </w:r>
      </w:hyperlink>
    </w:p>
    <w:p w14:paraId="706D88B7" w14:textId="6DE747B8" w:rsidR="000E345B" w:rsidRPr="00DE0C6F" w:rsidRDefault="000E345B">
      <w:pPr>
        <w:pStyle w:val="TOC2"/>
        <w:rPr>
          <w:rFonts w:ascii="Arial" w:eastAsiaTheme="minorEastAsia" w:hAnsi="Arial" w:cs="Arial"/>
          <w:noProof/>
          <w:kern w:val="2"/>
          <w:sz w:val="22"/>
          <w:szCs w:val="22"/>
          <w14:ligatures w14:val="standardContextual"/>
        </w:rPr>
      </w:pPr>
      <w:hyperlink w:anchor="_Toc226033031" w:history="1">
        <w:r w:rsidRPr="00DE0C6F">
          <w:rPr>
            <w:rStyle w:val="Hyperlink"/>
            <w:rFonts w:ascii="Arial" w:hAnsi="Arial" w:cs="Arial"/>
            <w:noProof/>
            <w:sz w:val="22"/>
            <w:szCs w:val="22"/>
            <w14:scene3d>
              <w14:camera w14:prst="orthographicFront"/>
              <w14:lightRig w14:rig="threePt" w14:dir="t">
                <w14:rot w14:lat="0" w14:lon="0" w14:rev="0"/>
              </w14:lightRig>
            </w14:scene3d>
          </w:rPr>
          <w:t>14.1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Representations and Warranties of Contractor.</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85</w:t>
        </w:r>
        <w:r w:rsidRPr="00DE0C6F">
          <w:rPr>
            <w:rFonts w:ascii="Arial" w:hAnsi="Arial" w:cs="Arial"/>
            <w:noProof/>
            <w:webHidden/>
            <w:sz w:val="22"/>
            <w:szCs w:val="22"/>
          </w:rPr>
          <w:fldChar w:fldCharType="end"/>
        </w:r>
      </w:hyperlink>
    </w:p>
    <w:p w14:paraId="3522BDE8" w14:textId="5C303032" w:rsidR="000E345B" w:rsidRPr="00DE0C6F" w:rsidRDefault="000E345B">
      <w:pPr>
        <w:pStyle w:val="TOC2"/>
        <w:rPr>
          <w:rFonts w:ascii="Arial" w:eastAsiaTheme="minorEastAsia" w:hAnsi="Arial" w:cs="Arial"/>
          <w:noProof/>
          <w:kern w:val="2"/>
          <w:sz w:val="22"/>
          <w:szCs w:val="22"/>
          <w14:ligatures w14:val="standardContextual"/>
        </w:rPr>
      </w:pPr>
      <w:hyperlink w:anchor="_Toc226033032" w:history="1">
        <w:r w:rsidRPr="00DE0C6F">
          <w:rPr>
            <w:rStyle w:val="Hyperlink"/>
            <w:rFonts w:ascii="Arial" w:hAnsi="Arial" w:cs="Arial"/>
            <w:noProof/>
            <w:sz w:val="22"/>
            <w:szCs w:val="22"/>
            <w14:scene3d>
              <w14:camera w14:prst="orthographicFront"/>
              <w14:lightRig w14:rig="threePt" w14:dir="t">
                <w14:rot w14:lat="0" w14:lon="0" w14:rev="0"/>
              </w14:lightRig>
            </w14:scene3d>
          </w:rPr>
          <w:t>14.2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Representation and Warranties of JEA.</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86</w:t>
        </w:r>
        <w:r w:rsidRPr="00DE0C6F">
          <w:rPr>
            <w:rFonts w:ascii="Arial" w:hAnsi="Arial" w:cs="Arial"/>
            <w:noProof/>
            <w:webHidden/>
            <w:sz w:val="22"/>
            <w:szCs w:val="22"/>
          </w:rPr>
          <w:fldChar w:fldCharType="end"/>
        </w:r>
      </w:hyperlink>
    </w:p>
    <w:p w14:paraId="10DC36A4" w14:textId="79E16381" w:rsidR="000E345B" w:rsidRPr="00DE0C6F" w:rsidRDefault="000E345B">
      <w:pPr>
        <w:pStyle w:val="TOC1"/>
        <w:rPr>
          <w:rFonts w:ascii="Arial" w:eastAsiaTheme="minorEastAsia" w:hAnsi="Arial" w:cs="Arial"/>
          <w:noProof/>
          <w:kern w:val="2"/>
          <w:sz w:val="22"/>
          <w:szCs w:val="22"/>
          <w14:ligatures w14:val="standardContextual"/>
        </w:rPr>
      </w:pPr>
      <w:hyperlink w:anchor="_Toc226033033" w:history="1">
        <w:r w:rsidRPr="00DE0C6F">
          <w:rPr>
            <w:rStyle w:val="Hyperlink"/>
            <w:rFonts w:ascii="Arial" w:hAnsi="Arial" w:cs="Arial"/>
            <w:noProof/>
            <w:sz w:val="22"/>
            <w:szCs w:val="22"/>
          </w:rPr>
          <w:t>Article 15 Limitations of Liability</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86</w:t>
        </w:r>
        <w:r w:rsidRPr="00DE0C6F">
          <w:rPr>
            <w:rFonts w:ascii="Arial" w:hAnsi="Arial" w:cs="Arial"/>
            <w:noProof/>
            <w:webHidden/>
            <w:sz w:val="22"/>
            <w:szCs w:val="22"/>
          </w:rPr>
          <w:fldChar w:fldCharType="end"/>
        </w:r>
      </w:hyperlink>
    </w:p>
    <w:p w14:paraId="6B28DE62" w14:textId="09E54975" w:rsidR="000E345B" w:rsidRPr="00DE0C6F" w:rsidRDefault="000E345B">
      <w:pPr>
        <w:pStyle w:val="TOC2"/>
        <w:rPr>
          <w:rFonts w:ascii="Arial" w:eastAsiaTheme="minorEastAsia" w:hAnsi="Arial" w:cs="Arial"/>
          <w:noProof/>
          <w:kern w:val="2"/>
          <w:sz w:val="22"/>
          <w:szCs w:val="22"/>
          <w14:ligatures w14:val="standardContextual"/>
        </w:rPr>
      </w:pPr>
      <w:hyperlink w:anchor="_Toc226033034" w:history="1">
        <w:r w:rsidRPr="00DE0C6F">
          <w:rPr>
            <w:rStyle w:val="Hyperlink"/>
            <w:rFonts w:ascii="Arial" w:hAnsi="Arial" w:cs="Arial"/>
            <w:noProof/>
            <w:sz w:val="22"/>
            <w:szCs w:val="22"/>
            <w14:scene3d>
              <w14:camera w14:prst="orthographicFront"/>
              <w14:lightRig w14:rig="threePt" w14:dir="t">
                <w14:rot w14:lat="0" w14:lon="0" w14:rev="0"/>
              </w14:lightRig>
            </w14:scene3d>
          </w:rPr>
          <w:t>15.1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Aggregate Cap on Liquidated Damages.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86</w:t>
        </w:r>
        <w:r w:rsidRPr="00DE0C6F">
          <w:rPr>
            <w:rFonts w:ascii="Arial" w:hAnsi="Arial" w:cs="Arial"/>
            <w:noProof/>
            <w:webHidden/>
            <w:sz w:val="22"/>
            <w:szCs w:val="22"/>
          </w:rPr>
          <w:fldChar w:fldCharType="end"/>
        </w:r>
      </w:hyperlink>
    </w:p>
    <w:p w14:paraId="19E84745" w14:textId="4540CA1C" w:rsidR="000E345B" w:rsidRPr="00DE0C6F" w:rsidRDefault="000E345B">
      <w:pPr>
        <w:pStyle w:val="TOC2"/>
        <w:rPr>
          <w:rFonts w:ascii="Arial" w:eastAsiaTheme="minorEastAsia" w:hAnsi="Arial" w:cs="Arial"/>
          <w:noProof/>
          <w:kern w:val="2"/>
          <w:sz w:val="22"/>
          <w:szCs w:val="22"/>
          <w14:ligatures w14:val="standardContextual"/>
        </w:rPr>
      </w:pPr>
      <w:hyperlink w:anchor="_Toc226033035" w:history="1">
        <w:r w:rsidRPr="00DE0C6F">
          <w:rPr>
            <w:rStyle w:val="Hyperlink"/>
            <w:rFonts w:ascii="Arial" w:hAnsi="Arial" w:cs="Arial"/>
            <w:noProof/>
            <w:sz w:val="22"/>
            <w:szCs w:val="22"/>
            <w14:scene3d>
              <w14:camera w14:prst="orthographicFront"/>
              <w14:lightRig w14:rig="threePt" w14:dir="t">
                <w14:rot w14:lat="0" w14:lon="0" w14:rev="0"/>
              </w14:lightRig>
            </w14:scene3d>
          </w:rPr>
          <w:t>15.2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Aggregate Limitation.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86</w:t>
        </w:r>
        <w:r w:rsidRPr="00DE0C6F">
          <w:rPr>
            <w:rFonts w:ascii="Arial" w:hAnsi="Arial" w:cs="Arial"/>
            <w:noProof/>
            <w:webHidden/>
            <w:sz w:val="22"/>
            <w:szCs w:val="22"/>
          </w:rPr>
          <w:fldChar w:fldCharType="end"/>
        </w:r>
      </w:hyperlink>
    </w:p>
    <w:p w14:paraId="7F02EAAB" w14:textId="16949A0C" w:rsidR="000E345B" w:rsidRPr="00DE0C6F" w:rsidRDefault="000E345B">
      <w:pPr>
        <w:pStyle w:val="TOC2"/>
        <w:rPr>
          <w:rFonts w:ascii="Arial" w:eastAsiaTheme="minorEastAsia" w:hAnsi="Arial" w:cs="Arial"/>
          <w:noProof/>
          <w:kern w:val="2"/>
          <w:sz w:val="22"/>
          <w:szCs w:val="22"/>
          <w14:ligatures w14:val="standardContextual"/>
        </w:rPr>
      </w:pPr>
      <w:hyperlink w:anchor="_Toc226033036" w:history="1">
        <w:r w:rsidRPr="00DE0C6F">
          <w:rPr>
            <w:rStyle w:val="Hyperlink"/>
            <w:rFonts w:ascii="Arial" w:hAnsi="Arial" w:cs="Arial"/>
            <w:noProof/>
            <w:sz w:val="22"/>
            <w:szCs w:val="22"/>
            <w14:scene3d>
              <w14:camera w14:prst="orthographicFront"/>
              <w14:lightRig w14:rig="threePt" w14:dir="t">
                <w14:rot w14:lat="0" w14:lon="0" w14:rev="0"/>
              </w14:lightRig>
            </w14:scene3d>
          </w:rPr>
          <w:t>15.3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Consequential Damages.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87</w:t>
        </w:r>
        <w:r w:rsidRPr="00DE0C6F">
          <w:rPr>
            <w:rFonts w:ascii="Arial" w:hAnsi="Arial" w:cs="Arial"/>
            <w:noProof/>
            <w:webHidden/>
            <w:sz w:val="22"/>
            <w:szCs w:val="22"/>
          </w:rPr>
          <w:fldChar w:fldCharType="end"/>
        </w:r>
      </w:hyperlink>
    </w:p>
    <w:p w14:paraId="2DF1A2B3" w14:textId="334F6DDA" w:rsidR="000E345B" w:rsidRPr="00DE0C6F" w:rsidRDefault="000E345B">
      <w:pPr>
        <w:pStyle w:val="TOC1"/>
        <w:rPr>
          <w:rFonts w:ascii="Arial" w:eastAsiaTheme="minorEastAsia" w:hAnsi="Arial" w:cs="Arial"/>
          <w:noProof/>
          <w:kern w:val="2"/>
          <w:sz w:val="22"/>
          <w:szCs w:val="22"/>
          <w14:ligatures w14:val="standardContextual"/>
        </w:rPr>
      </w:pPr>
      <w:hyperlink w:anchor="_Toc226033037" w:history="1">
        <w:r w:rsidRPr="00DE0C6F">
          <w:rPr>
            <w:rStyle w:val="Hyperlink"/>
            <w:rFonts w:ascii="Arial" w:hAnsi="Arial" w:cs="Arial"/>
            <w:noProof/>
            <w:sz w:val="22"/>
            <w:szCs w:val="22"/>
          </w:rPr>
          <w:t>Article 16 Dispute Resolution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87</w:t>
        </w:r>
        <w:r w:rsidRPr="00DE0C6F">
          <w:rPr>
            <w:rFonts w:ascii="Arial" w:hAnsi="Arial" w:cs="Arial"/>
            <w:noProof/>
            <w:webHidden/>
            <w:sz w:val="22"/>
            <w:szCs w:val="22"/>
          </w:rPr>
          <w:fldChar w:fldCharType="end"/>
        </w:r>
      </w:hyperlink>
    </w:p>
    <w:p w14:paraId="29FB7B2E" w14:textId="70A491CB" w:rsidR="000E345B" w:rsidRPr="00DE0C6F" w:rsidRDefault="000E345B">
      <w:pPr>
        <w:pStyle w:val="TOC2"/>
        <w:rPr>
          <w:rFonts w:ascii="Arial" w:eastAsiaTheme="minorEastAsia" w:hAnsi="Arial" w:cs="Arial"/>
          <w:noProof/>
          <w:kern w:val="2"/>
          <w:sz w:val="22"/>
          <w:szCs w:val="22"/>
          <w14:ligatures w14:val="standardContextual"/>
        </w:rPr>
      </w:pPr>
      <w:hyperlink w:anchor="_Toc226033038" w:history="1">
        <w:r w:rsidRPr="00DE0C6F">
          <w:rPr>
            <w:rStyle w:val="Hyperlink"/>
            <w:rFonts w:ascii="Arial" w:hAnsi="Arial" w:cs="Arial"/>
            <w:noProof/>
            <w:sz w:val="22"/>
            <w:szCs w:val="22"/>
            <w14:scene3d>
              <w14:camera w14:prst="orthographicFront"/>
              <w14:lightRig w14:rig="threePt" w14:dir="t">
                <w14:rot w14:lat="0" w14:lon="0" w14:rev="0"/>
              </w14:lightRig>
            </w14:scene3d>
          </w:rPr>
          <w:t>16.1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Applicability of Resolution Procedures.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87</w:t>
        </w:r>
        <w:r w:rsidRPr="00DE0C6F">
          <w:rPr>
            <w:rFonts w:ascii="Arial" w:hAnsi="Arial" w:cs="Arial"/>
            <w:noProof/>
            <w:webHidden/>
            <w:sz w:val="22"/>
            <w:szCs w:val="22"/>
          </w:rPr>
          <w:fldChar w:fldCharType="end"/>
        </w:r>
      </w:hyperlink>
    </w:p>
    <w:p w14:paraId="2FB1587F" w14:textId="49AD6BAF" w:rsidR="000E345B" w:rsidRPr="00DE0C6F" w:rsidRDefault="000E345B">
      <w:pPr>
        <w:pStyle w:val="TOC2"/>
        <w:rPr>
          <w:rFonts w:ascii="Arial" w:eastAsiaTheme="minorEastAsia" w:hAnsi="Arial" w:cs="Arial"/>
          <w:noProof/>
          <w:kern w:val="2"/>
          <w:sz w:val="22"/>
          <w:szCs w:val="22"/>
          <w14:ligatures w14:val="standardContextual"/>
        </w:rPr>
      </w:pPr>
      <w:hyperlink w:anchor="_Toc226033039" w:history="1">
        <w:r w:rsidRPr="00DE0C6F">
          <w:rPr>
            <w:rStyle w:val="Hyperlink"/>
            <w:rFonts w:ascii="Arial" w:hAnsi="Arial" w:cs="Arial"/>
            <w:noProof/>
            <w:sz w:val="22"/>
            <w:szCs w:val="22"/>
            <w14:scene3d>
              <w14:camera w14:prst="orthographicFront"/>
              <w14:lightRig w14:rig="threePt" w14:dir="t">
                <w14:rot w14:lat="0" w14:lon="0" w14:rev="0"/>
              </w14:lightRig>
            </w14:scene3d>
          </w:rPr>
          <w:t>16.2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Management Discussions.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_Toc226033039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87</w:t>
        </w:r>
        <w:r w:rsidRPr="00DE0C6F">
          <w:rPr>
            <w:rFonts w:ascii="Arial" w:hAnsi="Arial" w:cs="Arial"/>
            <w:noProof/>
            <w:webHidden/>
            <w:sz w:val="22"/>
            <w:szCs w:val="22"/>
          </w:rPr>
          <w:fldChar w:fldCharType="end"/>
        </w:r>
      </w:hyperlink>
    </w:p>
    <w:p w14:paraId="419CD03C" w14:textId="333447C9" w:rsidR="000E345B" w:rsidRPr="00DE0C6F" w:rsidRDefault="000E345B">
      <w:pPr>
        <w:pStyle w:val="TOC2"/>
        <w:rPr>
          <w:rFonts w:ascii="Arial" w:eastAsiaTheme="minorEastAsia" w:hAnsi="Arial" w:cs="Arial"/>
          <w:noProof/>
          <w:kern w:val="2"/>
          <w:sz w:val="22"/>
          <w:szCs w:val="22"/>
          <w14:ligatures w14:val="standardContextual"/>
        </w:rPr>
      </w:pPr>
      <w:hyperlink w:anchor="_Toc226033040" w:history="1">
        <w:r w:rsidRPr="00DE0C6F">
          <w:rPr>
            <w:rStyle w:val="Hyperlink"/>
            <w:rFonts w:ascii="Arial" w:hAnsi="Arial" w:cs="Arial"/>
            <w:noProof/>
            <w:sz w:val="22"/>
            <w:szCs w:val="22"/>
            <w14:scene3d>
              <w14:camera w14:prst="orthographicFront"/>
              <w14:lightRig w14:rig="threePt" w14:dir="t">
                <w14:rot w14:lat="0" w14:lon="0" w14:rev="0"/>
              </w14:lightRig>
            </w14:scene3d>
          </w:rPr>
          <w:t>16.3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Choice of Forum.</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87</w:t>
        </w:r>
        <w:r w:rsidRPr="00DE0C6F">
          <w:rPr>
            <w:rFonts w:ascii="Arial" w:hAnsi="Arial" w:cs="Arial"/>
            <w:noProof/>
            <w:webHidden/>
            <w:sz w:val="22"/>
            <w:szCs w:val="22"/>
          </w:rPr>
          <w:fldChar w:fldCharType="end"/>
        </w:r>
      </w:hyperlink>
    </w:p>
    <w:p w14:paraId="37ED6E4E" w14:textId="07CB3732" w:rsidR="000E345B" w:rsidRPr="00DE0C6F" w:rsidRDefault="000E345B">
      <w:pPr>
        <w:pStyle w:val="TOC2"/>
        <w:rPr>
          <w:rFonts w:ascii="Arial" w:eastAsiaTheme="minorEastAsia" w:hAnsi="Arial" w:cs="Arial"/>
          <w:noProof/>
          <w:kern w:val="2"/>
          <w:sz w:val="22"/>
          <w:szCs w:val="22"/>
          <w14:ligatures w14:val="standardContextual"/>
        </w:rPr>
      </w:pPr>
      <w:hyperlink w:anchor="_Toc226033041" w:history="1">
        <w:r w:rsidRPr="00DE0C6F">
          <w:rPr>
            <w:rStyle w:val="Hyperlink"/>
            <w:rFonts w:ascii="Arial" w:hAnsi="Arial" w:cs="Arial"/>
            <w:noProof/>
            <w:sz w:val="22"/>
            <w:szCs w:val="22"/>
            <w14:scene3d>
              <w14:camera w14:prst="orthographicFront"/>
              <w14:lightRig w14:rig="threePt" w14:dir="t">
                <w14:rot w14:lat="0" w14:lon="0" w14:rev="0"/>
              </w14:lightRig>
            </w14:scene3d>
          </w:rPr>
          <w:t>16.4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Obligations Continue.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2AAD7E61" w14:textId="47D3F381" w:rsidR="000E345B" w:rsidRPr="00DE0C6F" w:rsidRDefault="000E345B">
      <w:pPr>
        <w:pStyle w:val="TOC2"/>
        <w:rPr>
          <w:rFonts w:ascii="Arial" w:eastAsiaTheme="minorEastAsia" w:hAnsi="Arial" w:cs="Arial"/>
          <w:noProof/>
          <w:kern w:val="2"/>
          <w:sz w:val="22"/>
          <w:szCs w:val="22"/>
          <w14:ligatures w14:val="standardContextual"/>
        </w:rPr>
      </w:pPr>
      <w:hyperlink w:anchor="_Toc226033042" w:history="1">
        <w:r w:rsidRPr="00DE0C6F">
          <w:rPr>
            <w:rStyle w:val="Hyperlink"/>
            <w:rFonts w:ascii="Arial" w:hAnsi="Arial" w:cs="Arial"/>
            <w:noProof/>
            <w:sz w:val="22"/>
            <w:szCs w:val="22"/>
            <w14:scene3d>
              <w14:camera w14:prst="orthographicFront"/>
              <w14:lightRig w14:rig="threePt" w14:dir="t">
                <w14:rot w14:lat="0" w14:lon="0" w14:rev="0"/>
              </w14:lightRig>
            </w14:scene3d>
          </w:rPr>
          <w:t>16.5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Injunctive or Equitable Relief.</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5CD6131F" w14:textId="51EB21A0" w:rsidR="000E345B" w:rsidRPr="00DE0C6F" w:rsidRDefault="000E345B">
      <w:pPr>
        <w:pStyle w:val="TOC2"/>
        <w:rPr>
          <w:rFonts w:ascii="Arial" w:eastAsiaTheme="minorEastAsia" w:hAnsi="Arial" w:cs="Arial"/>
          <w:noProof/>
          <w:kern w:val="2"/>
          <w:sz w:val="22"/>
          <w:szCs w:val="22"/>
          <w14:ligatures w14:val="standardContextual"/>
        </w:rPr>
      </w:pPr>
      <w:hyperlink w:anchor="_Toc226033043" w:history="1">
        <w:r w:rsidRPr="00DE0C6F">
          <w:rPr>
            <w:rStyle w:val="Hyperlink"/>
            <w:rFonts w:ascii="Arial" w:hAnsi="Arial" w:cs="Arial"/>
            <w:noProof/>
            <w:sz w:val="22"/>
            <w:szCs w:val="22"/>
            <w14:scene3d>
              <w14:camera w14:prst="orthographicFront"/>
              <w14:lightRig w14:rig="threePt" w14:dir="t">
                <w14:rot w14:lat="0" w14:lon="0" w14:rev="0"/>
              </w14:lightRig>
            </w14:scene3d>
          </w:rPr>
          <w:t>16.6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Survival.</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1BA87BD5" w14:textId="4A5BC3B5" w:rsidR="000E345B" w:rsidRPr="00DE0C6F" w:rsidRDefault="000E345B">
      <w:pPr>
        <w:pStyle w:val="TOC1"/>
        <w:rPr>
          <w:rFonts w:ascii="Arial" w:eastAsiaTheme="minorEastAsia" w:hAnsi="Arial" w:cs="Arial"/>
          <w:noProof/>
          <w:kern w:val="2"/>
          <w:sz w:val="22"/>
          <w:szCs w:val="22"/>
          <w14:ligatures w14:val="standardContextual"/>
        </w:rPr>
      </w:pPr>
      <w:hyperlink w:anchor="_Toc226033044" w:history="1">
        <w:r w:rsidRPr="00DE0C6F">
          <w:rPr>
            <w:rStyle w:val="Hyperlink"/>
            <w:rFonts w:ascii="Arial" w:hAnsi="Arial" w:cs="Arial"/>
            <w:noProof/>
            <w:sz w:val="22"/>
            <w:szCs w:val="22"/>
          </w:rPr>
          <w:t>Article 17 Non-Disclosure and Non-Use Covenants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29A35F9D" w14:textId="02189F96" w:rsidR="000E345B" w:rsidRPr="00DE0C6F" w:rsidRDefault="000E345B">
      <w:pPr>
        <w:pStyle w:val="TOC2"/>
        <w:rPr>
          <w:rFonts w:ascii="Arial" w:eastAsiaTheme="minorEastAsia" w:hAnsi="Arial" w:cs="Arial"/>
          <w:noProof/>
          <w:kern w:val="2"/>
          <w:sz w:val="22"/>
          <w:szCs w:val="22"/>
          <w14:ligatures w14:val="standardContextual"/>
        </w:rPr>
      </w:pPr>
      <w:hyperlink w:anchor="_Toc226033045" w:history="1">
        <w:r w:rsidRPr="00DE0C6F">
          <w:rPr>
            <w:rStyle w:val="Hyperlink"/>
            <w:rFonts w:ascii="Arial" w:hAnsi="Arial" w:cs="Arial"/>
            <w:noProof/>
            <w:sz w:val="22"/>
            <w:szCs w:val="22"/>
            <w14:scene3d>
              <w14:camera w14:prst="orthographicFront"/>
              <w14:lightRig w14:rig="threePt" w14:dir="t">
                <w14:rot w14:lat="0" w14:lon="0" w14:rev="0"/>
              </w14:lightRig>
            </w14:scene3d>
          </w:rPr>
          <w:t>17.1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Confidential Information.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7B97DD94" w14:textId="043BAED1" w:rsidR="000E345B" w:rsidRPr="00DE0C6F" w:rsidRDefault="000E345B">
      <w:pPr>
        <w:pStyle w:val="TOC2"/>
        <w:rPr>
          <w:rFonts w:ascii="Arial" w:eastAsiaTheme="minorEastAsia" w:hAnsi="Arial" w:cs="Arial"/>
          <w:noProof/>
          <w:kern w:val="2"/>
          <w:sz w:val="22"/>
          <w:szCs w:val="22"/>
          <w14:ligatures w14:val="standardContextual"/>
        </w:rPr>
      </w:pPr>
      <w:hyperlink w:anchor="_Toc226033046" w:history="1">
        <w:r w:rsidRPr="00DE0C6F">
          <w:rPr>
            <w:rStyle w:val="Hyperlink"/>
            <w:rFonts w:ascii="Arial" w:hAnsi="Arial" w:cs="Arial"/>
            <w:noProof/>
            <w:sz w:val="22"/>
            <w:szCs w:val="22"/>
            <w14:scene3d>
              <w14:camera w14:prst="orthographicFront"/>
              <w14:lightRig w14:rig="threePt" w14:dir="t">
                <w14:rot w14:lat="0" w14:lon="0" w14:rev="0"/>
              </w14:lightRig>
            </w14:scene3d>
          </w:rPr>
          <w:t>17.2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Restrictions.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88</w:t>
        </w:r>
        <w:r w:rsidRPr="00DE0C6F">
          <w:rPr>
            <w:rFonts w:ascii="Arial" w:hAnsi="Arial" w:cs="Arial"/>
            <w:noProof/>
            <w:webHidden/>
            <w:sz w:val="22"/>
            <w:szCs w:val="22"/>
          </w:rPr>
          <w:fldChar w:fldCharType="end"/>
        </w:r>
      </w:hyperlink>
    </w:p>
    <w:p w14:paraId="0C1C64EA" w14:textId="6975AA82" w:rsidR="000E345B" w:rsidRPr="00DE0C6F" w:rsidRDefault="000E345B">
      <w:pPr>
        <w:pStyle w:val="TOC2"/>
        <w:rPr>
          <w:rFonts w:ascii="Arial" w:eastAsiaTheme="minorEastAsia" w:hAnsi="Arial" w:cs="Arial"/>
          <w:noProof/>
          <w:kern w:val="2"/>
          <w:sz w:val="22"/>
          <w:szCs w:val="22"/>
          <w14:ligatures w14:val="standardContextual"/>
        </w:rPr>
      </w:pPr>
      <w:hyperlink w:anchor="_Toc226033047" w:history="1">
        <w:r w:rsidRPr="00DE0C6F">
          <w:rPr>
            <w:rStyle w:val="Hyperlink"/>
            <w:rFonts w:ascii="Arial" w:hAnsi="Arial" w:cs="Arial"/>
            <w:noProof/>
            <w:sz w:val="22"/>
            <w:szCs w:val="22"/>
            <w14:scene3d>
              <w14:camera w14:prst="orthographicFront"/>
              <w14:lightRig w14:rig="threePt" w14:dir="t">
                <w14:rot w14:lat="0" w14:lon="0" w14:rev="0"/>
              </w14:lightRig>
            </w14:scene3d>
          </w:rPr>
          <w:t>17.3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Public Records.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90</w:t>
        </w:r>
        <w:r w:rsidRPr="00DE0C6F">
          <w:rPr>
            <w:rFonts w:ascii="Arial" w:hAnsi="Arial" w:cs="Arial"/>
            <w:noProof/>
            <w:webHidden/>
            <w:sz w:val="22"/>
            <w:szCs w:val="22"/>
          </w:rPr>
          <w:fldChar w:fldCharType="end"/>
        </w:r>
      </w:hyperlink>
    </w:p>
    <w:p w14:paraId="38581915" w14:textId="4201F1A9" w:rsidR="000E345B" w:rsidRPr="00DE0C6F" w:rsidRDefault="000E345B">
      <w:pPr>
        <w:pStyle w:val="TOC2"/>
        <w:rPr>
          <w:rFonts w:ascii="Arial" w:eastAsiaTheme="minorEastAsia" w:hAnsi="Arial" w:cs="Arial"/>
          <w:noProof/>
          <w:kern w:val="2"/>
          <w:sz w:val="22"/>
          <w:szCs w:val="22"/>
          <w14:ligatures w14:val="standardContextual"/>
        </w:rPr>
      </w:pPr>
      <w:hyperlink w:anchor="_Toc226033048" w:history="1">
        <w:r w:rsidRPr="00DE0C6F">
          <w:rPr>
            <w:rStyle w:val="Hyperlink"/>
            <w:rFonts w:ascii="Arial" w:hAnsi="Arial" w:cs="Arial"/>
            <w:noProof/>
            <w:sz w:val="22"/>
            <w:szCs w:val="22"/>
            <w14:scene3d>
              <w14:camera w14:prst="orthographicFront"/>
              <w14:lightRig w14:rig="threePt" w14:dir="t">
                <w14:rot w14:lat="0" w14:lon="0" w14:rev="0"/>
              </w14:lightRig>
            </w14:scene3d>
          </w:rPr>
          <w:t>17.4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Remedies and Interpretation.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92</w:t>
        </w:r>
        <w:r w:rsidRPr="00DE0C6F">
          <w:rPr>
            <w:rFonts w:ascii="Arial" w:hAnsi="Arial" w:cs="Arial"/>
            <w:noProof/>
            <w:webHidden/>
            <w:sz w:val="22"/>
            <w:szCs w:val="22"/>
          </w:rPr>
          <w:fldChar w:fldCharType="end"/>
        </w:r>
      </w:hyperlink>
    </w:p>
    <w:p w14:paraId="26C71DB0" w14:textId="7AE13D26" w:rsidR="000E345B" w:rsidRPr="00DE0C6F" w:rsidRDefault="000E345B">
      <w:pPr>
        <w:pStyle w:val="TOC1"/>
        <w:rPr>
          <w:rFonts w:ascii="Arial" w:eastAsiaTheme="minorEastAsia" w:hAnsi="Arial" w:cs="Arial"/>
          <w:noProof/>
          <w:kern w:val="2"/>
          <w:sz w:val="22"/>
          <w:szCs w:val="22"/>
          <w14:ligatures w14:val="standardContextual"/>
        </w:rPr>
      </w:pPr>
      <w:hyperlink w:anchor="_Toc226033049" w:history="1">
        <w:r w:rsidRPr="00DE0C6F">
          <w:rPr>
            <w:rStyle w:val="Hyperlink"/>
            <w:rFonts w:ascii="Arial" w:hAnsi="Arial" w:cs="Arial"/>
            <w:noProof/>
            <w:sz w:val="22"/>
            <w:szCs w:val="22"/>
          </w:rPr>
          <w:t>Article 18 Miscellaneous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_Toc226033049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92</w:t>
        </w:r>
        <w:r w:rsidRPr="00DE0C6F">
          <w:rPr>
            <w:rFonts w:ascii="Arial" w:hAnsi="Arial" w:cs="Arial"/>
            <w:noProof/>
            <w:webHidden/>
            <w:sz w:val="22"/>
            <w:szCs w:val="22"/>
          </w:rPr>
          <w:fldChar w:fldCharType="end"/>
        </w:r>
      </w:hyperlink>
    </w:p>
    <w:p w14:paraId="3FCAA15C" w14:textId="1B60FAFC" w:rsidR="000E345B" w:rsidRPr="00DE0C6F" w:rsidRDefault="000E345B">
      <w:pPr>
        <w:pStyle w:val="TOC2"/>
        <w:rPr>
          <w:rFonts w:ascii="Arial" w:eastAsiaTheme="minorEastAsia" w:hAnsi="Arial" w:cs="Arial"/>
          <w:noProof/>
          <w:kern w:val="2"/>
          <w:sz w:val="22"/>
          <w:szCs w:val="22"/>
          <w14:ligatures w14:val="standardContextual"/>
        </w:rPr>
      </w:pPr>
      <w:hyperlink w:anchor="_Toc226033050" w:history="1">
        <w:r w:rsidRPr="00DE0C6F">
          <w:rPr>
            <w:rStyle w:val="Hyperlink"/>
            <w:rFonts w:ascii="Arial" w:hAnsi="Arial" w:cs="Arial"/>
            <w:noProof/>
            <w:sz w:val="22"/>
            <w:szCs w:val="22"/>
            <w14:scene3d>
              <w14:camera w14:prst="orthographicFront"/>
              <w14:lightRig w14:rig="threePt" w14:dir="t">
                <w14:rot w14:lat="0" w14:lon="0" w14:rev="0"/>
              </w14:lightRig>
            </w14:scene3d>
          </w:rPr>
          <w:t>18.1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Governing Documents.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92</w:t>
        </w:r>
        <w:r w:rsidRPr="00DE0C6F">
          <w:rPr>
            <w:rFonts w:ascii="Arial" w:hAnsi="Arial" w:cs="Arial"/>
            <w:noProof/>
            <w:webHidden/>
            <w:sz w:val="22"/>
            <w:szCs w:val="22"/>
          </w:rPr>
          <w:fldChar w:fldCharType="end"/>
        </w:r>
      </w:hyperlink>
    </w:p>
    <w:p w14:paraId="5B9D17A5" w14:textId="3B093640" w:rsidR="000E345B" w:rsidRPr="00DE0C6F" w:rsidRDefault="000E345B">
      <w:pPr>
        <w:pStyle w:val="TOC2"/>
        <w:rPr>
          <w:rFonts w:ascii="Arial" w:eastAsiaTheme="minorEastAsia" w:hAnsi="Arial" w:cs="Arial"/>
          <w:noProof/>
          <w:kern w:val="2"/>
          <w:sz w:val="22"/>
          <w:szCs w:val="22"/>
          <w14:ligatures w14:val="standardContextual"/>
        </w:rPr>
      </w:pPr>
      <w:hyperlink w:anchor="_Toc226033051" w:history="1">
        <w:r w:rsidRPr="00DE0C6F">
          <w:rPr>
            <w:rStyle w:val="Hyperlink"/>
            <w:rFonts w:ascii="Arial" w:hAnsi="Arial" w:cs="Arial"/>
            <w:noProof/>
            <w:sz w:val="22"/>
            <w:szCs w:val="22"/>
            <w14:scene3d>
              <w14:camera w14:prst="orthographicFront"/>
              <w14:lightRig w14:rig="threePt" w14:dir="t">
                <w14:rot w14:lat="0" w14:lon="0" w14:rev="0"/>
              </w14:lightRig>
            </w14:scene3d>
          </w:rPr>
          <w:t>18.2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Project Managers.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92</w:t>
        </w:r>
        <w:r w:rsidRPr="00DE0C6F">
          <w:rPr>
            <w:rFonts w:ascii="Arial" w:hAnsi="Arial" w:cs="Arial"/>
            <w:noProof/>
            <w:webHidden/>
            <w:sz w:val="22"/>
            <w:szCs w:val="22"/>
          </w:rPr>
          <w:fldChar w:fldCharType="end"/>
        </w:r>
      </w:hyperlink>
    </w:p>
    <w:p w14:paraId="34A0EAE3" w14:textId="2A9BBD19" w:rsidR="000E345B" w:rsidRPr="00DE0C6F" w:rsidRDefault="000E345B">
      <w:pPr>
        <w:pStyle w:val="TOC2"/>
        <w:rPr>
          <w:rFonts w:ascii="Arial" w:eastAsiaTheme="minorEastAsia" w:hAnsi="Arial" w:cs="Arial"/>
          <w:noProof/>
          <w:kern w:val="2"/>
          <w:sz w:val="22"/>
          <w:szCs w:val="22"/>
          <w14:ligatures w14:val="standardContextual"/>
        </w:rPr>
      </w:pPr>
      <w:hyperlink w:anchor="_Toc226033052" w:history="1">
        <w:r w:rsidRPr="00DE0C6F">
          <w:rPr>
            <w:rStyle w:val="Hyperlink"/>
            <w:rFonts w:ascii="Arial" w:hAnsi="Arial" w:cs="Arial"/>
            <w:noProof/>
            <w:sz w:val="22"/>
            <w:szCs w:val="22"/>
            <w14:scene3d>
              <w14:camera w14:prst="orthographicFront"/>
              <w14:lightRig w14:rig="threePt" w14:dir="t">
                <w14:rot w14:lat="0" w14:lon="0" w14:rev="0"/>
              </w14:lightRig>
            </w14:scene3d>
          </w:rPr>
          <w:t>18.3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Assignment/Delegation.</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93</w:t>
        </w:r>
        <w:r w:rsidRPr="00DE0C6F">
          <w:rPr>
            <w:rFonts w:ascii="Arial" w:hAnsi="Arial" w:cs="Arial"/>
            <w:noProof/>
            <w:webHidden/>
            <w:sz w:val="22"/>
            <w:szCs w:val="22"/>
          </w:rPr>
          <w:fldChar w:fldCharType="end"/>
        </w:r>
      </w:hyperlink>
    </w:p>
    <w:p w14:paraId="1C5FC70E" w14:textId="777E2E04" w:rsidR="000E345B" w:rsidRPr="00DE0C6F" w:rsidRDefault="000E345B">
      <w:pPr>
        <w:pStyle w:val="TOC2"/>
        <w:rPr>
          <w:rFonts w:ascii="Arial" w:eastAsiaTheme="minorEastAsia" w:hAnsi="Arial" w:cs="Arial"/>
          <w:noProof/>
          <w:kern w:val="2"/>
          <w:sz w:val="22"/>
          <w:szCs w:val="22"/>
          <w14:ligatures w14:val="standardContextual"/>
        </w:rPr>
      </w:pPr>
      <w:hyperlink w:anchor="_Toc226033053" w:history="1">
        <w:r w:rsidRPr="00DE0C6F">
          <w:rPr>
            <w:rStyle w:val="Hyperlink"/>
            <w:rFonts w:ascii="Arial" w:hAnsi="Arial" w:cs="Arial"/>
            <w:noProof/>
            <w:sz w:val="22"/>
            <w:szCs w:val="22"/>
            <w14:scene3d>
              <w14:camera w14:prst="orthographicFront"/>
              <w14:lightRig w14:rig="threePt" w14:dir="t">
                <w14:rot w14:lat="0" w14:lon="0" w14:rev="0"/>
              </w14:lightRig>
            </w14:scene3d>
          </w:rPr>
          <w:t>18.4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Reviews, Inspections, Approvals by JEA.</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93</w:t>
        </w:r>
        <w:r w:rsidRPr="00DE0C6F">
          <w:rPr>
            <w:rFonts w:ascii="Arial" w:hAnsi="Arial" w:cs="Arial"/>
            <w:noProof/>
            <w:webHidden/>
            <w:sz w:val="22"/>
            <w:szCs w:val="22"/>
          </w:rPr>
          <w:fldChar w:fldCharType="end"/>
        </w:r>
      </w:hyperlink>
    </w:p>
    <w:p w14:paraId="21642D98" w14:textId="35D95EB9" w:rsidR="000E345B" w:rsidRPr="00DE0C6F" w:rsidRDefault="000E345B">
      <w:pPr>
        <w:pStyle w:val="TOC2"/>
        <w:rPr>
          <w:rFonts w:ascii="Arial" w:eastAsiaTheme="minorEastAsia" w:hAnsi="Arial" w:cs="Arial"/>
          <w:noProof/>
          <w:kern w:val="2"/>
          <w:sz w:val="22"/>
          <w:szCs w:val="22"/>
          <w14:ligatures w14:val="standardContextual"/>
        </w:rPr>
      </w:pPr>
      <w:hyperlink w:anchor="_Toc226033054" w:history="1">
        <w:r w:rsidRPr="00DE0C6F">
          <w:rPr>
            <w:rStyle w:val="Hyperlink"/>
            <w:rFonts w:ascii="Arial" w:hAnsi="Arial" w:cs="Arial"/>
            <w:noProof/>
            <w:sz w:val="22"/>
            <w:szCs w:val="22"/>
            <w14:scene3d>
              <w14:camera w14:prst="orthographicFront"/>
              <w14:lightRig w14:rig="threePt" w14:dir="t">
                <w14:rot w14:lat="0" w14:lon="0" w14:rev="0"/>
              </w14:lightRig>
            </w14:scene3d>
          </w:rPr>
          <w:t>18.5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Governing Law.</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94</w:t>
        </w:r>
        <w:r w:rsidRPr="00DE0C6F">
          <w:rPr>
            <w:rFonts w:ascii="Arial" w:hAnsi="Arial" w:cs="Arial"/>
            <w:noProof/>
            <w:webHidden/>
            <w:sz w:val="22"/>
            <w:szCs w:val="22"/>
          </w:rPr>
          <w:fldChar w:fldCharType="end"/>
        </w:r>
      </w:hyperlink>
    </w:p>
    <w:p w14:paraId="1B35DAF7" w14:textId="6C09A80F" w:rsidR="000E345B" w:rsidRPr="00DE0C6F" w:rsidRDefault="000E345B">
      <w:pPr>
        <w:pStyle w:val="TOC2"/>
        <w:rPr>
          <w:rFonts w:ascii="Arial" w:eastAsiaTheme="minorEastAsia" w:hAnsi="Arial" w:cs="Arial"/>
          <w:noProof/>
          <w:kern w:val="2"/>
          <w:sz w:val="22"/>
          <w:szCs w:val="22"/>
          <w14:ligatures w14:val="standardContextual"/>
        </w:rPr>
      </w:pPr>
      <w:hyperlink w:anchor="_Toc226033055" w:history="1">
        <w:r w:rsidRPr="00DE0C6F">
          <w:rPr>
            <w:rStyle w:val="Hyperlink"/>
            <w:rFonts w:ascii="Arial" w:hAnsi="Arial" w:cs="Arial"/>
            <w:noProof/>
            <w:sz w:val="22"/>
            <w:szCs w:val="22"/>
            <w14:scene3d>
              <w14:camera w14:prst="orthographicFront"/>
              <w14:lightRig w14:rig="threePt" w14:dir="t">
                <w14:rot w14:lat="0" w14:lon="0" w14:rev="0"/>
              </w14:lightRig>
            </w14:scene3d>
          </w:rPr>
          <w:t>18.6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Severability.</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94</w:t>
        </w:r>
        <w:r w:rsidRPr="00DE0C6F">
          <w:rPr>
            <w:rFonts w:ascii="Arial" w:hAnsi="Arial" w:cs="Arial"/>
            <w:noProof/>
            <w:webHidden/>
            <w:sz w:val="22"/>
            <w:szCs w:val="22"/>
          </w:rPr>
          <w:fldChar w:fldCharType="end"/>
        </w:r>
      </w:hyperlink>
    </w:p>
    <w:p w14:paraId="7C1DF8CA" w14:textId="0079FBB9" w:rsidR="000E345B" w:rsidRPr="00DE0C6F" w:rsidRDefault="000E345B">
      <w:pPr>
        <w:pStyle w:val="TOC2"/>
        <w:rPr>
          <w:rFonts w:ascii="Arial" w:eastAsiaTheme="minorEastAsia" w:hAnsi="Arial" w:cs="Arial"/>
          <w:noProof/>
          <w:kern w:val="2"/>
          <w:sz w:val="22"/>
          <w:szCs w:val="22"/>
          <w14:ligatures w14:val="standardContextual"/>
        </w:rPr>
      </w:pPr>
      <w:hyperlink w:anchor="_Toc226033056" w:history="1">
        <w:r w:rsidRPr="00DE0C6F">
          <w:rPr>
            <w:rStyle w:val="Hyperlink"/>
            <w:rFonts w:ascii="Arial" w:hAnsi="Arial" w:cs="Arial"/>
            <w:noProof/>
            <w:sz w:val="22"/>
            <w:szCs w:val="22"/>
            <w14:scene3d>
              <w14:camera w14:prst="orthographicFront"/>
              <w14:lightRig w14:rig="threePt" w14:dir="t">
                <w14:rot w14:lat="0" w14:lon="0" w14:rev="0"/>
              </w14:lightRig>
            </w14:scene3d>
          </w:rPr>
          <w:t>18.7</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Notices.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_Toc226033056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94</w:t>
        </w:r>
        <w:r w:rsidRPr="00DE0C6F">
          <w:rPr>
            <w:rFonts w:ascii="Arial" w:hAnsi="Arial" w:cs="Arial"/>
            <w:noProof/>
            <w:webHidden/>
            <w:sz w:val="22"/>
            <w:szCs w:val="22"/>
          </w:rPr>
          <w:fldChar w:fldCharType="end"/>
        </w:r>
      </w:hyperlink>
    </w:p>
    <w:p w14:paraId="24DE4D07" w14:textId="01695997" w:rsidR="000E345B" w:rsidRPr="00DE0C6F" w:rsidRDefault="000E345B">
      <w:pPr>
        <w:pStyle w:val="TOC2"/>
        <w:rPr>
          <w:rFonts w:ascii="Arial" w:eastAsiaTheme="minorEastAsia" w:hAnsi="Arial" w:cs="Arial"/>
          <w:noProof/>
          <w:kern w:val="2"/>
          <w:sz w:val="22"/>
          <w:szCs w:val="22"/>
          <w14:ligatures w14:val="standardContextual"/>
        </w:rPr>
      </w:pPr>
      <w:hyperlink w:anchor="_Toc226033057" w:history="1">
        <w:r w:rsidRPr="00DE0C6F">
          <w:rPr>
            <w:rStyle w:val="Hyperlink"/>
            <w:rFonts w:ascii="Arial" w:hAnsi="Arial" w:cs="Arial"/>
            <w:noProof/>
            <w:sz w:val="22"/>
            <w:szCs w:val="22"/>
            <w14:scene3d>
              <w14:camera w14:prst="orthographicFront"/>
              <w14:lightRig w14:rig="threePt" w14:dir="t">
                <w14:rot w14:lat="0" w14:lon="0" w14:rev="0"/>
              </w14:lightRig>
            </w14:scene3d>
          </w:rPr>
          <w:t>18.8</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Article and Section Headings.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_Toc226033057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7F3DD1E4" w14:textId="79C3FC30" w:rsidR="000E345B" w:rsidRPr="00DE0C6F" w:rsidRDefault="000E345B">
      <w:pPr>
        <w:pStyle w:val="TOC2"/>
        <w:rPr>
          <w:rFonts w:ascii="Arial" w:eastAsiaTheme="minorEastAsia" w:hAnsi="Arial" w:cs="Arial"/>
          <w:noProof/>
          <w:kern w:val="2"/>
          <w:sz w:val="22"/>
          <w:szCs w:val="22"/>
          <w14:ligatures w14:val="standardContextual"/>
        </w:rPr>
      </w:pPr>
      <w:hyperlink w:anchor="_Toc226033058" w:history="1">
        <w:r w:rsidRPr="00DE0C6F">
          <w:rPr>
            <w:rStyle w:val="Hyperlink"/>
            <w:rFonts w:ascii="Arial" w:hAnsi="Arial" w:cs="Arial"/>
            <w:noProof/>
            <w:sz w:val="22"/>
            <w:szCs w:val="22"/>
            <w14:scene3d>
              <w14:camera w14:prst="orthographicFront"/>
              <w14:lightRig w14:rig="threePt" w14:dir="t">
                <w14:rot w14:lat="0" w14:lon="0" w14:rev="0"/>
              </w14:lightRig>
            </w14:scene3d>
          </w:rPr>
          <w:t>18.9</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 Waiver of Rights.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_Toc226033058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01AA1B8E" w14:textId="23E89061" w:rsidR="000E345B" w:rsidRPr="00DE0C6F" w:rsidRDefault="000E345B">
      <w:pPr>
        <w:pStyle w:val="TOC2"/>
        <w:rPr>
          <w:rFonts w:ascii="Arial" w:eastAsiaTheme="minorEastAsia" w:hAnsi="Arial" w:cs="Arial"/>
          <w:noProof/>
          <w:kern w:val="2"/>
          <w:sz w:val="22"/>
          <w:szCs w:val="22"/>
          <w14:ligatures w14:val="standardContextual"/>
        </w:rPr>
      </w:pPr>
      <w:hyperlink w:anchor="_Toc226033059" w:history="1">
        <w:r w:rsidRPr="00DE0C6F">
          <w:rPr>
            <w:rStyle w:val="Hyperlink"/>
            <w:rFonts w:ascii="Arial" w:hAnsi="Arial" w:cs="Arial"/>
            <w:noProof/>
            <w:sz w:val="22"/>
            <w:szCs w:val="22"/>
            <w14:scene3d>
              <w14:camera w14:prst="orthographicFront"/>
              <w14:lightRig w14:rig="threePt" w14:dir="t">
                <w14:rot w14:lat="0" w14:lon="0" w14:rev="0"/>
              </w14:lightRig>
            </w14:scene3d>
          </w:rPr>
          <w:t>18.10</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Entire Agreement.</w:t>
        </w:r>
        <w:r w:rsidRPr="00DE0C6F">
          <w:rPr>
            <w:rFonts w:ascii="Arial" w:hAnsi="Arial" w:cs="Arial"/>
            <w:noProof/>
            <w:webHidden/>
            <w:sz w:val="22"/>
            <w:szCs w:val="22"/>
          </w:rPr>
          <w:tab/>
        </w:r>
        <w:r w:rsidRPr="00DE0C6F">
          <w:rPr>
            <w:rStyle w:val="Hyperlink"/>
            <w:rFonts w:ascii="Arial" w:hAnsi="Arial" w:cs="Arial"/>
            <w:webHidden/>
            <w:sz w:val="22"/>
            <w:szCs w:val="22"/>
          </w:rPr>
          <w:fldChar w:fldCharType="begin"/>
        </w:r>
        <w:r w:rsidRPr="00DE0C6F">
          <w:rPr>
            <w:rStyle w:val="Hyperlink"/>
            <w:rFonts w:ascii="Arial" w:hAnsi="Arial" w:cs="Arial"/>
            <w:webHidden/>
            <w:sz w:val="22"/>
            <w:szCs w:val="22"/>
          </w:rPr>
          <w:instrText xml:space="preserve"> PAGEREF _Toc226033059 \h </w:instrText>
        </w:r>
        <w:r w:rsidRPr="00DE0C6F">
          <w:rPr>
            <w:rStyle w:val="Hyperlink"/>
            <w:rFonts w:ascii="Arial" w:hAnsi="Arial" w:cs="Arial"/>
            <w:webHidden/>
            <w:sz w:val="22"/>
            <w:szCs w:val="22"/>
          </w:rPr>
        </w:r>
        <w:r w:rsidRPr="00DE0C6F">
          <w:rPr>
            <w:rStyle w:val="Hyperlink"/>
            <w:rFonts w:ascii="Arial" w:hAnsi="Arial" w:cs="Arial"/>
            <w:webHidden/>
            <w:sz w:val="22"/>
            <w:szCs w:val="22"/>
          </w:rPr>
          <w:fldChar w:fldCharType="separate"/>
        </w:r>
        <w:r w:rsidR="007B3FA1" w:rsidRPr="00DE0C6F">
          <w:rPr>
            <w:rStyle w:val="Hyperlink"/>
            <w:rFonts w:ascii="Arial" w:hAnsi="Arial" w:cs="Arial"/>
            <w:webHidden/>
            <w:sz w:val="22"/>
            <w:szCs w:val="22"/>
          </w:rPr>
          <w:t>95</w:t>
        </w:r>
        <w:r w:rsidRPr="00DE0C6F">
          <w:rPr>
            <w:rStyle w:val="Hyperlink"/>
            <w:rFonts w:ascii="Arial" w:hAnsi="Arial" w:cs="Arial"/>
            <w:webHidden/>
            <w:sz w:val="22"/>
            <w:szCs w:val="22"/>
          </w:rPr>
          <w:fldChar w:fldCharType="end"/>
        </w:r>
      </w:hyperlink>
    </w:p>
    <w:p w14:paraId="75EFD6A6" w14:textId="7C5BDFC8" w:rsidR="000E345B" w:rsidRPr="00DE0C6F" w:rsidRDefault="000E345B">
      <w:pPr>
        <w:pStyle w:val="TOC2"/>
        <w:rPr>
          <w:rFonts w:ascii="Arial" w:eastAsiaTheme="minorEastAsia" w:hAnsi="Arial" w:cs="Arial"/>
          <w:noProof/>
          <w:kern w:val="2"/>
          <w:sz w:val="22"/>
          <w:szCs w:val="22"/>
          <w14:ligatures w14:val="standardContextual"/>
        </w:rPr>
      </w:pPr>
      <w:hyperlink w:anchor="_Toc226033060" w:history="1">
        <w:r w:rsidRPr="00DE0C6F">
          <w:rPr>
            <w:rStyle w:val="Hyperlink"/>
            <w:rFonts w:ascii="Arial" w:hAnsi="Arial" w:cs="Arial"/>
            <w:noProof/>
            <w:sz w:val="22"/>
            <w:szCs w:val="22"/>
            <w14:scene3d>
              <w14:camera w14:prst="orthographicFront"/>
              <w14:lightRig w14:rig="threePt" w14:dir="t">
                <w14:rot w14:lat="0" w14:lon="0" w14:rev="0"/>
              </w14:lightRig>
            </w14:scene3d>
          </w:rPr>
          <w:t>18.11</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Amendments.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_Toc226033060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0D0A83C3" w14:textId="73ED1642" w:rsidR="000E345B" w:rsidRPr="00DE0C6F" w:rsidRDefault="000E345B">
      <w:pPr>
        <w:pStyle w:val="TOC2"/>
        <w:rPr>
          <w:rFonts w:ascii="Arial" w:eastAsiaTheme="minorEastAsia" w:hAnsi="Arial" w:cs="Arial"/>
          <w:noProof/>
          <w:kern w:val="2"/>
          <w:sz w:val="22"/>
          <w:szCs w:val="22"/>
          <w14:ligatures w14:val="standardContextual"/>
        </w:rPr>
      </w:pPr>
      <w:hyperlink w:anchor="_Toc226033061" w:history="1">
        <w:r w:rsidRPr="00DE0C6F">
          <w:rPr>
            <w:rStyle w:val="Hyperlink"/>
            <w:rFonts w:ascii="Arial" w:hAnsi="Arial" w:cs="Arial"/>
            <w:noProof/>
            <w:sz w:val="22"/>
            <w:szCs w:val="22"/>
            <w14:scene3d>
              <w14:camera w14:prst="orthographicFront"/>
              <w14:lightRig w14:rig="threePt" w14:dir="t">
                <w14:rot w14:lat="0" w14:lon="0" w14:rev="0"/>
              </w14:lightRig>
            </w14:scene3d>
          </w:rPr>
          <w:t>18.12</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No Third-Party Rights.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_Toc226033061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676D8C9B" w14:textId="02509D8E" w:rsidR="000E345B" w:rsidRPr="00DE0C6F" w:rsidRDefault="000E345B">
      <w:pPr>
        <w:pStyle w:val="TOC2"/>
        <w:rPr>
          <w:rFonts w:ascii="Arial" w:eastAsiaTheme="minorEastAsia" w:hAnsi="Arial" w:cs="Arial"/>
          <w:noProof/>
          <w:kern w:val="2"/>
          <w:sz w:val="22"/>
          <w:szCs w:val="22"/>
          <w14:ligatures w14:val="standardContextual"/>
        </w:rPr>
      </w:pPr>
      <w:hyperlink w:anchor="_Toc226033062" w:history="1">
        <w:r w:rsidRPr="00DE0C6F">
          <w:rPr>
            <w:rStyle w:val="Hyperlink"/>
            <w:rFonts w:ascii="Arial" w:hAnsi="Arial" w:cs="Arial"/>
            <w:noProof/>
            <w:sz w:val="22"/>
            <w:szCs w:val="22"/>
            <w14:scene3d>
              <w14:camera w14:prst="orthographicFront"/>
              <w14:lightRig w14:rig="threePt" w14:dir="t">
                <w14:rot w14:lat="0" w14:lon="0" w14:rev="0"/>
              </w14:lightRig>
            </w14:scene3d>
          </w:rPr>
          <w:t>18.13</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JEA’s Obligations Non-recourse.</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_Toc226033062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70B7FC0F" w14:textId="1491B0C9" w:rsidR="000E345B" w:rsidRPr="00DE0C6F" w:rsidRDefault="000E345B">
      <w:pPr>
        <w:pStyle w:val="TOC2"/>
        <w:rPr>
          <w:rFonts w:ascii="Arial" w:eastAsiaTheme="minorEastAsia" w:hAnsi="Arial" w:cs="Arial"/>
          <w:noProof/>
          <w:kern w:val="2"/>
          <w:sz w:val="22"/>
          <w:szCs w:val="22"/>
          <w14:ligatures w14:val="standardContextual"/>
        </w:rPr>
      </w:pPr>
      <w:hyperlink w:anchor="_Toc226033063" w:history="1">
        <w:r w:rsidRPr="00DE0C6F">
          <w:rPr>
            <w:rStyle w:val="Hyperlink"/>
            <w:rFonts w:ascii="Arial" w:hAnsi="Arial" w:cs="Arial"/>
            <w:noProof/>
            <w:sz w:val="22"/>
            <w:szCs w:val="22"/>
            <w14:scene3d>
              <w14:camera w14:prst="orthographicFront"/>
              <w14:lightRig w14:rig="threePt" w14:dir="t">
                <w14:rot w14:lat="0" w14:lon="0" w14:rev="0"/>
              </w14:lightRig>
            </w14:scene3d>
          </w:rPr>
          <w:t>18.14</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Relationship of the Parties.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_Toc226033063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5D4DBEEA" w14:textId="365D8836" w:rsidR="000E345B" w:rsidRPr="00DE0C6F" w:rsidRDefault="000E345B">
      <w:pPr>
        <w:pStyle w:val="TOC2"/>
        <w:rPr>
          <w:rFonts w:ascii="Arial" w:eastAsiaTheme="minorEastAsia" w:hAnsi="Arial" w:cs="Arial"/>
          <w:noProof/>
          <w:kern w:val="2"/>
          <w:sz w:val="22"/>
          <w:szCs w:val="22"/>
          <w14:ligatures w14:val="standardContextual"/>
        </w:rPr>
      </w:pPr>
      <w:hyperlink w:anchor="_Toc226033064" w:history="1">
        <w:r w:rsidRPr="00DE0C6F">
          <w:rPr>
            <w:rStyle w:val="Hyperlink"/>
            <w:rFonts w:ascii="Arial" w:hAnsi="Arial" w:cs="Arial"/>
            <w:noProof/>
            <w:sz w:val="22"/>
            <w:szCs w:val="22"/>
            <w14:scene3d>
              <w14:camera w14:prst="orthographicFront"/>
              <w14:lightRig w14:rig="threePt" w14:dir="t">
                <w14:rot w14:lat="0" w14:lon="0" w14:rev="0"/>
              </w14:lightRig>
            </w14:scene3d>
          </w:rPr>
          <w:t>18.15</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Further Assurances.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_Toc226033064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95</w:t>
        </w:r>
        <w:r w:rsidRPr="00DE0C6F">
          <w:rPr>
            <w:rFonts w:ascii="Arial" w:hAnsi="Arial" w:cs="Arial"/>
            <w:noProof/>
            <w:webHidden/>
            <w:sz w:val="22"/>
            <w:szCs w:val="22"/>
          </w:rPr>
          <w:fldChar w:fldCharType="end"/>
        </w:r>
      </w:hyperlink>
    </w:p>
    <w:p w14:paraId="0AA1ED67" w14:textId="5251B4AC" w:rsidR="000E345B" w:rsidRPr="00DE0C6F" w:rsidRDefault="000E345B">
      <w:pPr>
        <w:pStyle w:val="TOC2"/>
        <w:rPr>
          <w:rFonts w:ascii="Arial" w:eastAsiaTheme="minorEastAsia" w:hAnsi="Arial" w:cs="Arial"/>
          <w:noProof/>
          <w:kern w:val="2"/>
          <w:sz w:val="22"/>
          <w:szCs w:val="22"/>
          <w14:ligatures w14:val="standardContextual"/>
        </w:rPr>
      </w:pPr>
      <w:hyperlink w:anchor="_Toc226033065" w:history="1">
        <w:r w:rsidRPr="00DE0C6F">
          <w:rPr>
            <w:rStyle w:val="Hyperlink"/>
            <w:rFonts w:ascii="Arial" w:hAnsi="Arial" w:cs="Arial"/>
            <w:noProof/>
            <w:sz w:val="22"/>
            <w:szCs w:val="22"/>
            <w14:scene3d>
              <w14:camera w14:prst="orthographicFront"/>
              <w14:lightRig w14:rig="threePt" w14:dir="t">
                <w14:rot w14:lat="0" w14:lon="0" w14:rev="0"/>
              </w14:lightRig>
            </w14:scene3d>
          </w:rPr>
          <w:t>18.16</w:t>
        </w:r>
        <w:r w:rsidRPr="00DE0C6F">
          <w:rPr>
            <w:rFonts w:ascii="Arial" w:eastAsiaTheme="minorEastAsia" w:hAnsi="Arial" w:cs="Arial"/>
            <w:noProof/>
            <w:kern w:val="2"/>
            <w:sz w:val="22"/>
            <w:szCs w:val="22"/>
            <w14:ligatures w14:val="standardContextual"/>
          </w:rPr>
          <w:tab/>
        </w:r>
        <w:r w:rsidRPr="00DE0C6F">
          <w:rPr>
            <w:rStyle w:val="Hyperlink"/>
            <w:rFonts w:ascii="Arial" w:hAnsi="Arial" w:cs="Arial"/>
            <w:noProof/>
            <w:sz w:val="22"/>
            <w:szCs w:val="22"/>
          </w:rPr>
          <w:t>Counterparts; Facsimile Signatures.</w:t>
        </w:r>
        <w:r w:rsidRPr="00DE0C6F">
          <w:rPr>
            <w:rFonts w:ascii="Arial" w:hAnsi="Arial" w:cs="Arial"/>
            <w:noProof/>
            <w:webHidden/>
            <w:sz w:val="22"/>
            <w:szCs w:val="22"/>
          </w:rPr>
          <w:tab/>
        </w:r>
        <w:r w:rsidRPr="00DE0C6F">
          <w:rPr>
            <w:rFonts w:ascii="Arial" w:hAnsi="Arial" w:cs="Arial"/>
            <w:noProof/>
            <w:webHidden/>
            <w:sz w:val="22"/>
            <w:szCs w:val="22"/>
          </w:rPr>
          <w:fldChar w:fldCharType="begin"/>
        </w:r>
        <w:r w:rsidRPr="00DE0C6F">
          <w:rPr>
            <w:rFonts w:ascii="Arial" w:hAnsi="Arial" w:cs="Arial"/>
            <w:noProof/>
            <w:webHidden/>
            <w:sz w:val="22"/>
            <w:szCs w:val="22"/>
          </w:rPr>
          <w:instrText xml:space="preserve"> PAGEREF _Toc226033065 \h </w:instrText>
        </w:r>
        <w:r w:rsidRPr="00DE0C6F">
          <w:rPr>
            <w:rFonts w:ascii="Arial" w:hAnsi="Arial" w:cs="Arial"/>
            <w:noProof/>
            <w:webHidden/>
            <w:sz w:val="22"/>
            <w:szCs w:val="22"/>
          </w:rPr>
        </w:r>
        <w:r w:rsidRPr="00DE0C6F">
          <w:rPr>
            <w:rFonts w:ascii="Arial" w:hAnsi="Arial" w:cs="Arial"/>
            <w:noProof/>
            <w:webHidden/>
            <w:sz w:val="22"/>
            <w:szCs w:val="22"/>
          </w:rPr>
          <w:fldChar w:fldCharType="separate"/>
        </w:r>
        <w:r w:rsidR="007B3FA1" w:rsidRPr="00DE0C6F">
          <w:rPr>
            <w:rFonts w:ascii="Arial" w:hAnsi="Arial" w:cs="Arial"/>
            <w:noProof/>
            <w:webHidden/>
            <w:sz w:val="22"/>
            <w:szCs w:val="22"/>
          </w:rPr>
          <w:t>96</w:t>
        </w:r>
        <w:r w:rsidRPr="00DE0C6F">
          <w:rPr>
            <w:rFonts w:ascii="Arial" w:hAnsi="Arial" w:cs="Arial"/>
            <w:noProof/>
            <w:webHidden/>
            <w:sz w:val="22"/>
            <w:szCs w:val="22"/>
          </w:rPr>
          <w:fldChar w:fldCharType="end"/>
        </w:r>
      </w:hyperlink>
    </w:p>
    <w:p w14:paraId="0F8BAE72" w14:textId="75ED052F" w:rsidR="00F11779" w:rsidRPr="000B2F50" w:rsidRDefault="005F6E5D" w:rsidP="00DE0C6F">
      <w:pPr>
        <w:pStyle w:val="Heading2"/>
        <w:numPr>
          <w:ilvl w:val="0"/>
          <w:numId w:val="0"/>
        </w:numPr>
      </w:pPr>
      <w:r w:rsidRPr="00DE0C6F">
        <w:rPr>
          <w:rFonts w:ascii="Arial" w:hAnsi="Arial" w:cs="Arial"/>
          <w:sz w:val="22"/>
          <w:szCs w:val="22"/>
        </w:rPr>
        <w:lastRenderedPageBreak/>
        <w:fldChar w:fldCharType="end"/>
      </w:r>
      <w:r w:rsidR="00F11779" w:rsidRPr="003537B2">
        <w:br w:type="page"/>
      </w:r>
    </w:p>
    <w:p w14:paraId="7CB0112B" w14:textId="77777777" w:rsidR="005A5434" w:rsidRPr="003537B2" w:rsidRDefault="005A5434" w:rsidP="005A5434">
      <w:pPr>
        <w:rPr>
          <w:rFonts w:ascii="Arial" w:hAnsi="Arial"/>
          <w:b/>
          <w:sz w:val="22"/>
          <w:u w:val="single"/>
        </w:rPr>
      </w:pPr>
      <w:r w:rsidRPr="003537B2">
        <w:rPr>
          <w:rFonts w:ascii="Arial" w:hAnsi="Arial"/>
          <w:b/>
          <w:sz w:val="22"/>
          <w:u w:val="single"/>
        </w:rPr>
        <w:lastRenderedPageBreak/>
        <w:t xml:space="preserve">List of </w:t>
      </w:r>
      <w:r w:rsidR="00F53FF8" w:rsidRPr="003537B2">
        <w:rPr>
          <w:rFonts w:ascii="Arial" w:hAnsi="Arial"/>
          <w:b/>
          <w:sz w:val="22"/>
          <w:u w:val="single"/>
        </w:rPr>
        <w:t>Exhibits</w:t>
      </w:r>
    </w:p>
    <w:p w14:paraId="098FA2F3" w14:textId="2B595363" w:rsidR="005A5434" w:rsidRDefault="005A5434" w:rsidP="00E452F0">
      <w:pPr>
        <w:spacing w:after="0"/>
        <w:rPr>
          <w:rFonts w:ascii="Arial" w:hAnsi="Arial" w:cs="Arial"/>
          <w:sz w:val="22"/>
          <w:szCs w:val="22"/>
        </w:rPr>
      </w:pPr>
    </w:p>
    <w:p w14:paraId="29484F24" w14:textId="198C02AD" w:rsidR="003F330C" w:rsidRPr="008D77BD" w:rsidRDefault="003F330C" w:rsidP="00E452F0">
      <w:pPr>
        <w:spacing w:after="0"/>
        <w:rPr>
          <w:rFonts w:ascii="Arial" w:hAnsi="Arial"/>
          <w:sz w:val="22"/>
        </w:rPr>
      </w:pPr>
      <w:r w:rsidRPr="008D77BD">
        <w:rPr>
          <w:rFonts w:ascii="Arial" w:hAnsi="Arial"/>
          <w:sz w:val="22"/>
        </w:rPr>
        <w:t>Exhibit A</w:t>
      </w:r>
      <w:r w:rsidRPr="009007EB">
        <w:rPr>
          <w:rFonts w:ascii="Arial" w:hAnsi="Arial" w:cs="Arial"/>
          <w:sz w:val="22"/>
          <w:szCs w:val="22"/>
        </w:rPr>
        <w:t>-1:</w:t>
      </w:r>
      <w:r w:rsidRPr="009007EB">
        <w:rPr>
          <w:rFonts w:ascii="Arial" w:hAnsi="Arial" w:cs="Arial"/>
          <w:sz w:val="22"/>
          <w:szCs w:val="22"/>
        </w:rPr>
        <w:tab/>
        <w:t>Essential Form</w:t>
      </w:r>
    </w:p>
    <w:p w14:paraId="2A8E0954" w14:textId="7FF60016" w:rsidR="003F330C" w:rsidRPr="00A812D6" w:rsidRDefault="003F330C" w:rsidP="00E452F0">
      <w:pPr>
        <w:spacing w:after="0"/>
        <w:rPr>
          <w:rFonts w:ascii="Arial" w:hAnsi="Arial" w:cs="Arial"/>
          <w:sz w:val="22"/>
          <w:szCs w:val="22"/>
        </w:rPr>
      </w:pPr>
      <w:r>
        <w:rPr>
          <w:rFonts w:ascii="Arial" w:hAnsi="Arial" w:cs="Arial"/>
          <w:sz w:val="22"/>
          <w:szCs w:val="22"/>
        </w:rPr>
        <w:t>Exhibit A-2</w:t>
      </w:r>
      <w:proofErr w:type="gramStart"/>
      <w:r>
        <w:rPr>
          <w:rFonts w:ascii="Arial" w:hAnsi="Arial" w:cs="Arial"/>
          <w:sz w:val="22"/>
          <w:szCs w:val="22"/>
        </w:rPr>
        <w:t xml:space="preserve">: </w:t>
      </w:r>
      <w:r>
        <w:rPr>
          <w:rFonts w:ascii="Arial" w:hAnsi="Arial" w:cs="Arial"/>
          <w:sz w:val="22"/>
          <w:szCs w:val="22"/>
        </w:rPr>
        <w:tab/>
        <w:t>Technical</w:t>
      </w:r>
      <w:proofErr w:type="gramEnd"/>
      <w:r>
        <w:rPr>
          <w:rFonts w:ascii="Arial" w:hAnsi="Arial" w:cs="Arial"/>
          <w:sz w:val="22"/>
          <w:szCs w:val="22"/>
        </w:rPr>
        <w:t xml:space="preserve"> Specifications</w:t>
      </w:r>
    </w:p>
    <w:p w14:paraId="666AEF5C" w14:textId="3C200F35" w:rsidR="005A5434" w:rsidRPr="008D77BD" w:rsidRDefault="005A5434"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B:</w:t>
      </w:r>
      <w:r w:rsidRPr="008D77BD">
        <w:rPr>
          <w:rFonts w:ascii="Arial" w:hAnsi="Arial"/>
          <w:sz w:val="22"/>
        </w:rPr>
        <w:tab/>
      </w:r>
      <w:r w:rsidR="00980AE5" w:rsidRPr="008D77BD">
        <w:rPr>
          <w:rFonts w:ascii="Arial" w:hAnsi="Arial"/>
          <w:sz w:val="22"/>
        </w:rPr>
        <w:t xml:space="preserve">Baseline </w:t>
      </w:r>
      <w:r w:rsidRPr="008D77BD">
        <w:rPr>
          <w:rFonts w:ascii="Arial" w:hAnsi="Arial"/>
          <w:sz w:val="22"/>
        </w:rPr>
        <w:t xml:space="preserve">Project Schedule </w:t>
      </w:r>
    </w:p>
    <w:p w14:paraId="70448AB0" w14:textId="6D1667BA" w:rsidR="003B595E" w:rsidRPr="008D77BD" w:rsidRDefault="003B595E" w:rsidP="00E452F0">
      <w:pPr>
        <w:spacing w:after="0"/>
        <w:rPr>
          <w:rFonts w:ascii="Arial" w:hAnsi="Arial"/>
          <w:sz w:val="22"/>
        </w:rPr>
      </w:pPr>
      <w:r w:rsidRPr="008D77BD">
        <w:rPr>
          <w:rFonts w:ascii="Arial" w:hAnsi="Arial"/>
          <w:sz w:val="22"/>
        </w:rPr>
        <w:t>Exhibit C:</w:t>
      </w:r>
      <w:r w:rsidRPr="008D77BD">
        <w:rPr>
          <w:rFonts w:ascii="Arial" w:hAnsi="Arial"/>
          <w:sz w:val="22"/>
        </w:rPr>
        <w:tab/>
      </w:r>
      <w:r w:rsidR="00E452F0" w:rsidRPr="008D77BD">
        <w:rPr>
          <w:rFonts w:ascii="Arial" w:hAnsi="Arial"/>
          <w:sz w:val="22"/>
        </w:rPr>
        <w:t>Scheduling Specification</w:t>
      </w:r>
    </w:p>
    <w:p w14:paraId="2F6D8745" w14:textId="315E677B" w:rsidR="005A5434" w:rsidRPr="008D77BD" w:rsidRDefault="005A5434" w:rsidP="00E452F0">
      <w:pPr>
        <w:spacing w:after="0"/>
        <w:rPr>
          <w:rFonts w:ascii="Arial" w:hAnsi="Arial"/>
          <w:sz w:val="22"/>
        </w:rPr>
      </w:pPr>
      <w:r w:rsidRPr="008D77BD">
        <w:rPr>
          <w:rFonts w:ascii="Arial" w:hAnsi="Arial"/>
          <w:sz w:val="22"/>
        </w:rPr>
        <w:t xml:space="preserve">Exhibit </w:t>
      </w:r>
      <w:r w:rsidR="0047511E" w:rsidRPr="008D77BD">
        <w:rPr>
          <w:rFonts w:ascii="Arial" w:hAnsi="Arial"/>
          <w:sz w:val="22"/>
        </w:rPr>
        <w:t>D</w:t>
      </w:r>
      <w:proofErr w:type="gramStart"/>
      <w:r w:rsidR="001C0AEF" w:rsidRPr="008D77BD">
        <w:rPr>
          <w:rFonts w:ascii="Arial" w:hAnsi="Arial"/>
          <w:sz w:val="22"/>
        </w:rPr>
        <w:t>:</w:t>
      </w:r>
      <w:r w:rsidRPr="008D77BD">
        <w:rPr>
          <w:rFonts w:ascii="Arial" w:hAnsi="Arial"/>
          <w:sz w:val="22"/>
        </w:rPr>
        <w:t xml:space="preserve"> </w:t>
      </w:r>
      <w:r w:rsidRPr="008D77BD">
        <w:rPr>
          <w:rFonts w:ascii="Arial" w:hAnsi="Arial"/>
          <w:sz w:val="22"/>
        </w:rPr>
        <w:tab/>
      </w:r>
      <w:r w:rsidR="00793C93" w:rsidRPr="008D77BD">
        <w:rPr>
          <w:rFonts w:ascii="Arial" w:hAnsi="Arial"/>
          <w:sz w:val="22"/>
        </w:rPr>
        <w:t>Milestone</w:t>
      </w:r>
      <w:proofErr w:type="gramEnd"/>
      <w:r w:rsidR="00793C93" w:rsidRPr="008D77BD">
        <w:rPr>
          <w:rFonts w:ascii="Arial" w:hAnsi="Arial"/>
          <w:sz w:val="22"/>
        </w:rPr>
        <w:t xml:space="preserve"> Payment</w:t>
      </w:r>
      <w:r w:rsidR="00AC6BE5" w:rsidRPr="008D77BD">
        <w:rPr>
          <w:rFonts w:ascii="Arial" w:hAnsi="Arial"/>
          <w:sz w:val="22"/>
        </w:rPr>
        <w:t xml:space="preserve"> </w:t>
      </w:r>
      <w:r w:rsidR="00EA5683" w:rsidRPr="008D77BD">
        <w:rPr>
          <w:rFonts w:ascii="Arial" w:hAnsi="Arial"/>
          <w:sz w:val="22"/>
        </w:rPr>
        <w:t xml:space="preserve">Schedule </w:t>
      </w:r>
    </w:p>
    <w:p w14:paraId="5600A836" w14:textId="74A34DA7" w:rsidR="001C6AF4" w:rsidRPr="008D77BD" w:rsidRDefault="00D616D9" w:rsidP="00E452F0">
      <w:pPr>
        <w:spacing w:after="0"/>
        <w:rPr>
          <w:rFonts w:ascii="Arial" w:hAnsi="Arial"/>
          <w:sz w:val="22"/>
        </w:rPr>
      </w:pPr>
      <w:r w:rsidRPr="008D77BD">
        <w:rPr>
          <w:rFonts w:ascii="Arial" w:hAnsi="Arial"/>
          <w:sz w:val="22"/>
        </w:rPr>
        <w:t>Exhibit E:</w:t>
      </w:r>
      <w:r w:rsidRPr="008D77BD">
        <w:rPr>
          <w:rFonts w:ascii="Arial" w:hAnsi="Arial"/>
          <w:sz w:val="22"/>
        </w:rPr>
        <w:tab/>
      </w:r>
      <w:r w:rsidR="00BB2BC5" w:rsidRPr="008D77BD">
        <w:rPr>
          <w:rFonts w:ascii="Arial" w:hAnsi="Arial"/>
          <w:sz w:val="22"/>
        </w:rPr>
        <w:t>Monthly Progress Report</w:t>
      </w:r>
      <w:r w:rsidR="005A40A4" w:rsidRPr="008D77BD">
        <w:rPr>
          <w:rFonts w:ascii="Arial" w:hAnsi="Arial"/>
          <w:sz w:val="22"/>
        </w:rPr>
        <w:t xml:space="preserve"> </w:t>
      </w:r>
    </w:p>
    <w:p w14:paraId="519900F0" w14:textId="68394F07" w:rsidR="005A5434" w:rsidRPr="008D77BD" w:rsidRDefault="005A5434"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F:</w:t>
      </w:r>
      <w:r w:rsidRPr="008D77BD">
        <w:rPr>
          <w:rFonts w:ascii="Arial" w:hAnsi="Arial"/>
          <w:sz w:val="22"/>
        </w:rPr>
        <w:t xml:space="preserve"> </w:t>
      </w:r>
      <w:r w:rsidRPr="008D77BD">
        <w:rPr>
          <w:rFonts w:ascii="Arial" w:hAnsi="Arial"/>
          <w:sz w:val="22"/>
        </w:rPr>
        <w:tab/>
        <w:t>Insurance Requirements</w:t>
      </w:r>
      <w:bookmarkStart w:id="0" w:name="_Hlk225973524"/>
      <w:r w:rsidR="009007EB">
        <w:rPr>
          <w:rStyle w:val="FootnoteReference"/>
          <w:rFonts w:ascii="Arial" w:hAnsi="Arial" w:cs="Arial"/>
          <w:sz w:val="22"/>
          <w:szCs w:val="22"/>
        </w:rPr>
        <w:footnoteReference w:id="2"/>
      </w:r>
      <w:bookmarkEnd w:id="0"/>
    </w:p>
    <w:p w14:paraId="6FCB6235" w14:textId="20D17DD3" w:rsidR="00B868EC" w:rsidRPr="008D77BD" w:rsidRDefault="005A5434"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G</w:t>
      </w:r>
      <w:proofErr w:type="gramStart"/>
      <w:r w:rsidR="001C0AEF" w:rsidRPr="008D77BD">
        <w:rPr>
          <w:rFonts w:ascii="Arial" w:hAnsi="Arial"/>
          <w:sz w:val="22"/>
        </w:rPr>
        <w:t>:</w:t>
      </w:r>
      <w:r w:rsidRPr="008D77BD">
        <w:rPr>
          <w:rFonts w:ascii="Arial" w:hAnsi="Arial"/>
          <w:sz w:val="22"/>
        </w:rPr>
        <w:t xml:space="preserve"> </w:t>
      </w:r>
      <w:r w:rsidRPr="008D77BD">
        <w:rPr>
          <w:rFonts w:ascii="Arial" w:hAnsi="Arial"/>
          <w:sz w:val="22"/>
        </w:rPr>
        <w:tab/>
      </w:r>
      <w:r w:rsidR="00E452F0" w:rsidRPr="008D77BD">
        <w:rPr>
          <w:rFonts w:ascii="Arial" w:hAnsi="Arial"/>
          <w:sz w:val="22"/>
        </w:rPr>
        <w:t>Permits</w:t>
      </w:r>
      <w:proofErr w:type="gramEnd"/>
      <w:r w:rsidR="00E31D16" w:rsidRPr="008D77BD">
        <w:rPr>
          <w:rFonts w:ascii="Arial" w:hAnsi="Arial"/>
          <w:sz w:val="22"/>
        </w:rPr>
        <w:t xml:space="preserve"> </w:t>
      </w:r>
    </w:p>
    <w:p w14:paraId="75C5C928" w14:textId="364499D3" w:rsidR="005A5434" w:rsidRPr="008D77BD" w:rsidRDefault="00B868EC" w:rsidP="00E452F0">
      <w:pPr>
        <w:spacing w:after="0"/>
        <w:rPr>
          <w:rFonts w:ascii="Arial" w:hAnsi="Arial"/>
          <w:sz w:val="22"/>
        </w:rPr>
      </w:pPr>
      <w:r w:rsidRPr="008D77BD">
        <w:rPr>
          <w:rFonts w:ascii="Arial" w:hAnsi="Arial"/>
          <w:sz w:val="22"/>
        </w:rPr>
        <w:t>Exhibit H:</w:t>
      </w:r>
      <w:r w:rsidRPr="008D77BD">
        <w:rPr>
          <w:rFonts w:ascii="Arial" w:hAnsi="Arial"/>
          <w:sz w:val="22"/>
        </w:rPr>
        <w:tab/>
      </w:r>
      <w:r w:rsidR="005A5434" w:rsidRPr="008D77BD">
        <w:rPr>
          <w:rFonts w:ascii="Arial" w:hAnsi="Arial"/>
          <w:sz w:val="22"/>
        </w:rPr>
        <w:t>Key Personnel</w:t>
      </w:r>
    </w:p>
    <w:p w14:paraId="3FC2F8CB" w14:textId="18735007" w:rsidR="005A5434" w:rsidRPr="008D77BD" w:rsidRDefault="005A5434" w:rsidP="00E452F0">
      <w:pPr>
        <w:spacing w:after="0"/>
        <w:rPr>
          <w:rFonts w:ascii="Arial" w:hAnsi="Arial"/>
          <w:sz w:val="22"/>
        </w:rPr>
      </w:pPr>
      <w:r w:rsidRPr="008D77BD">
        <w:rPr>
          <w:rFonts w:ascii="Arial" w:hAnsi="Arial"/>
          <w:sz w:val="22"/>
        </w:rPr>
        <w:t xml:space="preserve">Exhibit </w:t>
      </w:r>
      <w:r w:rsidR="00B868EC" w:rsidRPr="008D77BD">
        <w:rPr>
          <w:rFonts w:ascii="Arial" w:hAnsi="Arial"/>
          <w:sz w:val="22"/>
        </w:rPr>
        <w:t>I</w:t>
      </w:r>
      <w:proofErr w:type="gramStart"/>
      <w:r w:rsidR="001C0AEF" w:rsidRPr="008D77BD">
        <w:rPr>
          <w:rFonts w:ascii="Arial" w:hAnsi="Arial"/>
          <w:sz w:val="22"/>
        </w:rPr>
        <w:t>:</w:t>
      </w:r>
      <w:r w:rsidRPr="008D77BD">
        <w:rPr>
          <w:rFonts w:ascii="Arial" w:hAnsi="Arial"/>
          <w:sz w:val="22"/>
        </w:rPr>
        <w:t xml:space="preserve"> </w:t>
      </w:r>
      <w:r w:rsidRPr="008D77BD">
        <w:rPr>
          <w:rFonts w:ascii="Arial" w:hAnsi="Arial"/>
          <w:sz w:val="22"/>
        </w:rPr>
        <w:tab/>
      </w:r>
      <w:r w:rsidR="00F30354" w:rsidRPr="008D77BD">
        <w:rPr>
          <w:rFonts w:ascii="Arial" w:hAnsi="Arial"/>
          <w:sz w:val="22"/>
        </w:rPr>
        <w:t>JEA</w:t>
      </w:r>
      <w:proofErr w:type="gramEnd"/>
      <w:r w:rsidR="00F30354" w:rsidRPr="008D77BD">
        <w:rPr>
          <w:rFonts w:ascii="Arial" w:hAnsi="Arial"/>
          <w:sz w:val="22"/>
        </w:rPr>
        <w:t xml:space="preserve"> Contractor Travel Policy</w:t>
      </w:r>
      <w:r w:rsidR="00710AE7" w:rsidRPr="008D77BD">
        <w:rPr>
          <w:rFonts w:ascii="Arial" w:hAnsi="Arial"/>
          <w:sz w:val="22"/>
        </w:rPr>
        <w:t xml:space="preserve"> </w:t>
      </w:r>
      <w:r w:rsidR="000047DC" w:rsidRPr="008D77BD">
        <w:rPr>
          <w:rFonts w:ascii="Arial" w:hAnsi="Arial"/>
          <w:sz w:val="22"/>
        </w:rPr>
        <w:t xml:space="preserve"> </w:t>
      </w:r>
    </w:p>
    <w:p w14:paraId="35CF67ED" w14:textId="523A2A31" w:rsidR="005A5434" w:rsidRPr="008D77BD" w:rsidRDefault="005A5434" w:rsidP="00E452F0">
      <w:pPr>
        <w:spacing w:after="0"/>
        <w:rPr>
          <w:rFonts w:ascii="Arial" w:hAnsi="Arial"/>
          <w:sz w:val="22"/>
        </w:rPr>
      </w:pPr>
      <w:r w:rsidRPr="008D77BD">
        <w:rPr>
          <w:rFonts w:ascii="Arial" w:hAnsi="Arial"/>
          <w:sz w:val="22"/>
        </w:rPr>
        <w:t xml:space="preserve">Exhibit </w:t>
      </w:r>
      <w:r w:rsidR="00B868EC" w:rsidRPr="008D77BD">
        <w:rPr>
          <w:rFonts w:ascii="Arial" w:hAnsi="Arial"/>
          <w:sz w:val="22"/>
        </w:rPr>
        <w:t>J</w:t>
      </w:r>
      <w:proofErr w:type="gramStart"/>
      <w:r w:rsidR="001C0AEF" w:rsidRPr="008D77BD">
        <w:rPr>
          <w:rFonts w:ascii="Arial" w:hAnsi="Arial"/>
          <w:sz w:val="22"/>
        </w:rPr>
        <w:t>:</w:t>
      </w:r>
      <w:r w:rsidRPr="008D77BD">
        <w:rPr>
          <w:rFonts w:ascii="Arial" w:hAnsi="Arial"/>
          <w:sz w:val="22"/>
        </w:rPr>
        <w:t xml:space="preserve"> </w:t>
      </w:r>
      <w:r w:rsidRPr="008D77BD">
        <w:rPr>
          <w:rFonts w:ascii="Arial" w:hAnsi="Arial"/>
          <w:sz w:val="22"/>
        </w:rPr>
        <w:tab/>
        <w:t>Acceptable</w:t>
      </w:r>
      <w:proofErr w:type="gramEnd"/>
      <w:r w:rsidRPr="008D77BD">
        <w:rPr>
          <w:rFonts w:ascii="Arial" w:hAnsi="Arial"/>
          <w:sz w:val="22"/>
        </w:rPr>
        <w:t xml:space="preserve"> Subcontractors</w:t>
      </w:r>
    </w:p>
    <w:p w14:paraId="5570455E" w14:textId="5C1B4243" w:rsidR="00025C41" w:rsidRPr="008D77BD" w:rsidRDefault="00F3094D" w:rsidP="00025C41">
      <w:pPr>
        <w:spacing w:after="0"/>
        <w:rPr>
          <w:rFonts w:ascii="Arial" w:hAnsi="Arial"/>
          <w:sz w:val="22"/>
        </w:rPr>
      </w:pPr>
      <w:r w:rsidRPr="008D77BD">
        <w:rPr>
          <w:rFonts w:ascii="Arial" w:hAnsi="Arial"/>
          <w:sz w:val="22"/>
        </w:rPr>
        <w:t xml:space="preserve">Exhibit </w:t>
      </w:r>
      <w:r w:rsidR="00B868EC" w:rsidRPr="008D77BD">
        <w:rPr>
          <w:rFonts w:ascii="Arial" w:hAnsi="Arial"/>
          <w:sz w:val="22"/>
        </w:rPr>
        <w:t>K</w:t>
      </w:r>
      <w:r w:rsidR="0042339C" w:rsidRPr="008D77BD">
        <w:rPr>
          <w:rFonts w:ascii="Arial" w:hAnsi="Arial"/>
          <w:sz w:val="22"/>
        </w:rPr>
        <w:t>-1</w:t>
      </w:r>
      <w:r w:rsidR="001C0AEF" w:rsidRPr="008D77BD">
        <w:rPr>
          <w:rFonts w:ascii="Arial" w:hAnsi="Arial"/>
          <w:sz w:val="22"/>
        </w:rPr>
        <w:t>:</w:t>
      </w:r>
      <w:r w:rsidRPr="008D77BD">
        <w:rPr>
          <w:rFonts w:ascii="Arial" w:hAnsi="Arial"/>
          <w:sz w:val="22"/>
        </w:rPr>
        <w:tab/>
      </w:r>
      <w:r w:rsidR="00025C41" w:rsidRPr="008D77BD">
        <w:rPr>
          <w:rFonts w:ascii="Arial" w:hAnsi="Arial"/>
          <w:sz w:val="22"/>
        </w:rPr>
        <w:t>Form of Certificate of Ready for First Fire</w:t>
      </w:r>
    </w:p>
    <w:p w14:paraId="2CC04E0C" w14:textId="1945F373" w:rsidR="00025C41" w:rsidRPr="008D77BD" w:rsidRDefault="00025C41" w:rsidP="00025C41">
      <w:pPr>
        <w:spacing w:after="0"/>
        <w:rPr>
          <w:rFonts w:ascii="Arial" w:hAnsi="Arial"/>
          <w:sz w:val="22"/>
        </w:rPr>
      </w:pPr>
      <w:r w:rsidRPr="008D77BD">
        <w:rPr>
          <w:rFonts w:ascii="Arial" w:hAnsi="Arial"/>
          <w:sz w:val="22"/>
        </w:rPr>
        <w:t>Exhibit K-2:</w:t>
      </w:r>
      <w:r w:rsidRPr="008D77BD">
        <w:rPr>
          <w:rFonts w:ascii="Arial" w:hAnsi="Arial"/>
          <w:sz w:val="22"/>
        </w:rPr>
        <w:tab/>
        <w:t xml:space="preserve">Form of Certificate of Ready for </w:t>
      </w:r>
      <w:r w:rsidR="009D4913" w:rsidRPr="008D77BD">
        <w:rPr>
          <w:rFonts w:ascii="Arial" w:hAnsi="Arial"/>
          <w:sz w:val="22"/>
        </w:rPr>
        <w:t xml:space="preserve">Full </w:t>
      </w:r>
      <w:r w:rsidRPr="008D77BD">
        <w:rPr>
          <w:rFonts w:ascii="Arial" w:hAnsi="Arial"/>
          <w:sz w:val="22"/>
        </w:rPr>
        <w:t>Steam Admission</w:t>
      </w:r>
    </w:p>
    <w:p w14:paraId="66A618F1" w14:textId="62F29374" w:rsidR="00025C41" w:rsidRPr="008D77BD" w:rsidRDefault="0042339C" w:rsidP="00E452F0">
      <w:pPr>
        <w:spacing w:after="0"/>
        <w:rPr>
          <w:rFonts w:ascii="Arial" w:hAnsi="Arial"/>
          <w:sz w:val="22"/>
        </w:rPr>
      </w:pPr>
      <w:r w:rsidRPr="008D77BD">
        <w:rPr>
          <w:rFonts w:ascii="Arial" w:hAnsi="Arial"/>
          <w:sz w:val="22"/>
        </w:rPr>
        <w:t xml:space="preserve">Exhibit </w:t>
      </w:r>
      <w:r w:rsidR="00B868EC" w:rsidRPr="008D77BD">
        <w:rPr>
          <w:rFonts w:ascii="Arial" w:hAnsi="Arial"/>
          <w:sz w:val="22"/>
        </w:rPr>
        <w:t>K</w:t>
      </w:r>
      <w:r w:rsidRPr="008D77BD">
        <w:rPr>
          <w:rFonts w:ascii="Arial" w:hAnsi="Arial"/>
          <w:sz w:val="22"/>
        </w:rPr>
        <w:t>-</w:t>
      </w:r>
      <w:r w:rsidR="00025C41" w:rsidRPr="008D77BD">
        <w:rPr>
          <w:rFonts w:ascii="Arial" w:hAnsi="Arial"/>
          <w:sz w:val="22"/>
        </w:rPr>
        <w:t>3</w:t>
      </w:r>
      <w:r w:rsidRPr="008D77BD">
        <w:rPr>
          <w:rFonts w:ascii="Arial" w:hAnsi="Arial"/>
          <w:sz w:val="22"/>
        </w:rPr>
        <w:t>:</w:t>
      </w:r>
      <w:r w:rsidRPr="008D77BD">
        <w:rPr>
          <w:rFonts w:ascii="Arial" w:hAnsi="Arial"/>
          <w:sz w:val="22"/>
        </w:rPr>
        <w:tab/>
      </w:r>
      <w:r w:rsidR="00025C41" w:rsidRPr="008D77BD">
        <w:rPr>
          <w:rFonts w:ascii="Arial" w:hAnsi="Arial"/>
          <w:sz w:val="22"/>
        </w:rPr>
        <w:t>Form of Certificate of Mechanical Completion</w:t>
      </w:r>
    </w:p>
    <w:p w14:paraId="67E83660" w14:textId="1BA95DAC" w:rsidR="0042339C" w:rsidRPr="008D77BD" w:rsidRDefault="00025C41" w:rsidP="00E452F0">
      <w:pPr>
        <w:spacing w:after="0"/>
        <w:rPr>
          <w:rFonts w:ascii="Arial" w:hAnsi="Arial"/>
          <w:sz w:val="22"/>
        </w:rPr>
      </w:pPr>
      <w:r w:rsidRPr="008D77BD">
        <w:rPr>
          <w:rFonts w:ascii="Arial" w:hAnsi="Arial"/>
          <w:sz w:val="22"/>
        </w:rPr>
        <w:t>Exhibit K-4:</w:t>
      </w:r>
      <w:r w:rsidRPr="008D77BD">
        <w:rPr>
          <w:rFonts w:ascii="Arial" w:hAnsi="Arial"/>
          <w:sz w:val="22"/>
        </w:rPr>
        <w:tab/>
      </w:r>
      <w:r w:rsidR="0042339C" w:rsidRPr="008D77BD">
        <w:rPr>
          <w:rFonts w:ascii="Arial" w:hAnsi="Arial"/>
          <w:sz w:val="22"/>
        </w:rPr>
        <w:t xml:space="preserve">Form of </w:t>
      </w:r>
      <w:r w:rsidR="00B1504F" w:rsidRPr="008D77BD">
        <w:rPr>
          <w:rFonts w:ascii="Arial" w:hAnsi="Arial"/>
          <w:sz w:val="22"/>
        </w:rPr>
        <w:t xml:space="preserve">Certificate </w:t>
      </w:r>
      <w:r w:rsidR="0042339C" w:rsidRPr="008D77BD">
        <w:rPr>
          <w:rFonts w:ascii="Arial" w:hAnsi="Arial"/>
          <w:sz w:val="22"/>
        </w:rPr>
        <w:t>of Substantial Completion</w:t>
      </w:r>
    </w:p>
    <w:p w14:paraId="44C919E0" w14:textId="0F0FBD0F" w:rsidR="0042339C" w:rsidRPr="008D77BD" w:rsidRDefault="0042339C" w:rsidP="00E452F0">
      <w:pPr>
        <w:spacing w:after="0"/>
        <w:rPr>
          <w:rFonts w:ascii="Arial" w:hAnsi="Arial"/>
          <w:sz w:val="22"/>
        </w:rPr>
      </w:pPr>
      <w:r w:rsidRPr="008D77BD">
        <w:rPr>
          <w:rFonts w:ascii="Arial" w:hAnsi="Arial"/>
          <w:sz w:val="22"/>
        </w:rPr>
        <w:t xml:space="preserve">Exhibit </w:t>
      </w:r>
      <w:r w:rsidR="00B868EC" w:rsidRPr="008D77BD">
        <w:rPr>
          <w:rFonts w:ascii="Arial" w:hAnsi="Arial"/>
          <w:sz w:val="22"/>
        </w:rPr>
        <w:t>K</w:t>
      </w:r>
      <w:r w:rsidRPr="008D77BD">
        <w:rPr>
          <w:rFonts w:ascii="Arial" w:hAnsi="Arial"/>
          <w:sz w:val="22"/>
        </w:rPr>
        <w:t>-</w:t>
      </w:r>
      <w:r w:rsidR="00025C41" w:rsidRPr="008D77BD">
        <w:rPr>
          <w:rFonts w:ascii="Arial" w:hAnsi="Arial"/>
          <w:sz w:val="22"/>
        </w:rPr>
        <w:t>5</w:t>
      </w:r>
      <w:r w:rsidRPr="008D77BD">
        <w:rPr>
          <w:rFonts w:ascii="Arial" w:hAnsi="Arial"/>
          <w:sz w:val="22"/>
        </w:rPr>
        <w:t>:</w:t>
      </w:r>
      <w:r w:rsidRPr="008D77BD">
        <w:rPr>
          <w:rFonts w:ascii="Arial" w:hAnsi="Arial"/>
          <w:sz w:val="22"/>
        </w:rPr>
        <w:tab/>
        <w:t xml:space="preserve">Form of </w:t>
      </w:r>
      <w:r w:rsidR="00B1504F" w:rsidRPr="008D77BD">
        <w:rPr>
          <w:rFonts w:ascii="Arial" w:hAnsi="Arial"/>
          <w:sz w:val="22"/>
        </w:rPr>
        <w:t>Certificate</w:t>
      </w:r>
      <w:r w:rsidR="00B1504F" w:rsidRPr="008D77BD">
        <w:rPr>
          <w:rFonts w:ascii="Arial" w:hAnsi="Arial"/>
        </w:rPr>
        <w:t xml:space="preserve"> </w:t>
      </w:r>
      <w:r w:rsidRPr="008D77BD">
        <w:rPr>
          <w:rFonts w:ascii="Arial" w:hAnsi="Arial"/>
          <w:sz w:val="22"/>
        </w:rPr>
        <w:t>of Final Completion</w:t>
      </w:r>
    </w:p>
    <w:p w14:paraId="15622FC1" w14:textId="0D3B24BA" w:rsidR="00805E48" w:rsidRPr="008D77BD" w:rsidRDefault="0035080F"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L</w:t>
      </w:r>
      <w:r w:rsidR="00DA1539" w:rsidRPr="008D77BD">
        <w:rPr>
          <w:rFonts w:ascii="Arial" w:hAnsi="Arial"/>
          <w:sz w:val="22"/>
        </w:rPr>
        <w:t>-1</w:t>
      </w:r>
      <w:r w:rsidR="001C0AEF" w:rsidRPr="008D77BD">
        <w:rPr>
          <w:rFonts w:ascii="Arial" w:hAnsi="Arial"/>
          <w:sz w:val="22"/>
        </w:rPr>
        <w:t>:</w:t>
      </w:r>
      <w:r w:rsidRPr="008D77BD">
        <w:rPr>
          <w:rFonts w:ascii="Arial" w:hAnsi="Arial"/>
          <w:sz w:val="22"/>
        </w:rPr>
        <w:tab/>
      </w:r>
      <w:r w:rsidR="00805E48" w:rsidRPr="008D77BD">
        <w:rPr>
          <w:rFonts w:ascii="Arial" w:hAnsi="Arial"/>
          <w:sz w:val="22"/>
        </w:rPr>
        <w:t>Facility Site</w:t>
      </w:r>
      <w:r w:rsidR="00F63F20" w:rsidRPr="008D77BD">
        <w:rPr>
          <w:rFonts w:ascii="Arial" w:hAnsi="Arial"/>
          <w:sz w:val="22"/>
        </w:rPr>
        <w:t xml:space="preserve"> (ALTA Survey)</w:t>
      </w:r>
    </w:p>
    <w:p w14:paraId="6667F720" w14:textId="17751CBA" w:rsidR="00DA1539" w:rsidRPr="008D77BD" w:rsidRDefault="00DA1539" w:rsidP="00E452F0">
      <w:pPr>
        <w:spacing w:after="0"/>
        <w:rPr>
          <w:rFonts w:ascii="Arial" w:hAnsi="Arial"/>
          <w:sz w:val="22"/>
        </w:rPr>
      </w:pPr>
      <w:r w:rsidRPr="008D77BD">
        <w:rPr>
          <w:rFonts w:ascii="Arial" w:hAnsi="Arial"/>
          <w:sz w:val="22"/>
        </w:rPr>
        <w:t>Exhibit L-2:</w:t>
      </w:r>
      <w:r w:rsidRPr="008D77BD">
        <w:rPr>
          <w:rFonts w:ascii="Arial" w:hAnsi="Arial"/>
          <w:sz w:val="22"/>
        </w:rPr>
        <w:tab/>
        <w:t>Existing Conditions</w:t>
      </w:r>
    </w:p>
    <w:p w14:paraId="1E6A3BDB" w14:textId="3320F5E8" w:rsidR="005A5434" w:rsidRPr="008D77BD" w:rsidRDefault="0035080F"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M</w:t>
      </w:r>
      <w:proofErr w:type="gramStart"/>
      <w:r w:rsidR="001C0AEF" w:rsidRPr="008D77BD">
        <w:rPr>
          <w:rFonts w:ascii="Arial" w:hAnsi="Arial"/>
          <w:sz w:val="22"/>
        </w:rPr>
        <w:t>:</w:t>
      </w:r>
      <w:r w:rsidR="005A5434" w:rsidRPr="008D77BD">
        <w:rPr>
          <w:rFonts w:ascii="Arial" w:hAnsi="Arial"/>
          <w:sz w:val="22"/>
        </w:rPr>
        <w:t xml:space="preserve"> </w:t>
      </w:r>
      <w:r w:rsidR="005A5434" w:rsidRPr="008D77BD">
        <w:rPr>
          <w:rFonts w:ascii="Arial" w:hAnsi="Arial"/>
          <w:sz w:val="22"/>
        </w:rPr>
        <w:tab/>
        <w:t>Form</w:t>
      </w:r>
      <w:proofErr w:type="gramEnd"/>
      <w:r w:rsidR="005A5434" w:rsidRPr="008D77BD">
        <w:rPr>
          <w:rFonts w:ascii="Arial" w:hAnsi="Arial"/>
          <w:sz w:val="22"/>
        </w:rPr>
        <w:t xml:space="preserve"> of Change Order</w:t>
      </w:r>
    </w:p>
    <w:p w14:paraId="0A48C2BC" w14:textId="2BE319A4" w:rsidR="0081376C" w:rsidRPr="008D77BD" w:rsidRDefault="0035080F"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N</w:t>
      </w:r>
      <w:r w:rsidR="0081376C" w:rsidRPr="008D77BD">
        <w:rPr>
          <w:rFonts w:ascii="Arial" w:hAnsi="Arial"/>
          <w:sz w:val="22"/>
        </w:rPr>
        <w:t>-1</w:t>
      </w:r>
      <w:r w:rsidR="001C0AEF" w:rsidRPr="008D77BD">
        <w:rPr>
          <w:rFonts w:ascii="Arial" w:hAnsi="Arial"/>
          <w:sz w:val="22"/>
        </w:rPr>
        <w:t>:</w:t>
      </w:r>
      <w:r w:rsidR="005A5434" w:rsidRPr="008D77BD">
        <w:rPr>
          <w:rFonts w:ascii="Arial" w:hAnsi="Arial"/>
          <w:sz w:val="22"/>
        </w:rPr>
        <w:t xml:space="preserve"> </w:t>
      </w:r>
      <w:r w:rsidR="005A5434" w:rsidRPr="008D77BD">
        <w:rPr>
          <w:rFonts w:ascii="Arial" w:hAnsi="Arial"/>
          <w:sz w:val="22"/>
        </w:rPr>
        <w:tab/>
      </w:r>
      <w:r w:rsidR="00F35603">
        <w:rPr>
          <w:rFonts w:ascii="Arial" w:hAnsi="Arial" w:cs="Arial"/>
          <w:sz w:val="22"/>
          <w:szCs w:val="22"/>
        </w:rPr>
        <w:t>Form of</w:t>
      </w:r>
      <w:r w:rsidR="00F35603" w:rsidRPr="008D77BD">
        <w:rPr>
          <w:rFonts w:ascii="Arial" w:hAnsi="Arial"/>
          <w:sz w:val="22"/>
        </w:rPr>
        <w:t xml:space="preserve"> </w:t>
      </w:r>
      <w:r w:rsidR="0081376C" w:rsidRPr="008D77BD">
        <w:rPr>
          <w:rFonts w:ascii="Arial" w:hAnsi="Arial"/>
          <w:sz w:val="22"/>
        </w:rPr>
        <w:t xml:space="preserve">Conditional </w:t>
      </w:r>
      <w:r w:rsidR="005A5434" w:rsidRPr="008D77BD">
        <w:rPr>
          <w:rFonts w:ascii="Arial" w:hAnsi="Arial"/>
          <w:sz w:val="22"/>
        </w:rPr>
        <w:t xml:space="preserve">Lien Release </w:t>
      </w:r>
      <w:r w:rsidR="00F35603">
        <w:rPr>
          <w:rFonts w:ascii="Arial" w:hAnsi="Arial" w:cs="Arial"/>
          <w:sz w:val="22"/>
          <w:szCs w:val="22"/>
        </w:rPr>
        <w:t>Upon Progress Payment</w:t>
      </w:r>
    </w:p>
    <w:p w14:paraId="3F52F697" w14:textId="7298EC7E" w:rsidR="0081376C" w:rsidRPr="008D77BD" w:rsidRDefault="0081376C" w:rsidP="00E452F0">
      <w:pPr>
        <w:spacing w:after="0"/>
        <w:rPr>
          <w:rFonts w:ascii="Arial" w:hAnsi="Arial"/>
          <w:sz w:val="22"/>
        </w:rPr>
      </w:pPr>
      <w:r w:rsidRPr="008D77BD">
        <w:rPr>
          <w:rFonts w:ascii="Arial" w:hAnsi="Arial"/>
          <w:sz w:val="22"/>
        </w:rPr>
        <w:t xml:space="preserve">Exhibit N-2: </w:t>
      </w:r>
      <w:r w:rsidRPr="008D77BD">
        <w:rPr>
          <w:rFonts w:ascii="Arial" w:hAnsi="Arial"/>
          <w:sz w:val="22"/>
        </w:rPr>
        <w:tab/>
      </w:r>
      <w:r w:rsidR="00F35603">
        <w:rPr>
          <w:rFonts w:ascii="Arial" w:hAnsi="Arial" w:cs="Arial"/>
          <w:sz w:val="22"/>
          <w:szCs w:val="22"/>
        </w:rPr>
        <w:t>Form of Unc</w:t>
      </w:r>
      <w:r w:rsidRPr="00A812D6">
        <w:rPr>
          <w:rFonts w:ascii="Arial" w:hAnsi="Arial" w:cs="Arial"/>
          <w:sz w:val="22"/>
          <w:szCs w:val="22"/>
        </w:rPr>
        <w:t xml:space="preserve">onditional </w:t>
      </w:r>
      <w:r w:rsidR="00F35603" w:rsidRPr="008D77BD">
        <w:rPr>
          <w:rFonts w:ascii="Arial" w:hAnsi="Arial"/>
          <w:sz w:val="22"/>
        </w:rPr>
        <w:t xml:space="preserve">Lien </w:t>
      </w:r>
      <w:r w:rsidRPr="008D77BD">
        <w:rPr>
          <w:rFonts w:ascii="Arial" w:hAnsi="Arial"/>
          <w:sz w:val="22"/>
        </w:rPr>
        <w:t xml:space="preserve">Release </w:t>
      </w:r>
      <w:r w:rsidR="00F35603">
        <w:rPr>
          <w:rFonts w:ascii="Arial" w:hAnsi="Arial" w:cs="Arial"/>
          <w:sz w:val="22"/>
          <w:szCs w:val="22"/>
        </w:rPr>
        <w:t>Upon</w:t>
      </w:r>
      <w:r w:rsidR="00F35603" w:rsidRPr="008D77BD">
        <w:rPr>
          <w:rFonts w:ascii="Arial" w:hAnsi="Arial"/>
          <w:sz w:val="22"/>
        </w:rPr>
        <w:t xml:space="preserve"> Final </w:t>
      </w:r>
      <w:r w:rsidR="00F35603">
        <w:rPr>
          <w:rFonts w:ascii="Arial" w:hAnsi="Arial" w:cs="Arial"/>
          <w:sz w:val="22"/>
          <w:szCs w:val="22"/>
        </w:rPr>
        <w:t>Payment</w:t>
      </w:r>
    </w:p>
    <w:p w14:paraId="0FE83379" w14:textId="0C18F0D6" w:rsidR="005A5434" w:rsidRPr="008D77BD" w:rsidRDefault="0035080F" w:rsidP="00E452F0">
      <w:pPr>
        <w:spacing w:after="0"/>
        <w:rPr>
          <w:rFonts w:ascii="Arial" w:hAnsi="Arial"/>
          <w:sz w:val="22"/>
        </w:rPr>
      </w:pPr>
      <w:r w:rsidRPr="008D77BD">
        <w:rPr>
          <w:rFonts w:ascii="Arial" w:hAnsi="Arial"/>
          <w:sz w:val="22"/>
        </w:rPr>
        <w:t xml:space="preserve">Exhibit </w:t>
      </w:r>
      <w:r w:rsidR="001C0AEF" w:rsidRPr="008D77BD">
        <w:rPr>
          <w:rFonts w:ascii="Arial" w:hAnsi="Arial"/>
          <w:sz w:val="22"/>
        </w:rPr>
        <w:t>O</w:t>
      </w:r>
      <w:proofErr w:type="gramStart"/>
      <w:r w:rsidR="001C0AEF" w:rsidRPr="008D77BD">
        <w:rPr>
          <w:rFonts w:ascii="Arial" w:hAnsi="Arial"/>
          <w:sz w:val="22"/>
        </w:rPr>
        <w:t>:</w:t>
      </w:r>
      <w:r w:rsidR="005A5434" w:rsidRPr="008D77BD">
        <w:rPr>
          <w:rFonts w:ascii="Arial" w:hAnsi="Arial"/>
          <w:sz w:val="22"/>
        </w:rPr>
        <w:t xml:space="preserve"> </w:t>
      </w:r>
      <w:r w:rsidR="005A5434" w:rsidRPr="008D77BD">
        <w:rPr>
          <w:rFonts w:ascii="Arial" w:hAnsi="Arial"/>
          <w:sz w:val="22"/>
        </w:rPr>
        <w:tab/>
      </w:r>
      <w:r w:rsidR="00BB2BC5" w:rsidRPr="008D77BD">
        <w:rPr>
          <w:rFonts w:ascii="Arial" w:hAnsi="Arial"/>
          <w:sz w:val="22"/>
        </w:rPr>
        <w:t>Contractor</w:t>
      </w:r>
      <w:proofErr w:type="gramEnd"/>
      <w:r w:rsidR="00BB2BC5" w:rsidRPr="008D77BD">
        <w:rPr>
          <w:rFonts w:ascii="Arial" w:hAnsi="Arial"/>
          <w:sz w:val="22"/>
        </w:rPr>
        <w:t xml:space="preserve"> Rate Sheet</w:t>
      </w:r>
      <w:r w:rsidR="002B10D3" w:rsidRPr="008D77BD">
        <w:rPr>
          <w:rFonts w:ascii="Arial" w:hAnsi="Arial"/>
          <w:sz w:val="22"/>
        </w:rPr>
        <w:t xml:space="preserve"> </w:t>
      </w:r>
    </w:p>
    <w:p w14:paraId="4DED31BA" w14:textId="33DC08DA" w:rsidR="00D26A27" w:rsidRPr="008D77BD" w:rsidRDefault="00CE238D" w:rsidP="00E452F0">
      <w:pPr>
        <w:spacing w:after="0"/>
        <w:rPr>
          <w:rFonts w:ascii="Arial" w:hAnsi="Arial"/>
          <w:sz w:val="22"/>
        </w:rPr>
      </w:pPr>
      <w:r w:rsidRPr="008D77BD">
        <w:rPr>
          <w:rFonts w:ascii="Arial" w:hAnsi="Arial"/>
          <w:sz w:val="22"/>
        </w:rPr>
        <w:t>Exhibit P</w:t>
      </w:r>
      <w:r w:rsidR="005838FE" w:rsidRPr="008D77BD">
        <w:rPr>
          <w:rFonts w:ascii="Arial" w:hAnsi="Arial"/>
          <w:sz w:val="22"/>
        </w:rPr>
        <w:t>:</w:t>
      </w:r>
      <w:r w:rsidR="005838FE" w:rsidRPr="008D77BD">
        <w:rPr>
          <w:rFonts w:ascii="Arial" w:hAnsi="Arial"/>
          <w:sz w:val="22"/>
        </w:rPr>
        <w:tab/>
      </w:r>
      <w:r w:rsidR="00BB2BC5" w:rsidRPr="008D77BD">
        <w:rPr>
          <w:rFonts w:ascii="Arial" w:hAnsi="Arial"/>
          <w:sz w:val="22"/>
        </w:rPr>
        <w:t>Human Trafficking Affidavit</w:t>
      </w:r>
    </w:p>
    <w:p w14:paraId="1BA8CAFE" w14:textId="18046148" w:rsidR="00E452F0" w:rsidRPr="008D77BD" w:rsidRDefault="00E452F0" w:rsidP="00E452F0">
      <w:pPr>
        <w:spacing w:after="0"/>
        <w:rPr>
          <w:rFonts w:ascii="Arial" w:hAnsi="Arial"/>
          <w:sz w:val="22"/>
        </w:rPr>
      </w:pPr>
      <w:r w:rsidRPr="008D77BD">
        <w:rPr>
          <w:rFonts w:ascii="Arial" w:hAnsi="Arial"/>
          <w:sz w:val="22"/>
        </w:rPr>
        <w:t>Exhibit Q</w:t>
      </w:r>
      <w:r w:rsidR="00235AE7" w:rsidRPr="008D77BD">
        <w:rPr>
          <w:rFonts w:ascii="Arial" w:hAnsi="Arial"/>
          <w:sz w:val="22"/>
        </w:rPr>
        <w:t>-1</w:t>
      </w:r>
      <w:r w:rsidRPr="008D77BD">
        <w:rPr>
          <w:rFonts w:ascii="Arial" w:hAnsi="Arial"/>
          <w:sz w:val="22"/>
        </w:rPr>
        <w:t>:</w:t>
      </w:r>
      <w:r w:rsidRPr="008D77BD">
        <w:rPr>
          <w:rFonts w:ascii="Arial" w:hAnsi="Arial"/>
          <w:sz w:val="22"/>
        </w:rPr>
        <w:tab/>
      </w:r>
      <w:r w:rsidR="00235AE7" w:rsidRPr="008D77BD">
        <w:rPr>
          <w:rFonts w:ascii="Arial" w:hAnsi="Arial"/>
          <w:sz w:val="22"/>
        </w:rPr>
        <w:t xml:space="preserve">Form of </w:t>
      </w:r>
      <w:r w:rsidR="00782119" w:rsidRPr="008D77BD">
        <w:rPr>
          <w:rFonts w:ascii="Arial" w:hAnsi="Arial"/>
          <w:sz w:val="22"/>
        </w:rPr>
        <w:t xml:space="preserve">Payment </w:t>
      </w:r>
      <w:r w:rsidR="00235AE7" w:rsidRPr="008D77BD">
        <w:rPr>
          <w:rFonts w:ascii="Arial" w:hAnsi="Arial"/>
          <w:sz w:val="22"/>
        </w:rPr>
        <w:t xml:space="preserve">Bond </w:t>
      </w:r>
    </w:p>
    <w:p w14:paraId="0D74DBFA" w14:textId="77777777" w:rsidR="00235AE7" w:rsidRPr="008D77BD" w:rsidRDefault="00235AE7" w:rsidP="00E452F0">
      <w:pPr>
        <w:spacing w:after="0"/>
        <w:rPr>
          <w:rFonts w:ascii="Arial" w:hAnsi="Arial"/>
          <w:sz w:val="22"/>
        </w:rPr>
      </w:pPr>
      <w:r w:rsidRPr="008D77BD">
        <w:rPr>
          <w:rFonts w:ascii="Arial" w:hAnsi="Arial"/>
          <w:sz w:val="22"/>
        </w:rPr>
        <w:t>Exhibit Q-2</w:t>
      </w:r>
      <w:proofErr w:type="gramStart"/>
      <w:r w:rsidRPr="008D77BD">
        <w:rPr>
          <w:rFonts w:ascii="Arial" w:hAnsi="Arial"/>
          <w:sz w:val="22"/>
        </w:rPr>
        <w:t xml:space="preserve">: </w:t>
      </w:r>
      <w:r w:rsidRPr="008D77BD">
        <w:rPr>
          <w:rFonts w:ascii="Arial" w:hAnsi="Arial"/>
          <w:sz w:val="22"/>
        </w:rPr>
        <w:tab/>
        <w:t>Form</w:t>
      </w:r>
      <w:proofErr w:type="gramEnd"/>
      <w:r w:rsidRPr="008D77BD">
        <w:rPr>
          <w:rFonts w:ascii="Arial" w:hAnsi="Arial"/>
          <w:sz w:val="22"/>
        </w:rPr>
        <w:t xml:space="preserve"> of Performance Bond</w:t>
      </w:r>
    </w:p>
    <w:p w14:paraId="5FC78575" w14:textId="38662302" w:rsidR="00E452F0" w:rsidRPr="008D77BD" w:rsidRDefault="00E452F0" w:rsidP="00E452F0">
      <w:pPr>
        <w:spacing w:after="0"/>
        <w:rPr>
          <w:rFonts w:ascii="Arial" w:hAnsi="Arial"/>
          <w:sz w:val="22"/>
        </w:rPr>
      </w:pPr>
      <w:r w:rsidRPr="008D77BD">
        <w:rPr>
          <w:rFonts w:ascii="Arial" w:hAnsi="Arial"/>
          <w:sz w:val="22"/>
        </w:rPr>
        <w:t>Exhibit R:</w:t>
      </w:r>
      <w:r w:rsidRPr="008D77BD">
        <w:rPr>
          <w:rFonts w:ascii="Arial" w:hAnsi="Arial"/>
          <w:sz w:val="22"/>
        </w:rPr>
        <w:tab/>
      </w:r>
      <w:r w:rsidR="00DA180D">
        <w:rPr>
          <w:rFonts w:ascii="Arial" w:hAnsi="Arial" w:cs="Arial"/>
          <w:sz w:val="22"/>
          <w:szCs w:val="22"/>
        </w:rPr>
        <w:t>Care of JEA Customers</w:t>
      </w:r>
    </w:p>
    <w:p w14:paraId="75225810" w14:textId="3B9FAC0E" w:rsidR="00E452F0" w:rsidRPr="008D77BD" w:rsidRDefault="00E452F0" w:rsidP="00E452F0">
      <w:pPr>
        <w:spacing w:after="0"/>
        <w:rPr>
          <w:rFonts w:ascii="Arial" w:hAnsi="Arial"/>
          <w:sz w:val="22"/>
        </w:rPr>
      </w:pPr>
      <w:r w:rsidRPr="008D77BD">
        <w:rPr>
          <w:rFonts w:ascii="Arial" w:hAnsi="Arial"/>
          <w:sz w:val="22"/>
        </w:rPr>
        <w:t>Exhibit S:</w:t>
      </w:r>
      <w:r w:rsidRPr="008D77BD">
        <w:rPr>
          <w:rFonts w:ascii="Arial" w:hAnsi="Arial"/>
          <w:sz w:val="22"/>
        </w:rPr>
        <w:tab/>
      </w:r>
      <w:r w:rsidR="00DA180D">
        <w:rPr>
          <w:rFonts w:ascii="Arial" w:hAnsi="Arial"/>
          <w:sz w:val="22"/>
        </w:rPr>
        <w:t>Required Federal Contract Clauses</w:t>
      </w:r>
      <w:r w:rsidR="0011507C" w:rsidRPr="008D77BD">
        <w:rPr>
          <w:rFonts w:ascii="Arial" w:hAnsi="Arial"/>
          <w:sz w:val="22"/>
        </w:rPr>
        <w:t xml:space="preserve"> </w:t>
      </w:r>
    </w:p>
    <w:p w14:paraId="36591BA9" w14:textId="60456B32" w:rsidR="00F44EB1" w:rsidRDefault="00F44EB1" w:rsidP="00F44EB1">
      <w:pPr>
        <w:spacing w:after="0"/>
        <w:rPr>
          <w:rFonts w:ascii="Arial" w:hAnsi="Arial" w:cs="Arial"/>
          <w:sz w:val="22"/>
          <w:szCs w:val="22"/>
        </w:rPr>
      </w:pPr>
      <w:r w:rsidRPr="008D77BD">
        <w:rPr>
          <w:rFonts w:ascii="Arial" w:hAnsi="Arial"/>
          <w:sz w:val="22"/>
        </w:rPr>
        <w:t>Exhibit T</w:t>
      </w:r>
      <w:r w:rsidRPr="00A812D6">
        <w:rPr>
          <w:rFonts w:ascii="Arial" w:hAnsi="Arial" w:cs="Arial"/>
          <w:sz w:val="22"/>
          <w:szCs w:val="22"/>
        </w:rPr>
        <w:t>:</w:t>
      </w:r>
      <w:r w:rsidRPr="00A812D6">
        <w:rPr>
          <w:rFonts w:ascii="Arial" w:hAnsi="Arial" w:cs="Arial"/>
          <w:sz w:val="22"/>
          <w:szCs w:val="22"/>
        </w:rPr>
        <w:tab/>
      </w:r>
      <w:r w:rsidR="00B82263">
        <w:rPr>
          <w:rFonts w:ascii="Arial" w:hAnsi="Arial" w:cs="Arial"/>
          <w:sz w:val="22"/>
          <w:szCs w:val="22"/>
        </w:rPr>
        <w:t>PIE Purchase Agreement</w:t>
      </w:r>
    </w:p>
    <w:p w14:paraId="4C81FB7C" w14:textId="0FCE6E19" w:rsidR="00DA180D" w:rsidRDefault="00DA180D" w:rsidP="00F44EB1">
      <w:pPr>
        <w:spacing w:after="0"/>
        <w:rPr>
          <w:rFonts w:ascii="Arial" w:hAnsi="Arial" w:cs="Arial"/>
          <w:sz w:val="22"/>
          <w:szCs w:val="22"/>
        </w:rPr>
      </w:pPr>
      <w:r>
        <w:rPr>
          <w:rFonts w:ascii="Arial" w:hAnsi="Arial" w:cs="Arial"/>
          <w:sz w:val="22"/>
          <w:szCs w:val="22"/>
        </w:rPr>
        <w:t>Exhibit U</w:t>
      </w:r>
      <w:proofErr w:type="gramStart"/>
      <w:r>
        <w:rPr>
          <w:rFonts w:ascii="Arial" w:hAnsi="Arial" w:cs="Arial"/>
          <w:sz w:val="22"/>
          <w:szCs w:val="22"/>
        </w:rPr>
        <w:t xml:space="preserve">: </w:t>
      </w:r>
      <w:r>
        <w:rPr>
          <w:rFonts w:ascii="Arial" w:hAnsi="Arial" w:cs="Arial"/>
          <w:sz w:val="22"/>
          <w:szCs w:val="22"/>
        </w:rPr>
        <w:tab/>
        <w:t>GSU</w:t>
      </w:r>
      <w:proofErr w:type="gramEnd"/>
      <w:r>
        <w:rPr>
          <w:rFonts w:ascii="Arial" w:hAnsi="Arial" w:cs="Arial"/>
          <w:sz w:val="22"/>
          <w:szCs w:val="22"/>
        </w:rPr>
        <w:t xml:space="preserve"> Transformer</w:t>
      </w:r>
      <w:r w:rsidR="00721B35">
        <w:rPr>
          <w:rFonts w:ascii="Arial" w:hAnsi="Arial" w:cs="Arial"/>
          <w:sz w:val="22"/>
          <w:szCs w:val="22"/>
        </w:rPr>
        <w:t xml:space="preserve"> Purchase Agreement</w:t>
      </w:r>
      <w:r w:rsidR="005509BA" w:rsidRPr="005509BA">
        <w:rPr>
          <w:rFonts w:ascii="Arial" w:hAnsi="Arial" w:cs="Arial"/>
          <w:sz w:val="22"/>
          <w:szCs w:val="22"/>
          <w:vertAlign w:val="superscript"/>
        </w:rPr>
        <w:t>1</w:t>
      </w:r>
    </w:p>
    <w:p w14:paraId="50A95697" w14:textId="3AF5811A" w:rsidR="00DA180D" w:rsidRPr="008D77BD" w:rsidRDefault="00DA180D" w:rsidP="00F44EB1">
      <w:pPr>
        <w:spacing w:after="0"/>
        <w:rPr>
          <w:rFonts w:ascii="Arial" w:hAnsi="Arial"/>
          <w:sz w:val="22"/>
        </w:rPr>
      </w:pPr>
      <w:r>
        <w:rPr>
          <w:rFonts w:ascii="Arial" w:hAnsi="Arial" w:cs="Arial"/>
          <w:sz w:val="22"/>
          <w:szCs w:val="22"/>
        </w:rPr>
        <w:t>Exhibit V</w:t>
      </w:r>
      <w:proofErr w:type="gramStart"/>
      <w:r>
        <w:rPr>
          <w:rFonts w:ascii="Arial" w:hAnsi="Arial" w:cs="Arial"/>
          <w:sz w:val="22"/>
          <w:szCs w:val="22"/>
        </w:rPr>
        <w:t xml:space="preserve">: </w:t>
      </w:r>
      <w:r>
        <w:rPr>
          <w:rFonts w:ascii="Arial" w:hAnsi="Arial" w:cs="Arial"/>
          <w:sz w:val="22"/>
          <w:szCs w:val="22"/>
        </w:rPr>
        <w:tab/>
        <w:t>UAT</w:t>
      </w:r>
      <w:proofErr w:type="gramEnd"/>
      <w:r>
        <w:rPr>
          <w:rFonts w:ascii="Arial" w:hAnsi="Arial" w:cs="Arial"/>
          <w:sz w:val="22"/>
          <w:szCs w:val="22"/>
        </w:rPr>
        <w:t xml:space="preserve"> Transformer</w:t>
      </w:r>
      <w:r w:rsidR="00721B35">
        <w:rPr>
          <w:rFonts w:ascii="Arial" w:hAnsi="Arial" w:cs="Arial"/>
          <w:sz w:val="22"/>
          <w:szCs w:val="22"/>
        </w:rPr>
        <w:t xml:space="preserve"> Purchase Agreeme</w:t>
      </w:r>
      <w:r w:rsidR="00721B35" w:rsidRPr="005509BA">
        <w:rPr>
          <w:rFonts w:ascii="Arial" w:hAnsi="Arial" w:cs="Arial"/>
          <w:sz w:val="22"/>
          <w:szCs w:val="22"/>
        </w:rPr>
        <w:t>nt</w:t>
      </w:r>
      <w:r w:rsidR="005509BA" w:rsidRPr="005509BA">
        <w:rPr>
          <w:rFonts w:ascii="Arial" w:hAnsi="Arial" w:cs="Arial"/>
          <w:sz w:val="22"/>
          <w:szCs w:val="22"/>
          <w:vertAlign w:val="superscript"/>
        </w:rPr>
        <w:t>1</w:t>
      </w:r>
    </w:p>
    <w:p w14:paraId="1E09C93B" w14:textId="77777777" w:rsidR="00E452F0" w:rsidRPr="008D77BD" w:rsidRDefault="00E452F0" w:rsidP="00637274">
      <w:pPr>
        <w:spacing w:after="120"/>
        <w:rPr>
          <w:rFonts w:ascii="Arial" w:hAnsi="Arial"/>
          <w:sz w:val="22"/>
        </w:rPr>
      </w:pPr>
    </w:p>
    <w:p w14:paraId="482E2836" w14:textId="77777777" w:rsidR="00316278" w:rsidRPr="00692B47" w:rsidRDefault="00316278" w:rsidP="00DE63A0">
      <w:pPr>
        <w:jc w:val="center"/>
        <w:rPr>
          <w:rFonts w:ascii="Arial" w:hAnsi="Arial"/>
          <w:b/>
          <w:sz w:val="22"/>
        </w:rPr>
        <w:sectPr w:rsidR="00316278" w:rsidRPr="00692B47" w:rsidSect="00445C5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40" w:right="1440" w:bottom="1440" w:left="1440" w:header="720" w:footer="720" w:gutter="0"/>
          <w:pgNumType w:start="0"/>
          <w:cols w:space="720"/>
          <w:noEndnote/>
          <w:titlePg/>
          <w:docGrid w:linePitch="326"/>
        </w:sectPr>
      </w:pPr>
    </w:p>
    <w:p w14:paraId="12C29EF6" w14:textId="40B8216E" w:rsidR="005A5434" w:rsidRPr="00B86BC2" w:rsidRDefault="005A5434" w:rsidP="00DE63A0">
      <w:pPr>
        <w:jc w:val="center"/>
        <w:rPr>
          <w:rFonts w:ascii="Arial" w:hAnsi="Arial"/>
          <w:b/>
          <w:sz w:val="22"/>
        </w:rPr>
      </w:pPr>
      <w:r w:rsidRPr="00B86BC2">
        <w:rPr>
          <w:rFonts w:ascii="Arial" w:hAnsi="Arial"/>
          <w:b/>
          <w:sz w:val="22"/>
        </w:rPr>
        <w:lastRenderedPageBreak/>
        <w:t>ENGINEERING, PROCUREMENT AND CONSTRUCTION AGREEMENT</w:t>
      </w:r>
    </w:p>
    <w:p w14:paraId="4F5901A2" w14:textId="61B28CDA" w:rsidR="00BA7A0B" w:rsidRPr="00B86BC2" w:rsidRDefault="005A5434" w:rsidP="00BA7A0B">
      <w:pPr>
        <w:pStyle w:val="BodyTextFirstIndent"/>
        <w:rPr>
          <w:rFonts w:ascii="Arial" w:hAnsi="Arial"/>
          <w:sz w:val="22"/>
        </w:rPr>
      </w:pPr>
      <w:r w:rsidRPr="00B86BC2">
        <w:rPr>
          <w:rFonts w:ascii="Arial" w:hAnsi="Arial"/>
          <w:sz w:val="22"/>
        </w:rPr>
        <w:t>THIS ENGINEERING, PROCUREMENT AND CONSTRUCTION AGREEMENT (this “</w:t>
      </w:r>
      <w:r w:rsidRPr="00B86BC2">
        <w:rPr>
          <w:rFonts w:ascii="Arial" w:hAnsi="Arial"/>
          <w:b/>
          <w:sz w:val="22"/>
        </w:rPr>
        <w:t>Agreement</w:t>
      </w:r>
      <w:r w:rsidRPr="00B86BC2">
        <w:rPr>
          <w:rFonts w:ascii="Arial" w:hAnsi="Arial"/>
          <w:sz w:val="22"/>
        </w:rPr>
        <w:t>”) is entered into as of</w:t>
      </w:r>
      <w:r w:rsidR="00C0330C" w:rsidRPr="00B86BC2">
        <w:rPr>
          <w:rFonts w:ascii="Arial" w:hAnsi="Arial"/>
          <w:sz w:val="22"/>
        </w:rPr>
        <w:t xml:space="preserve"> [   ]</w:t>
      </w:r>
      <w:r w:rsidRPr="00B86BC2">
        <w:rPr>
          <w:rFonts w:ascii="Arial" w:hAnsi="Arial"/>
          <w:sz w:val="22"/>
        </w:rPr>
        <w:t xml:space="preserve"> (the “</w:t>
      </w:r>
      <w:r w:rsidRPr="00B86BC2">
        <w:rPr>
          <w:rFonts w:ascii="Arial" w:hAnsi="Arial"/>
          <w:b/>
          <w:sz w:val="22"/>
        </w:rPr>
        <w:t>Effective Date</w:t>
      </w:r>
      <w:r w:rsidRPr="00B86BC2">
        <w:rPr>
          <w:rFonts w:ascii="Arial" w:hAnsi="Arial"/>
          <w:sz w:val="22"/>
        </w:rPr>
        <w:t xml:space="preserve">”), by and between </w:t>
      </w:r>
      <w:r w:rsidR="00CA4334" w:rsidRPr="00B86BC2">
        <w:rPr>
          <w:rFonts w:ascii="Arial" w:hAnsi="Arial"/>
          <w:sz w:val="22"/>
        </w:rPr>
        <w:t>JEA</w:t>
      </w:r>
      <w:r w:rsidR="009A4819" w:rsidRPr="00B86BC2">
        <w:rPr>
          <w:rFonts w:ascii="Arial" w:hAnsi="Arial"/>
          <w:sz w:val="22"/>
        </w:rPr>
        <w:t>,</w:t>
      </w:r>
      <w:r w:rsidRPr="00B86BC2">
        <w:rPr>
          <w:rFonts w:ascii="Arial" w:hAnsi="Arial"/>
          <w:sz w:val="22"/>
        </w:rPr>
        <w:t xml:space="preserve"> a </w:t>
      </w:r>
      <w:r w:rsidR="00CA4334" w:rsidRPr="00B86BC2">
        <w:rPr>
          <w:rFonts w:ascii="Arial" w:hAnsi="Arial"/>
          <w:sz w:val="22"/>
        </w:rPr>
        <w:t>body politic and corporate and corporate existing under the laws of the State of Flori</w:t>
      </w:r>
      <w:r w:rsidR="00191805" w:rsidRPr="00B86BC2">
        <w:rPr>
          <w:rFonts w:ascii="Arial" w:hAnsi="Arial"/>
          <w:sz w:val="22"/>
        </w:rPr>
        <w:t>d</w:t>
      </w:r>
      <w:r w:rsidR="00CA4334" w:rsidRPr="00B86BC2">
        <w:rPr>
          <w:rFonts w:ascii="Arial" w:hAnsi="Arial"/>
          <w:sz w:val="22"/>
        </w:rPr>
        <w:t>a</w:t>
      </w:r>
      <w:r w:rsidR="007D4B14" w:rsidRPr="00B86BC2">
        <w:rPr>
          <w:rFonts w:ascii="Arial" w:hAnsi="Arial"/>
          <w:sz w:val="22"/>
        </w:rPr>
        <w:t xml:space="preserve">, having its principal offices at </w:t>
      </w:r>
      <w:r w:rsidR="00CA485B" w:rsidRPr="00B86BC2">
        <w:rPr>
          <w:rFonts w:ascii="Arial" w:hAnsi="Arial"/>
          <w:sz w:val="22"/>
        </w:rPr>
        <w:t>225 North Pearl Street, Jacksonville, Florida 32202</w:t>
      </w:r>
      <w:r w:rsidR="00CA4334" w:rsidRPr="00B86BC2">
        <w:rPr>
          <w:rFonts w:ascii="Arial" w:hAnsi="Arial"/>
          <w:sz w:val="22"/>
        </w:rPr>
        <w:t xml:space="preserve"> </w:t>
      </w:r>
      <w:r w:rsidRPr="00B86BC2">
        <w:rPr>
          <w:rFonts w:ascii="Arial" w:hAnsi="Arial"/>
          <w:sz w:val="22"/>
        </w:rPr>
        <w:t>(“</w:t>
      </w:r>
      <w:r w:rsidR="00CA4334" w:rsidRPr="00B86BC2">
        <w:rPr>
          <w:rFonts w:ascii="Arial" w:hAnsi="Arial"/>
          <w:b/>
          <w:sz w:val="22"/>
        </w:rPr>
        <w:t>JEA</w:t>
      </w:r>
      <w:r w:rsidRPr="00B86BC2">
        <w:rPr>
          <w:rFonts w:ascii="Arial" w:hAnsi="Arial"/>
          <w:sz w:val="22"/>
        </w:rPr>
        <w:t xml:space="preserve">”) and </w:t>
      </w:r>
      <w:r w:rsidR="00A57724" w:rsidRPr="00B86BC2">
        <w:rPr>
          <w:rFonts w:ascii="Arial" w:hAnsi="Arial"/>
          <w:caps/>
          <w:sz w:val="22"/>
        </w:rPr>
        <w:t>[CONTRACTOR]</w:t>
      </w:r>
      <w:r w:rsidR="00C01714" w:rsidRPr="00B86BC2">
        <w:rPr>
          <w:rFonts w:ascii="Arial" w:hAnsi="Arial"/>
          <w:sz w:val="22"/>
        </w:rPr>
        <w:t xml:space="preserve">, </w:t>
      </w:r>
      <w:r w:rsidRPr="00B86BC2">
        <w:rPr>
          <w:rFonts w:ascii="Arial" w:hAnsi="Arial"/>
          <w:sz w:val="22"/>
        </w:rPr>
        <w:t xml:space="preserve">a </w:t>
      </w:r>
      <w:r w:rsidR="00A57724" w:rsidRPr="00B86BC2">
        <w:rPr>
          <w:rFonts w:ascii="Arial" w:hAnsi="Arial"/>
          <w:sz w:val="22"/>
        </w:rPr>
        <w:t>[_____], having its principal offices at [_____]</w:t>
      </w:r>
      <w:r w:rsidR="00374DFE" w:rsidRPr="00B86BC2">
        <w:rPr>
          <w:rFonts w:ascii="Arial" w:hAnsi="Arial"/>
          <w:sz w:val="22"/>
        </w:rPr>
        <w:t xml:space="preserve"> </w:t>
      </w:r>
      <w:r w:rsidRPr="00B86BC2">
        <w:rPr>
          <w:rFonts w:ascii="Arial" w:hAnsi="Arial"/>
          <w:sz w:val="22"/>
        </w:rPr>
        <w:t>(“</w:t>
      </w:r>
      <w:r w:rsidRPr="00B86BC2">
        <w:rPr>
          <w:rFonts w:ascii="Arial" w:hAnsi="Arial"/>
          <w:b/>
          <w:sz w:val="22"/>
        </w:rPr>
        <w:t>Contractor</w:t>
      </w:r>
      <w:r w:rsidRPr="00B86BC2">
        <w:rPr>
          <w:rFonts w:ascii="Arial" w:hAnsi="Arial"/>
          <w:sz w:val="22"/>
        </w:rPr>
        <w:t xml:space="preserve">”).  </w:t>
      </w:r>
      <w:r w:rsidR="00CA4334" w:rsidRPr="00B86BC2">
        <w:rPr>
          <w:rFonts w:ascii="Arial" w:hAnsi="Arial"/>
          <w:sz w:val="22"/>
        </w:rPr>
        <w:t>JEA</w:t>
      </w:r>
      <w:r w:rsidRPr="00B86BC2">
        <w:rPr>
          <w:rFonts w:ascii="Arial" w:hAnsi="Arial"/>
          <w:sz w:val="22"/>
        </w:rPr>
        <w:t xml:space="preserve"> and Contractor are sometimes individually referred to herein as a “</w:t>
      </w:r>
      <w:r w:rsidRPr="00B86BC2">
        <w:rPr>
          <w:rFonts w:ascii="Arial" w:hAnsi="Arial"/>
          <w:b/>
          <w:sz w:val="22"/>
        </w:rPr>
        <w:t>Party</w:t>
      </w:r>
      <w:r w:rsidRPr="00B86BC2">
        <w:rPr>
          <w:rFonts w:ascii="Arial" w:hAnsi="Arial"/>
          <w:sz w:val="22"/>
        </w:rPr>
        <w:t>” and collectively as the “</w:t>
      </w:r>
      <w:r w:rsidRPr="00B86BC2">
        <w:rPr>
          <w:rFonts w:ascii="Arial" w:hAnsi="Arial"/>
          <w:b/>
          <w:sz w:val="22"/>
        </w:rPr>
        <w:t>Parties</w:t>
      </w:r>
      <w:r w:rsidRPr="00B86BC2">
        <w:rPr>
          <w:rFonts w:ascii="Arial" w:hAnsi="Arial"/>
          <w:sz w:val="22"/>
        </w:rPr>
        <w:t>.”</w:t>
      </w:r>
    </w:p>
    <w:p w14:paraId="24A07B85" w14:textId="77777777" w:rsidR="005A5434" w:rsidRPr="00B86BC2" w:rsidRDefault="005A5434" w:rsidP="005D0CEE">
      <w:pPr>
        <w:pStyle w:val="BodyTextFirstIndent"/>
        <w:ind w:firstLine="0"/>
        <w:jc w:val="center"/>
        <w:rPr>
          <w:rFonts w:ascii="Arial" w:hAnsi="Arial"/>
          <w:b/>
          <w:sz w:val="22"/>
          <w:lang w:val="pt-BR"/>
        </w:rPr>
      </w:pPr>
      <w:r w:rsidRPr="00B86BC2">
        <w:rPr>
          <w:rFonts w:ascii="Arial" w:hAnsi="Arial"/>
          <w:b/>
          <w:sz w:val="22"/>
          <w:u w:val="single"/>
          <w:lang w:val="pt-BR"/>
        </w:rPr>
        <w:t>W</w:t>
      </w:r>
      <w:r w:rsidRPr="00B86BC2">
        <w:rPr>
          <w:rFonts w:ascii="Arial" w:hAnsi="Arial"/>
          <w:b/>
          <w:sz w:val="22"/>
          <w:lang w:val="pt-BR"/>
        </w:rPr>
        <w:t xml:space="preserve"> </w:t>
      </w:r>
      <w:r w:rsidRPr="00B86BC2">
        <w:rPr>
          <w:rFonts w:ascii="Arial" w:hAnsi="Arial"/>
          <w:b/>
          <w:sz w:val="22"/>
          <w:u w:val="single"/>
          <w:lang w:val="pt-BR"/>
        </w:rPr>
        <w:t>I</w:t>
      </w:r>
      <w:r w:rsidRPr="00B86BC2">
        <w:rPr>
          <w:rFonts w:ascii="Arial" w:hAnsi="Arial"/>
          <w:b/>
          <w:sz w:val="22"/>
          <w:lang w:val="pt-BR"/>
        </w:rPr>
        <w:t xml:space="preserve"> </w:t>
      </w:r>
      <w:r w:rsidRPr="00B86BC2">
        <w:rPr>
          <w:rFonts w:ascii="Arial" w:hAnsi="Arial"/>
          <w:b/>
          <w:sz w:val="22"/>
          <w:u w:val="single"/>
          <w:lang w:val="pt-BR"/>
        </w:rPr>
        <w:t>T</w:t>
      </w:r>
      <w:r w:rsidRPr="00B86BC2">
        <w:rPr>
          <w:rFonts w:ascii="Arial" w:hAnsi="Arial"/>
          <w:b/>
          <w:sz w:val="22"/>
          <w:lang w:val="pt-BR"/>
        </w:rPr>
        <w:t xml:space="preserve"> </w:t>
      </w:r>
      <w:r w:rsidRPr="00B86BC2">
        <w:rPr>
          <w:rFonts w:ascii="Arial" w:hAnsi="Arial"/>
          <w:b/>
          <w:sz w:val="22"/>
          <w:u w:val="single"/>
          <w:lang w:val="pt-BR"/>
        </w:rPr>
        <w:t>N</w:t>
      </w:r>
      <w:r w:rsidRPr="00B86BC2">
        <w:rPr>
          <w:rFonts w:ascii="Arial" w:hAnsi="Arial"/>
          <w:b/>
          <w:sz w:val="22"/>
          <w:lang w:val="pt-BR"/>
        </w:rPr>
        <w:t xml:space="preserve"> </w:t>
      </w:r>
      <w:r w:rsidRPr="00B86BC2">
        <w:rPr>
          <w:rFonts w:ascii="Arial" w:hAnsi="Arial"/>
          <w:b/>
          <w:sz w:val="22"/>
          <w:u w:val="single"/>
          <w:lang w:val="pt-BR"/>
        </w:rPr>
        <w:t>E</w:t>
      </w:r>
      <w:r w:rsidRPr="00B86BC2">
        <w:rPr>
          <w:rFonts w:ascii="Arial" w:hAnsi="Arial"/>
          <w:b/>
          <w:sz w:val="22"/>
          <w:lang w:val="pt-BR"/>
        </w:rPr>
        <w:t xml:space="preserve"> </w:t>
      </w:r>
      <w:r w:rsidRPr="00B86BC2">
        <w:rPr>
          <w:rFonts w:ascii="Arial" w:hAnsi="Arial"/>
          <w:b/>
          <w:sz w:val="22"/>
          <w:u w:val="single"/>
          <w:lang w:val="pt-BR"/>
        </w:rPr>
        <w:t>S</w:t>
      </w:r>
      <w:r w:rsidRPr="00B86BC2">
        <w:rPr>
          <w:rFonts w:ascii="Arial" w:hAnsi="Arial"/>
          <w:b/>
          <w:sz w:val="22"/>
          <w:lang w:val="pt-BR"/>
        </w:rPr>
        <w:t xml:space="preserve"> </w:t>
      </w:r>
      <w:r w:rsidRPr="00B86BC2">
        <w:rPr>
          <w:rFonts w:ascii="Arial" w:hAnsi="Arial"/>
          <w:b/>
          <w:sz w:val="22"/>
          <w:u w:val="single"/>
          <w:lang w:val="pt-BR"/>
        </w:rPr>
        <w:t>S</w:t>
      </w:r>
      <w:r w:rsidRPr="00B86BC2">
        <w:rPr>
          <w:rFonts w:ascii="Arial" w:hAnsi="Arial"/>
          <w:b/>
          <w:sz w:val="22"/>
          <w:lang w:val="pt-BR"/>
        </w:rPr>
        <w:t xml:space="preserve"> </w:t>
      </w:r>
      <w:r w:rsidRPr="00B86BC2">
        <w:rPr>
          <w:rFonts w:ascii="Arial" w:hAnsi="Arial"/>
          <w:b/>
          <w:sz w:val="22"/>
          <w:u w:val="single"/>
          <w:lang w:val="pt-BR"/>
        </w:rPr>
        <w:t>E</w:t>
      </w:r>
      <w:r w:rsidRPr="00B86BC2">
        <w:rPr>
          <w:rFonts w:ascii="Arial" w:hAnsi="Arial"/>
          <w:b/>
          <w:sz w:val="22"/>
          <w:lang w:val="pt-BR"/>
        </w:rPr>
        <w:t xml:space="preserve"> </w:t>
      </w:r>
      <w:r w:rsidRPr="00B86BC2">
        <w:rPr>
          <w:rFonts w:ascii="Arial" w:hAnsi="Arial"/>
          <w:b/>
          <w:sz w:val="22"/>
          <w:u w:val="single"/>
          <w:lang w:val="pt-BR"/>
        </w:rPr>
        <w:t>T</w:t>
      </w:r>
      <w:r w:rsidRPr="00B86BC2">
        <w:rPr>
          <w:rFonts w:ascii="Arial" w:hAnsi="Arial"/>
          <w:b/>
          <w:sz w:val="22"/>
          <w:lang w:val="pt-BR"/>
        </w:rPr>
        <w:t xml:space="preserve"> </w:t>
      </w:r>
      <w:r w:rsidRPr="00B86BC2">
        <w:rPr>
          <w:rFonts w:ascii="Arial" w:hAnsi="Arial"/>
          <w:b/>
          <w:sz w:val="22"/>
          <w:u w:val="single"/>
          <w:lang w:val="pt-BR"/>
        </w:rPr>
        <w:t>H</w:t>
      </w:r>
      <w:r w:rsidRPr="00B86BC2">
        <w:rPr>
          <w:rFonts w:ascii="Arial" w:hAnsi="Arial"/>
          <w:b/>
          <w:sz w:val="22"/>
          <w:lang w:val="pt-BR"/>
        </w:rPr>
        <w:t>:</w:t>
      </w:r>
    </w:p>
    <w:p w14:paraId="3BAF64B9" w14:textId="387F5552" w:rsidR="005A5434" w:rsidRPr="00B86BC2" w:rsidRDefault="005A5434" w:rsidP="00BA7A0B">
      <w:pPr>
        <w:pStyle w:val="BodyTextFirstIndent"/>
        <w:rPr>
          <w:rFonts w:ascii="Arial" w:hAnsi="Arial"/>
          <w:sz w:val="22"/>
        </w:rPr>
      </w:pPr>
      <w:r w:rsidRPr="00B86BC2">
        <w:rPr>
          <w:rFonts w:ascii="Arial" w:hAnsi="Arial"/>
          <w:sz w:val="22"/>
        </w:rPr>
        <w:t xml:space="preserve">WHEREAS, </w:t>
      </w:r>
      <w:r w:rsidR="00CA4334" w:rsidRPr="00B86BC2">
        <w:rPr>
          <w:rFonts w:ascii="Arial" w:hAnsi="Arial"/>
          <w:sz w:val="22"/>
        </w:rPr>
        <w:t>JEA</w:t>
      </w:r>
      <w:r w:rsidR="00D26A27" w:rsidRPr="00B86BC2">
        <w:rPr>
          <w:rFonts w:ascii="Arial" w:hAnsi="Arial"/>
          <w:sz w:val="22"/>
        </w:rPr>
        <w:t xml:space="preserve"> is developing a </w:t>
      </w:r>
      <w:r w:rsidR="00322101" w:rsidRPr="00B86BC2">
        <w:rPr>
          <w:rFonts w:ascii="Arial" w:hAnsi="Arial"/>
          <w:sz w:val="22"/>
        </w:rPr>
        <w:t>an approximately 640</w:t>
      </w:r>
      <w:r w:rsidR="00D26A27" w:rsidRPr="00B86BC2">
        <w:rPr>
          <w:rFonts w:ascii="Arial" w:hAnsi="Arial"/>
          <w:sz w:val="22"/>
        </w:rPr>
        <w:t xml:space="preserve"> MW </w:t>
      </w:r>
      <w:r w:rsidR="00322101" w:rsidRPr="00B86BC2">
        <w:rPr>
          <w:rFonts w:ascii="Arial" w:hAnsi="Arial"/>
          <w:sz w:val="22"/>
        </w:rPr>
        <w:t xml:space="preserve">net dual fuel power </w:t>
      </w:r>
      <w:r w:rsidR="00D26A27" w:rsidRPr="00B86BC2">
        <w:rPr>
          <w:rFonts w:ascii="Arial" w:hAnsi="Arial"/>
          <w:sz w:val="22"/>
        </w:rPr>
        <w:t>generation facility</w:t>
      </w:r>
      <w:r w:rsidR="00574A5F" w:rsidRPr="00B86BC2">
        <w:rPr>
          <w:rFonts w:ascii="Arial" w:hAnsi="Arial"/>
          <w:sz w:val="22"/>
        </w:rPr>
        <w:t xml:space="preserve"> </w:t>
      </w:r>
      <w:r w:rsidR="00D26A27" w:rsidRPr="00B86BC2">
        <w:rPr>
          <w:rFonts w:ascii="Arial" w:hAnsi="Arial"/>
          <w:sz w:val="22"/>
        </w:rPr>
        <w:t>(as further described and defined herein as the “</w:t>
      </w:r>
      <w:r w:rsidR="00D26A27" w:rsidRPr="00B86BC2">
        <w:rPr>
          <w:rFonts w:ascii="Arial" w:hAnsi="Arial"/>
          <w:b/>
          <w:sz w:val="22"/>
        </w:rPr>
        <w:t>Facility</w:t>
      </w:r>
      <w:r w:rsidR="00D26A27" w:rsidRPr="00B86BC2">
        <w:rPr>
          <w:rFonts w:ascii="Arial" w:hAnsi="Arial"/>
          <w:sz w:val="22"/>
        </w:rPr>
        <w:t>”)</w:t>
      </w:r>
      <w:r w:rsidR="005621D1" w:rsidRPr="00B86BC2">
        <w:rPr>
          <w:rFonts w:ascii="Arial" w:hAnsi="Arial"/>
          <w:sz w:val="22"/>
        </w:rPr>
        <w:t xml:space="preserve"> at </w:t>
      </w:r>
      <w:r w:rsidR="0082743C" w:rsidRPr="00B86BC2">
        <w:rPr>
          <w:rFonts w:ascii="Arial" w:hAnsi="Arial"/>
          <w:sz w:val="22"/>
        </w:rPr>
        <w:t>Saint Johns River Power Park</w:t>
      </w:r>
      <w:r w:rsidR="005621D1" w:rsidRPr="00B86BC2">
        <w:rPr>
          <w:rFonts w:ascii="Arial" w:hAnsi="Arial"/>
          <w:sz w:val="22"/>
        </w:rPr>
        <w:t>,</w:t>
      </w:r>
      <w:r w:rsidR="0082743C" w:rsidRPr="00B86BC2">
        <w:rPr>
          <w:rFonts w:ascii="Arial" w:hAnsi="Arial"/>
          <w:sz w:val="22"/>
        </w:rPr>
        <w:t xml:space="preserve"> Jacksonville,</w:t>
      </w:r>
      <w:r w:rsidR="005621D1" w:rsidRPr="00B86BC2">
        <w:rPr>
          <w:rFonts w:ascii="Arial" w:hAnsi="Arial"/>
          <w:sz w:val="22"/>
        </w:rPr>
        <w:t xml:space="preserve"> </w:t>
      </w:r>
      <w:r w:rsidR="0082743C" w:rsidRPr="00B86BC2">
        <w:rPr>
          <w:rFonts w:ascii="Arial" w:hAnsi="Arial"/>
          <w:sz w:val="22"/>
        </w:rPr>
        <w:t>Florida</w:t>
      </w:r>
      <w:r w:rsidR="005621D1" w:rsidRPr="00B86BC2">
        <w:rPr>
          <w:rFonts w:ascii="Arial" w:hAnsi="Arial"/>
          <w:sz w:val="22"/>
        </w:rPr>
        <w:t xml:space="preserve">, and </w:t>
      </w:r>
      <w:r w:rsidRPr="00B86BC2">
        <w:rPr>
          <w:rFonts w:ascii="Arial" w:hAnsi="Arial"/>
          <w:sz w:val="22"/>
        </w:rPr>
        <w:t>desires to purchase from Contractor certain engineering, design, procurement, construction</w:t>
      </w:r>
      <w:r w:rsidR="00D104C4" w:rsidRPr="00B86BC2">
        <w:rPr>
          <w:rFonts w:ascii="Arial" w:hAnsi="Arial"/>
          <w:sz w:val="22"/>
        </w:rPr>
        <w:t>, assembly, installation</w:t>
      </w:r>
      <w:r w:rsidR="00322101" w:rsidRPr="00B86BC2">
        <w:rPr>
          <w:rFonts w:ascii="Arial" w:hAnsi="Arial"/>
          <w:sz w:val="22"/>
        </w:rPr>
        <w:t>, commissioning, start-up, performance testing,</w:t>
      </w:r>
      <w:r w:rsidRPr="00B86BC2">
        <w:rPr>
          <w:rFonts w:ascii="Arial" w:hAnsi="Arial"/>
          <w:sz w:val="22"/>
        </w:rPr>
        <w:t xml:space="preserve"> and related services </w:t>
      </w:r>
      <w:r w:rsidR="00D26A27" w:rsidRPr="00B86BC2">
        <w:rPr>
          <w:rFonts w:ascii="Arial" w:hAnsi="Arial"/>
          <w:sz w:val="22"/>
        </w:rPr>
        <w:t>in</w:t>
      </w:r>
      <w:r w:rsidR="005621D1" w:rsidRPr="00B86BC2">
        <w:rPr>
          <w:rFonts w:ascii="Arial" w:hAnsi="Arial"/>
          <w:sz w:val="22"/>
        </w:rPr>
        <w:t xml:space="preserve"> connection with the same</w:t>
      </w:r>
      <w:r w:rsidRPr="00B86BC2">
        <w:rPr>
          <w:rFonts w:ascii="Arial" w:hAnsi="Arial"/>
          <w:sz w:val="22"/>
        </w:rPr>
        <w:t xml:space="preserve">; </w:t>
      </w:r>
    </w:p>
    <w:p w14:paraId="52B7EB04" w14:textId="7AECDE49" w:rsidR="005A5434" w:rsidRPr="00B86BC2" w:rsidRDefault="005A5434" w:rsidP="00BA7A0B">
      <w:pPr>
        <w:pStyle w:val="BodyTextFirstIndent"/>
        <w:rPr>
          <w:rFonts w:ascii="Arial" w:hAnsi="Arial"/>
          <w:sz w:val="22"/>
        </w:rPr>
      </w:pPr>
      <w:proofErr w:type="gramStart"/>
      <w:r w:rsidRPr="00B86BC2">
        <w:rPr>
          <w:rFonts w:ascii="Arial" w:hAnsi="Arial"/>
          <w:sz w:val="22"/>
        </w:rPr>
        <w:t>WHEREAS,</w:t>
      </w:r>
      <w:proofErr w:type="gramEnd"/>
      <w:r w:rsidRPr="00B86BC2">
        <w:rPr>
          <w:rFonts w:ascii="Arial" w:hAnsi="Arial"/>
          <w:sz w:val="22"/>
        </w:rPr>
        <w:t xml:space="preserve"> Contractor is willing to </w:t>
      </w:r>
      <w:r w:rsidR="005621D1" w:rsidRPr="00B86BC2">
        <w:rPr>
          <w:rFonts w:ascii="Arial" w:hAnsi="Arial"/>
          <w:sz w:val="22"/>
        </w:rPr>
        <w:t xml:space="preserve">provide </w:t>
      </w:r>
      <w:r w:rsidRPr="00B86BC2">
        <w:rPr>
          <w:rFonts w:ascii="Arial" w:hAnsi="Arial"/>
          <w:sz w:val="22"/>
        </w:rPr>
        <w:t>such engineering, design, procurement, construction</w:t>
      </w:r>
      <w:r w:rsidR="00D104C4" w:rsidRPr="00B86BC2">
        <w:rPr>
          <w:rFonts w:ascii="Arial" w:hAnsi="Arial"/>
          <w:sz w:val="22"/>
        </w:rPr>
        <w:t>, assembly, installation</w:t>
      </w:r>
      <w:r w:rsidR="00322101" w:rsidRPr="00B86BC2">
        <w:rPr>
          <w:rFonts w:ascii="Arial" w:hAnsi="Arial"/>
          <w:sz w:val="22"/>
        </w:rPr>
        <w:t>, commissioning, start-up, performance testing,</w:t>
      </w:r>
      <w:r w:rsidRPr="00B86BC2">
        <w:rPr>
          <w:rFonts w:ascii="Arial" w:hAnsi="Arial"/>
          <w:sz w:val="22"/>
        </w:rPr>
        <w:t xml:space="preserve"> and related services upon the terms and subject to the conditi</w:t>
      </w:r>
      <w:r w:rsidR="00F53FF8" w:rsidRPr="00B86BC2">
        <w:rPr>
          <w:rFonts w:ascii="Arial" w:hAnsi="Arial"/>
          <w:sz w:val="22"/>
        </w:rPr>
        <w:t>ons set forth in this Agreement</w:t>
      </w:r>
      <w:r w:rsidR="003B0FA1" w:rsidRPr="00B86BC2">
        <w:rPr>
          <w:rFonts w:ascii="Arial" w:hAnsi="Arial"/>
          <w:sz w:val="22"/>
        </w:rPr>
        <w:t>;</w:t>
      </w:r>
      <w:r w:rsidR="00627447" w:rsidRPr="00B86BC2">
        <w:rPr>
          <w:rFonts w:ascii="Arial" w:hAnsi="Arial"/>
          <w:sz w:val="22"/>
        </w:rPr>
        <w:t xml:space="preserve"> and</w:t>
      </w:r>
    </w:p>
    <w:p w14:paraId="33843502" w14:textId="3436E865" w:rsidR="00B862A6" w:rsidRPr="00B86BC2" w:rsidRDefault="00B862A6" w:rsidP="00BA7A0B">
      <w:pPr>
        <w:pStyle w:val="BodyTextFirstIndent"/>
        <w:rPr>
          <w:rFonts w:ascii="Arial" w:hAnsi="Arial"/>
          <w:sz w:val="22"/>
        </w:rPr>
      </w:pPr>
      <w:proofErr w:type="gramStart"/>
      <w:r w:rsidRPr="00B86BC2">
        <w:rPr>
          <w:rFonts w:ascii="Arial" w:hAnsi="Arial"/>
          <w:sz w:val="22"/>
        </w:rPr>
        <w:t>WHEREAS,</w:t>
      </w:r>
      <w:proofErr w:type="gramEnd"/>
      <w:r w:rsidRPr="00B86BC2">
        <w:rPr>
          <w:rFonts w:ascii="Arial" w:hAnsi="Arial"/>
          <w:sz w:val="22"/>
        </w:rPr>
        <w:t xml:space="preserve"> </w:t>
      </w:r>
      <w:r w:rsidR="00CA4334" w:rsidRPr="00B86BC2">
        <w:rPr>
          <w:rFonts w:ascii="Arial" w:hAnsi="Arial"/>
          <w:sz w:val="22"/>
        </w:rPr>
        <w:t>JEA</w:t>
      </w:r>
      <w:r w:rsidRPr="00B86BC2">
        <w:rPr>
          <w:rFonts w:ascii="Arial" w:hAnsi="Arial"/>
          <w:sz w:val="22"/>
        </w:rPr>
        <w:t xml:space="preserve"> has entered into the </w:t>
      </w:r>
      <w:r w:rsidR="00B541B6" w:rsidRPr="00B86BC2">
        <w:rPr>
          <w:rFonts w:ascii="Arial" w:hAnsi="Arial"/>
          <w:sz w:val="22"/>
        </w:rPr>
        <w:t xml:space="preserve">PIE </w:t>
      </w:r>
      <w:r w:rsidRPr="00B86BC2">
        <w:rPr>
          <w:rFonts w:ascii="Arial" w:hAnsi="Arial"/>
          <w:sz w:val="22"/>
        </w:rPr>
        <w:t xml:space="preserve">Purchase Agreement with the </w:t>
      </w:r>
      <w:r w:rsidR="00B541B6" w:rsidRPr="00B86BC2">
        <w:rPr>
          <w:rFonts w:ascii="Arial" w:hAnsi="Arial"/>
          <w:sz w:val="22"/>
        </w:rPr>
        <w:t>PIE Supplier</w:t>
      </w:r>
      <w:r w:rsidRPr="00B86BC2">
        <w:rPr>
          <w:rFonts w:ascii="Arial" w:hAnsi="Arial"/>
          <w:sz w:val="22"/>
        </w:rPr>
        <w:t xml:space="preserve">, pursuant to which the </w:t>
      </w:r>
      <w:r w:rsidR="00B541B6" w:rsidRPr="00B86BC2">
        <w:rPr>
          <w:rFonts w:ascii="Arial" w:hAnsi="Arial"/>
          <w:sz w:val="22"/>
        </w:rPr>
        <w:t>PIE Supplier</w:t>
      </w:r>
      <w:r w:rsidRPr="00B86BC2">
        <w:rPr>
          <w:rFonts w:ascii="Arial" w:hAnsi="Arial"/>
          <w:sz w:val="22"/>
        </w:rPr>
        <w:t xml:space="preserve"> will supply and deliver </w:t>
      </w:r>
      <w:r w:rsidR="00B541B6" w:rsidRPr="00B86BC2">
        <w:rPr>
          <w:rFonts w:ascii="Arial" w:hAnsi="Arial"/>
          <w:sz w:val="22"/>
        </w:rPr>
        <w:t>the Power Island Equipment</w:t>
      </w:r>
      <w:r w:rsidR="00627447" w:rsidRPr="00B86BC2">
        <w:rPr>
          <w:rFonts w:ascii="Arial" w:hAnsi="Arial"/>
          <w:sz w:val="22"/>
        </w:rPr>
        <w:t>.</w:t>
      </w:r>
      <w:r w:rsidR="003902C6" w:rsidRPr="00B86BC2">
        <w:rPr>
          <w:rFonts w:ascii="Arial" w:hAnsi="Arial"/>
          <w:sz w:val="22"/>
        </w:rPr>
        <w:t xml:space="preserve"> </w:t>
      </w:r>
    </w:p>
    <w:p w14:paraId="74BFE22D" w14:textId="77777777" w:rsidR="005A5434" w:rsidRPr="00B86BC2" w:rsidRDefault="005A5434" w:rsidP="00BA7A0B">
      <w:pPr>
        <w:pStyle w:val="BodyTextFirstIndent"/>
        <w:rPr>
          <w:rFonts w:ascii="Arial" w:hAnsi="Arial"/>
          <w:sz w:val="22"/>
        </w:rPr>
      </w:pPr>
      <w:r w:rsidRPr="00B86BC2">
        <w:rPr>
          <w:rFonts w:ascii="Arial" w:hAnsi="Arial"/>
          <w:sz w:val="22"/>
        </w:rPr>
        <w:t>NOW, THEREFORE, in consideration of the premises and the mutual covenants and agreements contained herein, and other good and valuable consideration, the receipt and sufficiency of which are hereby acknowledged, the Parties covenant and agree as follows:</w:t>
      </w:r>
    </w:p>
    <w:p w14:paraId="0054BD81" w14:textId="77777777" w:rsidR="005A5434" w:rsidRPr="00B86BC2" w:rsidRDefault="00DE63A0" w:rsidP="00D07E5F">
      <w:pPr>
        <w:pStyle w:val="ArticleStyle1"/>
        <w:rPr>
          <w:rFonts w:ascii="Arial" w:hAnsi="Arial"/>
          <w:sz w:val="22"/>
        </w:rPr>
      </w:pPr>
      <w:r w:rsidRPr="00B86BC2">
        <w:rPr>
          <w:rFonts w:ascii="Arial" w:hAnsi="Arial"/>
          <w:sz w:val="22"/>
        </w:rPr>
        <w:br/>
      </w:r>
      <w:bookmarkStart w:id="1" w:name="_Toc368309577"/>
      <w:bookmarkStart w:id="2" w:name="_Toc449284893"/>
      <w:bookmarkStart w:id="3" w:name="_Toc474489864"/>
      <w:bookmarkStart w:id="4" w:name="_Toc474689545"/>
      <w:bookmarkStart w:id="5" w:name="_Toc65079993"/>
      <w:bookmarkStart w:id="6" w:name="_Toc66392210"/>
      <w:bookmarkStart w:id="7" w:name="_Toc103174676"/>
      <w:bookmarkStart w:id="8" w:name="_Toc68279879"/>
      <w:bookmarkStart w:id="9" w:name="_Toc219226738"/>
      <w:bookmarkStart w:id="10" w:name="_Toc219289110"/>
      <w:bookmarkStart w:id="11" w:name="_Toc226032933"/>
      <w:r w:rsidR="005A5434" w:rsidRPr="00B86BC2">
        <w:rPr>
          <w:rFonts w:ascii="Arial" w:hAnsi="Arial"/>
          <w:sz w:val="22"/>
        </w:rPr>
        <w:t>Definitions and Interpretation</w:t>
      </w:r>
      <w:bookmarkEnd w:id="1"/>
      <w:bookmarkEnd w:id="2"/>
      <w:bookmarkEnd w:id="3"/>
      <w:bookmarkEnd w:id="4"/>
      <w:bookmarkEnd w:id="5"/>
      <w:bookmarkEnd w:id="6"/>
      <w:bookmarkEnd w:id="7"/>
      <w:bookmarkEnd w:id="8"/>
      <w:bookmarkEnd w:id="9"/>
      <w:bookmarkEnd w:id="10"/>
      <w:bookmarkEnd w:id="11"/>
    </w:p>
    <w:p w14:paraId="4441B09F" w14:textId="77777777" w:rsidR="005F6E5D" w:rsidRPr="005F6E5D" w:rsidRDefault="005A5434" w:rsidP="006535B1">
      <w:pPr>
        <w:pStyle w:val="ArticleStyle2"/>
        <w:rPr>
          <w:rStyle w:val="BodyTextChar"/>
          <w:rFonts w:ascii="Arial" w:hAnsi="Arial"/>
          <w:vanish/>
          <w:specVanish/>
        </w:rPr>
      </w:pPr>
      <w:bookmarkStart w:id="12" w:name="_Toc368309578"/>
      <w:bookmarkStart w:id="13" w:name="_Toc449284894"/>
      <w:bookmarkStart w:id="14" w:name="_Toc474489865"/>
      <w:bookmarkStart w:id="15" w:name="_Toc474689546"/>
      <w:bookmarkStart w:id="16" w:name="_Toc65079994"/>
      <w:bookmarkStart w:id="17" w:name="_Toc66392211"/>
      <w:bookmarkStart w:id="18" w:name="_Toc103174677"/>
      <w:bookmarkStart w:id="19" w:name="_Toc68279880"/>
      <w:bookmarkStart w:id="20" w:name="_Toc219226739"/>
      <w:bookmarkStart w:id="21" w:name="_Toc219289111"/>
      <w:bookmarkStart w:id="22" w:name="_Toc226032934"/>
      <w:r w:rsidRPr="00B86BC2">
        <w:rPr>
          <w:rFonts w:ascii="Arial" w:hAnsi="Arial"/>
          <w:u w:val="single"/>
        </w:rPr>
        <w:t>Defined Terms</w:t>
      </w:r>
      <w:r w:rsidRPr="00B86BC2">
        <w:rPr>
          <w:rStyle w:val="BodyTextChar"/>
          <w:rFonts w:ascii="Arial" w:hAnsi="Arial"/>
        </w:rPr>
        <w:t>.</w:t>
      </w:r>
      <w:bookmarkEnd w:id="12"/>
      <w:bookmarkEnd w:id="13"/>
      <w:bookmarkEnd w:id="14"/>
      <w:bookmarkEnd w:id="15"/>
      <w:bookmarkEnd w:id="16"/>
      <w:bookmarkEnd w:id="17"/>
      <w:bookmarkEnd w:id="18"/>
      <w:bookmarkEnd w:id="19"/>
      <w:bookmarkEnd w:id="20"/>
      <w:bookmarkEnd w:id="21"/>
      <w:bookmarkEnd w:id="22"/>
    </w:p>
    <w:p w14:paraId="0D4019CC" w14:textId="16C95154" w:rsidR="00BA7A0B" w:rsidRPr="005F6E5D" w:rsidRDefault="006535B1" w:rsidP="005F6E5D">
      <w:pPr>
        <w:pStyle w:val="ArticleStyle2text"/>
        <w:rPr>
          <w:rStyle w:val="BodyTextChar"/>
        </w:rPr>
      </w:pPr>
      <w:r w:rsidRPr="00B86BC2">
        <w:rPr>
          <w:rStyle w:val="BodyTextChar"/>
        </w:rPr>
        <w:t xml:space="preserve">  </w:t>
      </w:r>
      <w:r w:rsidR="005A5434" w:rsidRPr="005F6E5D">
        <w:rPr>
          <w:rStyle w:val="BodyTextChar"/>
        </w:rPr>
        <w:t>As used in this Agreement, the following terms shall have the following meanings (such meanings as necessary to be equally applicable to both the singular and plural forms of the terms defined unless the context otherwise requires):</w:t>
      </w:r>
    </w:p>
    <w:p w14:paraId="6F2A6752" w14:textId="319B7F90" w:rsidR="005A5434" w:rsidRPr="00692B47" w:rsidRDefault="005A5434" w:rsidP="00FD16B9">
      <w:pPr>
        <w:pStyle w:val="BodyTextFirstIndent"/>
        <w:ind w:firstLine="0"/>
        <w:rPr>
          <w:rFonts w:ascii="Arial" w:hAnsi="Arial"/>
          <w:sz w:val="22"/>
        </w:rPr>
      </w:pPr>
      <w:proofErr w:type="gramStart"/>
      <w:r w:rsidRPr="00692B47">
        <w:rPr>
          <w:rFonts w:ascii="Arial" w:hAnsi="Arial"/>
          <w:sz w:val="22"/>
        </w:rPr>
        <w:t>“</w:t>
      </w:r>
      <w:r w:rsidRPr="00692B47">
        <w:rPr>
          <w:rFonts w:ascii="Arial" w:hAnsi="Arial"/>
          <w:b/>
          <w:sz w:val="22"/>
        </w:rPr>
        <w:t>Affected Party</w:t>
      </w:r>
      <w:r w:rsidRPr="00692B47">
        <w:rPr>
          <w:rFonts w:ascii="Arial" w:hAnsi="Arial"/>
          <w:sz w:val="22"/>
        </w:rPr>
        <w:t>” has the</w:t>
      </w:r>
      <w:proofErr w:type="gramEnd"/>
      <w:r w:rsidRPr="00692B47">
        <w:rPr>
          <w:rFonts w:ascii="Arial" w:hAnsi="Arial"/>
          <w:sz w:val="22"/>
        </w:rPr>
        <w:t xml:space="preserve"> meaning set forth in </w:t>
      </w:r>
      <w:r w:rsidRPr="00692B47">
        <w:rPr>
          <w:rFonts w:ascii="Arial" w:hAnsi="Arial"/>
          <w:sz w:val="22"/>
          <w:u w:val="single"/>
        </w:rPr>
        <w:t xml:space="preserve">Section </w:t>
      </w:r>
      <w:r w:rsidR="000F7DFD" w:rsidRPr="00692B47">
        <w:rPr>
          <w:rFonts w:ascii="Arial" w:hAnsi="Arial"/>
          <w:sz w:val="22"/>
          <w:u w:val="single"/>
        </w:rPr>
        <w:t>10.1</w:t>
      </w:r>
      <w:r w:rsidRPr="00692B47">
        <w:rPr>
          <w:rFonts w:ascii="Arial" w:hAnsi="Arial"/>
          <w:sz w:val="22"/>
        </w:rPr>
        <w:t>.</w:t>
      </w:r>
    </w:p>
    <w:p w14:paraId="48CAA82E" w14:textId="622CF4FE"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Affiliate</w:t>
      </w:r>
      <w:r w:rsidRPr="00692B47">
        <w:rPr>
          <w:rFonts w:ascii="Arial" w:hAnsi="Arial"/>
          <w:sz w:val="22"/>
        </w:rPr>
        <w:t xml:space="preserve">” </w:t>
      </w:r>
      <w:r w:rsidR="00F43C3B" w:rsidRPr="00692B47">
        <w:rPr>
          <w:rFonts w:ascii="Arial" w:hAnsi="Arial"/>
          <w:sz w:val="22"/>
        </w:rPr>
        <w:t xml:space="preserve">means, with respect to a party or entity, any other entity that controls, is controlled by or is under common control with, such party or entity.  For the purposes of this definition, “control” shall mean the possession, directly or indirectly, of the power to direct or cause the direction of the management and policies of the controlled entity, whether through the </w:t>
      </w:r>
      <w:r w:rsidR="00B541B6" w:rsidRPr="00692B47">
        <w:rPr>
          <w:rFonts w:ascii="Arial" w:hAnsi="Arial"/>
          <w:sz w:val="22"/>
        </w:rPr>
        <w:t>ownership</w:t>
      </w:r>
      <w:r w:rsidR="00F43C3B" w:rsidRPr="00692B47">
        <w:rPr>
          <w:rFonts w:ascii="Arial" w:hAnsi="Arial"/>
          <w:sz w:val="22"/>
        </w:rPr>
        <w:t xml:space="preserve"> of voting securities or partnership or other </w:t>
      </w:r>
      <w:r w:rsidR="0083156B" w:rsidRPr="00692B47">
        <w:rPr>
          <w:rFonts w:ascii="Arial" w:hAnsi="Arial"/>
          <w:sz w:val="22"/>
        </w:rPr>
        <w:t>owner</w:t>
      </w:r>
      <w:r w:rsidR="00F43C3B" w:rsidRPr="00692B47">
        <w:rPr>
          <w:rFonts w:ascii="Arial" w:hAnsi="Arial"/>
          <w:sz w:val="22"/>
        </w:rPr>
        <w:t>ship interests or by Agreement or otherwise.  The terms “controlled” and “controlling” have correlative meanings.</w:t>
      </w:r>
    </w:p>
    <w:p w14:paraId="21A2BC10" w14:textId="0130A887" w:rsidR="005A5434" w:rsidRPr="00FE4F39"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Agreement</w:t>
      </w:r>
      <w:r w:rsidRPr="00692B47">
        <w:rPr>
          <w:rFonts w:ascii="Arial" w:hAnsi="Arial"/>
          <w:sz w:val="22"/>
        </w:rPr>
        <w:t xml:space="preserve">” means this </w:t>
      </w:r>
      <w:r w:rsidRPr="00FE4F39">
        <w:rPr>
          <w:rFonts w:ascii="Arial" w:hAnsi="Arial"/>
          <w:sz w:val="22"/>
        </w:rPr>
        <w:t xml:space="preserve">Engineering, Procurement and Construction Agreement, including the Terms and Conditions, </w:t>
      </w:r>
      <w:r w:rsidR="00134FF0" w:rsidRPr="00FE4F39">
        <w:rPr>
          <w:rFonts w:ascii="Arial" w:hAnsi="Arial"/>
          <w:sz w:val="22"/>
          <w:u w:val="single"/>
        </w:rPr>
        <w:t>Exhibits</w:t>
      </w:r>
      <w:r w:rsidRPr="00FE4F39">
        <w:rPr>
          <w:rFonts w:ascii="Arial" w:hAnsi="Arial"/>
          <w:sz w:val="22"/>
          <w:u w:val="single"/>
        </w:rPr>
        <w:t xml:space="preserve"> </w:t>
      </w:r>
      <w:r w:rsidR="00D27226" w:rsidRPr="00FE4F39">
        <w:rPr>
          <w:rFonts w:ascii="Arial" w:hAnsi="Arial"/>
          <w:sz w:val="22"/>
          <w:u w:val="single"/>
        </w:rPr>
        <w:t>A</w:t>
      </w:r>
      <w:r w:rsidRPr="00FE4F39">
        <w:rPr>
          <w:rFonts w:ascii="Arial" w:hAnsi="Arial"/>
          <w:sz w:val="22"/>
        </w:rPr>
        <w:t xml:space="preserve"> through </w:t>
      </w:r>
      <w:r w:rsidR="00E41324" w:rsidRPr="00FE4F39">
        <w:rPr>
          <w:rFonts w:ascii="Arial" w:hAnsi="Arial"/>
          <w:sz w:val="22"/>
          <w:u w:val="single"/>
        </w:rPr>
        <w:t>T</w:t>
      </w:r>
      <w:r w:rsidRPr="00FE4F39">
        <w:rPr>
          <w:rFonts w:ascii="Arial" w:hAnsi="Arial"/>
          <w:sz w:val="22"/>
        </w:rPr>
        <w:t>, and all written amendments hereto and thereto.</w:t>
      </w:r>
    </w:p>
    <w:p w14:paraId="6F10C628" w14:textId="021225A1" w:rsidR="002951AD" w:rsidRPr="00FE4F39" w:rsidRDefault="002951AD" w:rsidP="00FD16B9">
      <w:pPr>
        <w:pStyle w:val="BodyTextFirstIndent"/>
        <w:ind w:firstLine="0"/>
        <w:rPr>
          <w:rFonts w:ascii="Arial" w:hAnsi="Arial"/>
          <w:sz w:val="22"/>
        </w:rPr>
      </w:pPr>
      <w:bookmarkStart w:id="23" w:name="_Hlk212392598"/>
      <w:r w:rsidRPr="00FE4F39">
        <w:rPr>
          <w:rFonts w:ascii="Arial" w:hAnsi="Arial"/>
          <w:sz w:val="22"/>
        </w:rPr>
        <w:t>“</w:t>
      </w:r>
      <w:r w:rsidRPr="00FE4F39">
        <w:rPr>
          <w:rFonts w:ascii="Arial" w:hAnsi="Arial"/>
          <w:b/>
          <w:sz w:val="22"/>
        </w:rPr>
        <w:t>Ancillary Site Infrastructure</w:t>
      </w:r>
      <w:r w:rsidRPr="00FE4F39">
        <w:rPr>
          <w:rFonts w:ascii="Arial" w:hAnsi="Arial"/>
          <w:sz w:val="22"/>
        </w:rPr>
        <w:t>” means the roads, fences,</w:t>
      </w:r>
      <w:r w:rsidR="005D49C8" w:rsidRPr="00FE4F39">
        <w:rPr>
          <w:rFonts w:ascii="Arial" w:hAnsi="Arial"/>
          <w:sz w:val="22"/>
        </w:rPr>
        <w:t xml:space="preserve"> security systems,</w:t>
      </w:r>
      <w:r w:rsidR="00163F94" w:rsidRPr="00FE4F39">
        <w:rPr>
          <w:rFonts w:ascii="Arial" w:hAnsi="Arial"/>
          <w:sz w:val="22"/>
        </w:rPr>
        <w:t xml:space="preserve"> </w:t>
      </w:r>
      <w:r w:rsidR="003C7884" w:rsidRPr="00FE4F39">
        <w:rPr>
          <w:rFonts w:ascii="Arial" w:hAnsi="Arial"/>
          <w:sz w:val="22"/>
        </w:rPr>
        <w:t xml:space="preserve">buildings, </w:t>
      </w:r>
      <w:r w:rsidR="00163F94" w:rsidRPr="00FE4F39">
        <w:rPr>
          <w:rFonts w:ascii="Arial" w:hAnsi="Arial"/>
          <w:sz w:val="22"/>
        </w:rPr>
        <w:t>structures,</w:t>
      </w:r>
      <w:r w:rsidRPr="00FE4F39">
        <w:rPr>
          <w:rFonts w:ascii="Arial" w:hAnsi="Arial"/>
          <w:sz w:val="22"/>
        </w:rPr>
        <w:t xml:space="preserve"> and other permanent improvements to the </w:t>
      </w:r>
      <w:r w:rsidR="00AC7F2C" w:rsidRPr="00FE4F39">
        <w:rPr>
          <w:rFonts w:ascii="Arial" w:hAnsi="Arial"/>
          <w:sz w:val="22"/>
        </w:rPr>
        <w:t>Facility</w:t>
      </w:r>
      <w:r w:rsidRPr="00FE4F39">
        <w:rPr>
          <w:rFonts w:ascii="Arial" w:hAnsi="Arial"/>
          <w:sz w:val="22"/>
        </w:rPr>
        <w:t xml:space="preserve"> Site to be </w:t>
      </w:r>
      <w:r w:rsidR="009456B5" w:rsidRPr="00FE4F39">
        <w:rPr>
          <w:rFonts w:ascii="Arial" w:hAnsi="Arial"/>
          <w:sz w:val="22"/>
        </w:rPr>
        <w:t>engineered, designed, procured, assembled, constructed,</w:t>
      </w:r>
      <w:r w:rsidR="00856941" w:rsidRPr="00FE4F39">
        <w:rPr>
          <w:rFonts w:ascii="Arial" w:hAnsi="Arial"/>
          <w:sz w:val="22"/>
        </w:rPr>
        <w:t xml:space="preserve"> </w:t>
      </w:r>
      <w:r w:rsidR="009456B5" w:rsidRPr="00FE4F39">
        <w:rPr>
          <w:rFonts w:ascii="Arial" w:hAnsi="Arial"/>
          <w:sz w:val="22"/>
        </w:rPr>
        <w:t xml:space="preserve">installed and </w:t>
      </w:r>
      <w:r w:rsidRPr="00FE4F39">
        <w:rPr>
          <w:rFonts w:ascii="Arial" w:hAnsi="Arial"/>
          <w:sz w:val="22"/>
        </w:rPr>
        <w:t xml:space="preserve">completed by Contractor as part of the Work, as further described in </w:t>
      </w:r>
      <w:r w:rsidRPr="00FE4F39">
        <w:rPr>
          <w:rFonts w:ascii="Arial" w:hAnsi="Arial"/>
          <w:sz w:val="22"/>
          <w:u w:val="single"/>
        </w:rPr>
        <w:t>Exhibit A</w:t>
      </w:r>
      <w:r w:rsidRPr="00FE4F39">
        <w:rPr>
          <w:rFonts w:ascii="Arial" w:hAnsi="Arial"/>
          <w:sz w:val="22"/>
        </w:rPr>
        <w:t xml:space="preserve">, </w:t>
      </w:r>
      <w:r w:rsidR="003C7884" w:rsidRPr="00FE4F39">
        <w:rPr>
          <w:rFonts w:ascii="Arial" w:hAnsi="Arial"/>
          <w:sz w:val="22"/>
        </w:rPr>
        <w:t>that</w:t>
      </w:r>
      <w:r w:rsidRPr="00FE4F39">
        <w:rPr>
          <w:rFonts w:ascii="Arial" w:hAnsi="Arial"/>
          <w:sz w:val="22"/>
        </w:rPr>
        <w:t xml:space="preserve"> comprise part of the overall Facility but</w:t>
      </w:r>
      <w:r w:rsidR="005E3063" w:rsidRPr="00FE4F39">
        <w:rPr>
          <w:rFonts w:ascii="Arial" w:hAnsi="Arial"/>
          <w:sz w:val="22"/>
        </w:rPr>
        <w:t xml:space="preserve"> which</w:t>
      </w:r>
      <w:r w:rsidRPr="00FE4F39">
        <w:rPr>
          <w:rFonts w:ascii="Arial" w:hAnsi="Arial"/>
          <w:sz w:val="22"/>
        </w:rPr>
        <w:t xml:space="preserve"> are not </w:t>
      </w:r>
      <w:r w:rsidR="006B4EEB" w:rsidRPr="00FE4F39">
        <w:rPr>
          <w:rFonts w:ascii="Arial" w:hAnsi="Arial"/>
          <w:sz w:val="22"/>
        </w:rPr>
        <w:t>Balance of Plant</w:t>
      </w:r>
      <w:r w:rsidRPr="00FE4F39">
        <w:rPr>
          <w:rFonts w:ascii="Arial" w:hAnsi="Arial"/>
          <w:sz w:val="22"/>
        </w:rPr>
        <w:t>.</w:t>
      </w:r>
    </w:p>
    <w:bookmarkEnd w:id="23"/>
    <w:p w14:paraId="5488C291" w14:textId="77777777" w:rsidR="009D613A" w:rsidRPr="00FE4F39" w:rsidRDefault="009D613A" w:rsidP="00FD16B9">
      <w:pPr>
        <w:pStyle w:val="BodyTextFirstIndent"/>
        <w:ind w:firstLine="0"/>
        <w:rPr>
          <w:rFonts w:ascii="Arial" w:hAnsi="Arial"/>
          <w:sz w:val="22"/>
        </w:rPr>
      </w:pPr>
      <w:r w:rsidRPr="00FE4F39">
        <w:rPr>
          <w:rFonts w:ascii="Arial" w:hAnsi="Arial"/>
          <w:sz w:val="22"/>
        </w:rPr>
        <w:lastRenderedPageBreak/>
        <w:t>“</w:t>
      </w:r>
      <w:r w:rsidRPr="00FE4F39">
        <w:rPr>
          <w:rFonts w:ascii="Arial" w:hAnsi="Arial"/>
          <w:b/>
          <w:sz w:val="22"/>
        </w:rPr>
        <w:t>Anticipated FNTP Date</w:t>
      </w:r>
      <w:r w:rsidRPr="00FE4F39">
        <w:rPr>
          <w:rFonts w:ascii="Arial" w:hAnsi="Arial"/>
          <w:sz w:val="22"/>
        </w:rPr>
        <w:t xml:space="preserve">” has the meaning set forth in </w:t>
      </w:r>
      <w:r w:rsidRPr="00FE4F39">
        <w:rPr>
          <w:rFonts w:ascii="Arial" w:hAnsi="Arial"/>
          <w:sz w:val="22"/>
          <w:u w:val="single"/>
        </w:rPr>
        <w:t>Section 2.1.2</w:t>
      </w:r>
      <w:r w:rsidRPr="00FE4F39">
        <w:rPr>
          <w:rFonts w:ascii="Arial" w:hAnsi="Arial"/>
          <w:sz w:val="22"/>
        </w:rPr>
        <w:t>.</w:t>
      </w:r>
    </w:p>
    <w:p w14:paraId="5E089CAB" w14:textId="1630C390" w:rsidR="00F43C3B" w:rsidRPr="00692B47" w:rsidRDefault="00F43C3B"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Applicable Codes and Standards</w:t>
      </w:r>
      <w:r w:rsidRPr="00FE4F39">
        <w:rPr>
          <w:rFonts w:ascii="Arial" w:hAnsi="Arial"/>
          <w:sz w:val="22"/>
        </w:rPr>
        <w:t xml:space="preserve">” means </w:t>
      </w:r>
      <w:r w:rsidRPr="00692B47">
        <w:rPr>
          <w:rFonts w:ascii="Arial" w:hAnsi="Arial"/>
          <w:sz w:val="22"/>
        </w:rPr>
        <w:t xml:space="preserve">all </w:t>
      </w:r>
      <w:r w:rsidR="001043CE" w:rsidRPr="00692B47">
        <w:rPr>
          <w:rFonts w:ascii="Arial" w:hAnsi="Arial"/>
          <w:sz w:val="22"/>
        </w:rPr>
        <w:t xml:space="preserve">engineering, environmental construction, safety, and electrical generation and other </w:t>
      </w:r>
      <w:r w:rsidRPr="00692B47">
        <w:rPr>
          <w:rFonts w:ascii="Arial" w:hAnsi="Arial"/>
          <w:sz w:val="22"/>
        </w:rPr>
        <w:t xml:space="preserve">codes and standards applicable to the Work, including: (i) the codes and standards set forth in </w:t>
      </w:r>
      <w:r w:rsidRPr="00692B47">
        <w:rPr>
          <w:rFonts w:ascii="Arial" w:hAnsi="Arial"/>
          <w:sz w:val="22"/>
          <w:u w:val="single"/>
        </w:rPr>
        <w:t>Exhibit A</w:t>
      </w:r>
      <w:r w:rsidRPr="00692B47">
        <w:rPr>
          <w:rFonts w:ascii="Arial" w:hAnsi="Arial"/>
          <w:sz w:val="22"/>
        </w:rPr>
        <w:t>, (ii) the regulations of the National Fire Protection Association (or other such board as shall perform similar function),</w:t>
      </w:r>
      <w:r w:rsidR="00AF2C85" w:rsidRPr="00692B47">
        <w:rPr>
          <w:rFonts w:ascii="Arial" w:hAnsi="Arial"/>
          <w:sz w:val="22"/>
        </w:rPr>
        <w:t xml:space="preserve"> </w:t>
      </w:r>
      <w:r w:rsidR="002A2C78" w:rsidRPr="00692B47">
        <w:rPr>
          <w:rFonts w:ascii="Arial" w:hAnsi="Arial"/>
          <w:sz w:val="22"/>
        </w:rPr>
        <w:t xml:space="preserve">and </w:t>
      </w:r>
      <w:r w:rsidRPr="00692B47">
        <w:rPr>
          <w:rFonts w:ascii="Arial" w:hAnsi="Arial"/>
          <w:sz w:val="22"/>
        </w:rPr>
        <w:t>(iii) the NERC-CIP Requirements</w:t>
      </w:r>
      <w:r w:rsidR="00322101" w:rsidRPr="00692B47">
        <w:rPr>
          <w:rFonts w:ascii="Arial" w:hAnsi="Arial"/>
          <w:sz w:val="22"/>
        </w:rPr>
        <w:t>, as may be in effect and/or amended from time to time</w:t>
      </w:r>
      <w:r w:rsidRPr="00692B47">
        <w:rPr>
          <w:rFonts w:ascii="Arial" w:hAnsi="Arial"/>
          <w:sz w:val="22"/>
        </w:rPr>
        <w:t xml:space="preserve">. </w:t>
      </w:r>
    </w:p>
    <w:p w14:paraId="7B1572FF" w14:textId="5273165A"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 xml:space="preserve">Applicable </w:t>
      </w:r>
      <w:r w:rsidR="0082743C" w:rsidRPr="00692B47">
        <w:rPr>
          <w:rFonts w:ascii="Arial" w:hAnsi="Arial"/>
          <w:b/>
          <w:sz w:val="22"/>
        </w:rPr>
        <w:t>Laws</w:t>
      </w:r>
      <w:r w:rsidRPr="00692B47">
        <w:rPr>
          <w:rFonts w:ascii="Arial" w:hAnsi="Arial"/>
          <w:sz w:val="22"/>
        </w:rPr>
        <w:t>” means all laws (including Environmental Laws), statutes, regulations, rules, treaties, ordinances, judgments, directives, Permits, decrees, approvals, interpretations, injunctions, writs, orders</w:t>
      </w:r>
      <w:r w:rsidR="00DB612E" w:rsidRPr="00692B47">
        <w:rPr>
          <w:rFonts w:ascii="Arial" w:hAnsi="Arial"/>
          <w:sz w:val="22"/>
        </w:rPr>
        <w:t xml:space="preserve"> (including</w:t>
      </w:r>
      <w:r w:rsidR="00E81465" w:rsidRPr="00692B47">
        <w:rPr>
          <w:rFonts w:ascii="Arial" w:hAnsi="Arial"/>
          <w:sz w:val="22"/>
        </w:rPr>
        <w:t xml:space="preserve"> </w:t>
      </w:r>
      <w:r w:rsidR="00DB612E" w:rsidRPr="00692B47">
        <w:rPr>
          <w:rFonts w:ascii="Arial" w:hAnsi="Arial"/>
          <w:sz w:val="22"/>
        </w:rPr>
        <w:t>executive orders)</w:t>
      </w:r>
      <w:r w:rsidRPr="00692B47">
        <w:rPr>
          <w:rFonts w:ascii="Arial" w:hAnsi="Arial"/>
          <w:sz w:val="22"/>
        </w:rPr>
        <w:t xml:space="preserve"> or other similar legal requirements of any Governmental Authority</w:t>
      </w:r>
      <w:r w:rsidR="00570E80" w:rsidRPr="00692B47">
        <w:rPr>
          <w:rFonts w:ascii="Arial" w:hAnsi="Arial"/>
          <w:sz w:val="22"/>
        </w:rPr>
        <w:t xml:space="preserve"> (and including, without limitation, the requirements of NERC)</w:t>
      </w:r>
      <w:r w:rsidRPr="00692B47">
        <w:rPr>
          <w:rFonts w:ascii="Arial" w:hAnsi="Arial"/>
          <w:sz w:val="22"/>
        </w:rPr>
        <w:t>,</w:t>
      </w:r>
      <w:r w:rsidR="00540355" w:rsidRPr="00692B47">
        <w:rPr>
          <w:rFonts w:ascii="Arial" w:hAnsi="Arial"/>
          <w:sz w:val="22"/>
        </w:rPr>
        <w:t xml:space="preserve"> </w:t>
      </w:r>
      <w:r w:rsidRPr="00692B47">
        <w:rPr>
          <w:rFonts w:ascii="Arial" w:hAnsi="Arial"/>
          <w:sz w:val="22"/>
        </w:rPr>
        <w:t>as may be in effect from time to time and as may be amended during the Term</w:t>
      </w:r>
      <w:r w:rsidR="00322101" w:rsidRPr="00692B47">
        <w:rPr>
          <w:rFonts w:ascii="Arial" w:hAnsi="Arial"/>
          <w:sz w:val="22"/>
        </w:rPr>
        <w:t>, as may be in effect and/or amended from time to time</w:t>
      </w:r>
      <w:r w:rsidR="00E81465" w:rsidRPr="00692B47">
        <w:rPr>
          <w:rFonts w:ascii="Arial" w:hAnsi="Arial"/>
          <w:sz w:val="22"/>
        </w:rPr>
        <w:t>.</w:t>
      </w:r>
    </w:p>
    <w:p w14:paraId="00E9A1E4" w14:textId="53107E8D"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Applicable Permits</w:t>
      </w:r>
      <w:r w:rsidRPr="00692B47">
        <w:rPr>
          <w:rFonts w:ascii="Arial" w:hAnsi="Arial"/>
          <w:sz w:val="22"/>
        </w:rPr>
        <w:t>” means all Permits required to be obtained or maintained in connection with the construction of the Facility on the Facility Site, the performance of the Work or the operation of the Facility or any component thereof.</w:t>
      </w:r>
    </w:p>
    <w:p w14:paraId="1DF4680B" w14:textId="3AD3BD1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Application for Payment</w:t>
      </w:r>
      <w:r w:rsidRPr="00692B47">
        <w:rPr>
          <w:rFonts w:ascii="Arial" w:hAnsi="Arial"/>
          <w:sz w:val="22"/>
        </w:rPr>
        <w:t xml:space="preserve">” has </w:t>
      </w:r>
      <w:r w:rsidR="00A42F38" w:rsidRPr="00692B47">
        <w:rPr>
          <w:rFonts w:ascii="Arial" w:hAnsi="Arial"/>
          <w:sz w:val="22"/>
        </w:rPr>
        <w:t xml:space="preserve">the </w:t>
      </w:r>
      <w:r w:rsidRPr="00692B47">
        <w:rPr>
          <w:rFonts w:ascii="Arial" w:hAnsi="Arial"/>
          <w:sz w:val="22"/>
        </w:rPr>
        <w:t>meani</w:t>
      </w:r>
      <w:r w:rsidR="00E6370C" w:rsidRPr="00692B47">
        <w:rPr>
          <w:rFonts w:ascii="Arial" w:hAnsi="Arial"/>
          <w:sz w:val="22"/>
        </w:rPr>
        <w:t>ng</w:t>
      </w:r>
      <w:r w:rsidR="00A42F38" w:rsidRPr="00692B47">
        <w:rPr>
          <w:rFonts w:ascii="Arial" w:hAnsi="Arial"/>
          <w:sz w:val="22"/>
        </w:rPr>
        <w:t xml:space="preserve"> </w:t>
      </w:r>
      <w:r w:rsidR="00E6370C" w:rsidRPr="00692B47">
        <w:rPr>
          <w:rFonts w:ascii="Arial" w:hAnsi="Arial"/>
          <w:sz w:val="22"/>
        </w:rPr>
        <w:t xml:space="preserve">set forth in </w:t>
      </w:r>
      <w:r w:rsidR="002D48DF" w:rsidRPr="00692B47">
        <w:rPr>
          <w:rFonts w:ascii="Arial" w:hAnsi="Arial"/>
          <w:sz w:val="22"/>
          <w:u w:val="single"/>
        </w:rPr>
        <w:t>Section 5.</w:t>
      </w:r>
      <w:r w:rsidR="00753183" w:rsidRPr="00692B47">
        <w:rPr>
          <w:rFonts w:ascii="Arial" w:hAnsi="Arial"/>
          <w:sz w:val="22"/>
          <w:u w:val="single"/>
        </w:rPr>
        <w:t>3</w:t>
      </w:r>
      <w:r w:rsidR="002D48DF" w:rsidRPr="00692B47">
        <w:rPr>
          <w:rFonts w:ascii="Arial" w:hAnsi="Arial"/>
          <w:sz w:val="22"/>
          <w:u w:val="single"/>
        </w:rPr>
        <w:t>.1</w:t>
      </w:r>
      <w:r w:rsidR="00E6370C" w:rsidRPr="00692B47">
        <w:rPr>
          <w:rFonts w:ascii="Arial" w:hAnsi="Arial"/>
          <w:sz w:val="22"/>
        </w:rPr>
        <w:t>.</w:t>
      </w:r>
    </w:p>
    <w:p w14:paraId="220D3008" w14:textId="6897F489"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 xml:space="preserve">Approved </w:t>
      </w:r>
      <w:r w:rsidR="00885F06" w:rsidRPr="00692B47">
        <w:rPr>
          <w:rFonts w:ascii="Arial" w:hAnsi="Arial"/>
          <w:b/>
          <w:sz w:val="22"/>
        </w:rPr>
        <w:t>QA/QC</w:t>
      </w:r>
      <w:r w:rsidRPr="00692B47">
        <w:rPr>
          <w:rFonts w:ascii="Arial" w:hAnsi="Arial"/>
          <w:b/>
          <w:sz w:val="22"/>
        </w:rPr>
        <w:t xml:space="preserve"> Manual</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2.2.</w:t>
      </w:r>
      <w:r w:rsidR="006341F4" w:rsidRPr="00692B47">
        <w:rPr>
          <w:rFonts w:ascii="Arial" w:hAnsi="Arial"/>
          <w:sz w:val="22"/>
          <w:u w:val="single"/>
        </w:rPr>
        <w:t>22</w:t>
      </w:r>
      <w:r w:rsidRPr="00692B47">
        <w:rPr>
          <w:rFonts w:ascii="Arial" w:hAnsi="Arial"/>
          <w:sz w:val="22"/>
        </w:rPr>
        <w:t>.</w:t>
      </w:r>
    </w:p>
    <w:p w14:paraId="0745A075" w14:textId="15D3E6EF" w:rsidR="0011507C" w:rsidRPr="00692B47" w:rsidRDefault="0011507C"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Assets</w:t>
      </w:r>
      <w:r w:rsidRPr="00692B47">
        <w:rPr>
          <w:rFonts w:ascii="Arial" w:hAnsi="Arial"/>
          <w:sz w:val="22"/>
        </w:rPr>
        <w:t xml:space="preserve">” has the meaning set forth in </w:t>
      </w:r>
      <w:r w:rsidRPr="00692B47">
        <w:rPr>
          <w:rFonts w:ascii="Arial" w:hAnsi="Arial"/>
          <w:sz w:val="22"/>
          <w:u w:val="single"/>
        </w:rPr>
        <w:t>Section 2.2.17.5</w:t>
      </w:r>
      <w:r w:rsidRPr="00692B47">
        <w:rPr>
          <w:rFonts w:ascii="Arial" w:hAnsi="Arial"/>
          <w:sz w:val="22"/>
        </w:rPr>
        <w:t xml:space="preserve">. </w:t>
      </w:r>
    </w:p>
    <w:p w14:paraId="614FBAA6" w14:textId="77777777" w:rsidR="006551E9" w:rsidRPr="00692B47" w:rsidRDefault="006551E9"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Auxiliary Load Guarantee</w:t>
      </w:r>
      <w:r w:rsidRPr="00692B47">
        <w:rPr>
          <w:rFonts w:ascii="Arial" w:hAnsi="Arial"/>
          <w:sz w:val="22"/>
        </w:rPr>
        <w:t xml:space="preserve">” has the meaning set forth in </w:t>
      </w:r>
      <w:r w:rsidRPr="00692B47">
        <w:rPr>
          <w:rFonts w:ascii="Arial" w:hAnsi="Arial"/>
          <w:sz w:val="22"/>
          <w:u w:val="single"/>
        </w:rPr>
        <w:t>Section 7.9.1</w:t>
      </w:r>
      <w:r w:rsidRPr="00692B47">
        <w:rPr>
          <w:rFonts w:ascii="Arial" w:hAnsi="Arial"/>
          <w:sz w:val="22"/>
        </w:rPr>
        <w:t xml:space="preserve">. </w:t>
      </w:r>
    </w:p>
    <w:p w14:paraId="4C6145D8" w14:textId="1C523442" w:rsidR="00B868EC" w:rsidRPr="00692B47" w:rsidRDefault="00B868EC" w:rsidP="00FD16B9">
      <w:pPr>
        <w:pStyle w:val="BodyTextFirstIndent"/>
        <w:ind w:firstLine="0"/>
        <w:rPr>
          <w:rFonts w:ascii="Arial" w:hAnsi="Arial"/>
          <w:sz w:val="22"/>
        </w:rPr>
      </w:pPr>
      <w:bookmarkStart w:id="24" w:name="_Hlk212393218"/>
      <w:r w:rsidRPr="00692B47">
        <w:rPr>
          <w:rFonts w:ascii="Arial" w:hAnsi="Arial"/>
          <w:sz w:val="22"/>
        </w:rPr>
        <w:t>“</w:t>
      </w:r>
      <w:r w:rsidRPr="00692B47">
        <w:rPr>
          <w:rFonts w:ascii="Arial" w:hAnsi="Arial"/>
          <w:b/>
          <w:sz w:val="22"/>
        </w:rPr>
        <w:t>Balance of Plant</w:t>
      </w:r>
      <w:r w:rsidR="00051C4F" w:rsidRPr="00692B47">
        <w:rPr>
          <w:rFonts w:ascii="Arial" w:hAnsi="Arial"/>
          <w:b/>
          <w:sz w:val="22"/>
        </w:rPr>
        <w:t xml:space="preserve"> Equipment</w:t>
      </w:r>
      <w:r w:rsidRPr="00692B47">
        <w:rPr>
          <w:rFonts w:ascii="Arial" w:hAnsi="Arial"/>
          <w:sz w:val="22"/>
        </w:rPr>
        <w:t>” means all equipment, materials,</w:t>
      </w:r>
      <w:r w:rsidR="00312D6A" w:rsidRPr="00692B47">
        <w:rPr>
          <w:rFonts w:ascii="Arial" w:hAnsi="Arial"/>
          <w:sz w:val="22"/>
        </w:rPr>
        <w:t xml:space="preserve"> supplies</w:t>
      </w:r>
      <w:r w:rsidR="00884496" w:rsidRPr="00692B47">
        <w:rPr>
          <w:rFonts w:ascii="Arial" w:hAnsi="Arial"/>
          <w:sz w:val="22"/>
        </w:rPr>
        <w:t>, hardware, software</w:t>
      </w:r>
      <w:r w:rsidR="00312D6A" w:rsidRPr="00692B47">
        <w:rPr>
          <w:rFonts w:ascii="Arial" w:hAnsi="Arial"/>
          <w:sz w:val="22"/>
        </w:rPr>
        <w:t xml:space="preserve"> and other goods</w:t>
      </w:r>
      <w:r w:rsidR="00C6408D" w:rsidRPr="00692B47">
        <w:rPr>
          <w:rFonts w:ascii="Arial" w:hAnsi="Arial"/>
          <w:sz w:val="22"/>
        </w:rPr>
        <w:t xml:space="preserve"> </w:t>
      </w:r>
      <w:r w:rsidR="00884496" w:rsidRPr="00692B47">
        <w:rPr>
          <w:rFonts w:ascii="Arial" w:hAnsi="Arial"/>
          <w:sz w:val="22"/>
        </w:rPr>
        <w:t>that</w:t>
      </w:r>
      <w:r w:rsidR="00312D6A" w:rsidRPr="00692B47">
        <w:rPr>
          <w:rFonts w:ascii="Arial" w:hAnsi="Arial"/>
          <w:sz w:val="22"/>
        </w:rPr>
        <w:t xml:space="preserve"> are required for </w:t>
      </w:r>
      <w:r w:rsidR="00884496" w:rsidRPr="00692B47">
        <w:rPr>
          <w:rFonts w:ascii="Arial" w:hAnsi="Arial"/>
          <w:sz w:val="22"/>
        </w:rPr>
        <w:t xml:space="preserve">the </w:t>
      </w:r>
      <w:r w:rsidR="00312D6A" w:rsidRPr="00692B47">
        <w:rPr>
          <w:rFonts w:ascii="Arial" w:hAnsi="Arial"/>
          <w:sz w:val="22"/>
        </w:rPr>
        <w:t>completion of</w:t>
      </w:r>
      <w:r w:rsidR="00884496" w:rsidRPr="00692B47">
        <w:rPr>
          <w:rFonts w:ascii="Arial" w:hAnsi="Arial"/>
          <w:sz w:val="22"/>
        </w:rPr>
        <w:t xml:space="preserve">, and </w:t>
      </w:r>
      <w:r w:rsidR="002E5556" w:rsidRPr="00692B47">
        <w:rPr>
          <w:rFonts w:ascii="Arial" w:hAnsi="Arial"/>
          <w:sz w:val="22"/>
        </w:rPr>
        <w:t xml:space="preserve">that </w:t>
      </w:r>
      <w:r w:rsidR="00312D6A" w:rsidRPr="00692B47">
        <w:rPr>
          <w:rFonts w:ascii="Arial" w:hAnsi="Arial"/>
          <w:sz w:val="22"/>
        </w:rPr>
        <w:t>will be incorporated into and become a part of</w:t>
      </w:r>
      <w:r w:rsidR="00884496" w:rsidRPr="00692B47">
        <w:rPr>
          <w:rFonts w:ascii="Arial" w:hAnsi="Arial"/>
          <w:sz w:val="22"/>
        </w:rPr>
        <w:t>,</w:t>
      </w:r>
      <w:r w:rsidR="00312D6A" w:rsidRPr="00692B47">
        <w:rPr>
          <w:rFonts w:ascii="Arial" w:hAnsi="Arial"/>
          <w:sz w:val="22"/>
        </w:rPr>
        <w:t xml:space="preserve"> the</w:t>
      </w:r>
      <w:r w:rsidR="00322101" w:rsidRPr="00692B47">
        <w:rPr>
          <w:rFonts w:ascii="Arial" w:hAnsi="Arial"/>
          <w:sz w:val="22"/>
        </w:rPr>
        <w:t xml:space="preserve"> complete</w:t>
      </w:r>
      <w:r w:rsidR="00312D6A" w:rsidRPr="00692B47">
        <w:rPr>
          <w:rFonts w:ascii="Arial" w:hAnsi="Arial"/>
          <w:sz w:val="22"/>
        </w:rPr>
        <w:t xml:space="preserve"> Facility in accordance with this Agreement</w:t>
      </w:r>
      <w:r w:rsidR="009E2429" w:rsidRPr="00692B47">
        <w:rPr>
          <w:rFonts w:ascii="Arial" w:hAnsi="Arial"/>
          <w:sz w:val="22"/>
        </w:rPr>
        <w:t xml:space="preserve">, other than the </w:t>
      </w:r>
      <w:r w:rsidR="00B541B6" w:rsidRPr="00692B47">
        <w:rPr>
          <w:rFonts w:ascii="Arial" w:hAnsi="Arial"/>
          <w:sz w:val="22"/>
        </w:rPr>
        <w:t>Power Island Equipment</w:t>
      </w:r>
      <w:r w:rsidR="00312D6A" w:rsidRPr="00692B47">
        <w:rPr>
          <w:rFonts w:ascii="Arial" w:hAnsi="Arial"/>
          <w:sz w:val="22"/>
        </w:rPr>
        <w:t>.</w:t>
      </w:r>
      <w:bookmarkEnd w:id="24"/>
      <w:r w:rsidR="00312D6A" w:rsidRPr="00692B47">
        <w:rPr>
          <w:rFonts w:ascii="Arial" w:hAnsi="Arial"/>
          <w:sz w:val="22"/>
        </w:rPr>
        <w:t xml:space="preserve">  </w:t>
      </w:r>
    </w:p>
    <w:p w14:paraId="10AED13E" w14:textId="1823FE1E" w:rsidR="00A01037" w:rsidRPr="00A800FD" w:rsidRDefault="00A01037" w:rsidP="00FD16B9">
      <w:pPr>
        <w:pStyle w:val="BodyTextFirstIndent"/>
        <w:ind w:firstLine="0"/>
        <w:rPr>
          <w:rFonts w:ascii="Arial" w:hAnsi="Arial"/>
          <w:b/>
          <w:sz w:val="22"/>
        </w:rPr>
      </w:pPr>
      <w:bookmarkStart w:id="25" w:name="_Hlk212392627"/>
      <w:r w:rsidRPr="00692B47">
        <w:rPr>
          <w:rFonts w:ascii="Arial" w:hAnsi="Arial"/>
          <w:sz w:val="22"/>
        </w:rPr>
        <w:t>“</w:t>
      </w:r>
      <w:r w:rsidRPr="00692B47">
        <w:rPr>
          <w:rFonts w:ascii="Arial" w:hAnsi="Arial"/>
          <w:b/>
          <w:sz w:val="22"/>
        </w:rPr>
        <w:t>Baseline Project Schedule</w:t>
      </w:r>
      <w:r w:rsidRPr="00692B47">
        <w:rPr>
          <w:rFonts w:ascii="Arial" w:hAnsi="Arial"/>
          <w:sz w:val="22"/>
        </w:rPr>
        <w:t xml:space="preserve">” means the schedule for the Work that is set forth in </w:t>
      </w:r>
      <w:r w:rsidRPr="00692B47">
        <w:rPr>
          <w:rFonts w:ascii="Arial" w:hAnsi="Arial"/>
          <w:sz w:val="22"/>
          <w:u w:val="single"/>
        </w:rPr>
        <w:t>Exhibit B</w:t>
      </w:r>
      <w:r w:rsidRPr="00692B47">
        <w:rPr>
          <w:rFonts w:ascii="Arial" w:hAnsi="Arial"/>
          <w:sz w:val="22"/>
        </w:rPr>
        <w:t>.</w:t>
      </w:r>
      <w:r w:rsidRPr="00692B47">
        <w:rPr>
          <w:rStyle w:val="FootnoteReference"/>
          <w:rFonts w:ascii="Arial" w:hAnsi="Arial"/>
          <w:sz w:val="22"/>
        </w:rPr>
        <w:footnoteReference w:id="3"/>
      </w:r>
      <w:r w:rsidRPr="00692B47">
        <w:rPr>
          <w:rFonts w:ascii="Arial" w:hAnsi="Arial"/>
          <w:sz w:val="22"/>
        </w:rPr>
        <w:t xml:space="preserve">  The Baseline Project Schedule may </w:t>
      </w:r>
      <w:r w:rsidR="00BC3050" w:rsidRPr="00692B47">
        <w:rPr>
          <w:rFonts w:ascii="Arial" w:hAnsi="Arial"/>
          <w:sz w:val="22"/>
        </w:rPr>
        <w:t xml:space="preserve">otherwise </w:t>
      </w:r>
      <w:r w:rsidRPr="00692B47">
        <w:rPr>
          <w:rFonts w:ascii="Arial" w:hAnsi="Arial"/>
          <w:sz w:val="22"/>
        </w:rPr>
        <w:t xml:space="preserve">only </w:t>
      </w:r>
      <w:r w:rsidRPr="00FE4F39">
        <w:rPr>
          <w:rFonts w:ascii="Arial" w:hAnsi="Arial"/>
          <w:sz w:val="22"/>
        </w:rPr>
        <w:t xml:space="preserve">be adjusted per </w:t>
      </w:r>
      <w:r w:rsidRPr="00A800FD">
        <w:rPr>
          <w:rFonts w:ascii="Arial" w:hAnsi="Arial"/>
          <w:sz w:val="22"/>
          <w:u w:val="single"/>
        </w:rPr>
        <w:t>Section 9.4</w:t>
      </w:r>
      <w:r w:rsidR="00BC3050" w:rsidRPr="00A800FD">
        <w:rPr>
          <w:rFonts w:ascii="Arial" w:hAnsi="Arial"/>
          <w:sz w:val="22"/>
        </w:rPr>
        <w:t xml:space="preserve"> and </w:t>
      </w:r>
      <w:r w:rsidR="00BC3050" w:rsidRPr="00A800FD">
        <w:rPr>
          <w:rFonts w:ascii="Arial" w:hAnsi="Arial"/>
          <w:sz w:val="22"/>
          <w:u w:val="single"/>
        </w:rPr>
        <w:t>Section 7.6</w:t>
      </w:r>
      <w:r w:rsidRPr="00A800FD">
        <w:rPr>
          <w:rFonts w:ascii="Arial" w:hAnsi="Arial"/>
          <w:sz w:val="22"/>
        </w:rPr>
        <w:t>.</w:t>
      </w:r>
    </w:p>
    <w:bookmarkEnd w:id="25"/>
    <w:p w14:paraId="53CF70C1" w14:textId="7566D246" w:rsidR="00F6336D" w:rsidRPr="00A800FD" w:rsidRDefault="00F6336D" w:rsidP="00FD16B9">
      <w:pPr>
        <w:pStyle w:val="BodyTextFirstIndent"/>
        <w:ind w:firstLine="0"/>
        <w:rPr>
          <w:rFonts w:ascii="Arial" w:hAnsi="Arial"/>
          <w:sz w:val="22"/>
        </w:rPr>
      </w:pPr>
      <w:r w:rsidRPr="00A800FD">
        <w:rPr>
          <w:rFonts w:ascii="Arial" w:hAnsi="Arial"/>
          <w:sz w:val="22"/>
        </w:rPr>
        <w:t>“</w:t>
      </w:r>
      <w:r w:rsidRPr="00A800FD">
        <w:rPr>
          <w:rFonts w:ascii="Arial" w:hAnsi="Arial"/>
          <w:b/>
          <w:sz w:val="22"/>
        </w:rPr>
        <w:t>BOP Equipment List</w:t>
      </w:r>
      <w:r w:rsidRPr="00A800FD">
        <w:rPr>
          <w:rFonts w:ascii="Arial" w:hAnsi="Arial"/>
          <w:sz w:val="22"/>
        </w:rPr>
        <w:t xml:space="preserve">” means a list of all Balance of Plant Equipment to be incorporated in the </w:t>
      </w:r>
      <w:r w:rsidR="00961E34" w:rsidRPr="00A800FD">
        <w:rPr>
          <w:rFonts w:ascii="Arial" w:hAnsi="Arial"/>
          <w:sz w:val="22"/>
        </w:rPr>
        <w:t>Facility</w:t>
      </w:r>
      <w:r w:rsidRPr="00A800FD">
        <w:rPr>
          <w:rFonts w:ascii="Arial" w:hAnsi="Arial"/>
          <w:sz w:val="22"/>
        </w:rPr>
        <w:t>, with appropriate unique identification information for each component</w:t>
      </w:r>
      <w:r w:rsidRPr="00A812D6">
        <w:rPr>
          <w:rFonts w:ascii="Arial" w:hAnsi="Arial" w:cs="Arial"/>
          <w:sz w:val="22"/>
          <w:szCs w:val="22"/>
        </w:rPr>
        <w:t>,</w:t>
      </w:r>
      <w:r w:rsidRPr="00A800FD">
        <w:rPr>
          <w:rFonts w:ascii="Arial" w:hAnsi="Arial"/>
          <w:sz w:val="22"/>
        </w:rPr>
        <w:t xml:space="preserve"> as further described in </w:t>
      </w:r>
      <w:r w:rsidR="00A800FD" w:rsidRPr="00A800FD">
        <w:rPr>
          <w:rFonts w:ascii="Arial" w:hAnsi="Arial"/>
          <w:sz w:val="22"/>
          <w:u w:val="single"/>
        </w:rPr>
        <w:t>Exhibit A-2</w:t>
      </w:r>
      <w:r w:rsidRPr="00A812D6">
        <w:rPr>
          <w:rFonts w:ascii="Arial" w:hAnsi="Arial" w:cs="Arial"/>
          <w:sz w:val="22"/>
          <w:szCs w:val="22"/>
        </w:rPr>
        <w:t>.</w:t>
      </w:r>
      <w:r w:rsidRPr="00A800FD">
        <w:rPr>
          <w:rFonts w:ascii="Arial" w:hAnsi="Arial"/>
          <w:sz w:val="22"/>
        </w:rPr>
        <w:t xml:space="preserve"> </w:t>
      </w:r>
    </w:p>
    <w:p w14:paraId="50FE8F99" w14:textId="65A0ECD6" w:rsidR="00F61D73" w:rsidRPr="00692B47" w:rsidRDefault="00F61D73"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BOP</w:t>
      </w:r>
      <w:r w:rsidRPr="00FE4F39">
        <w:rPr>
          <w:rFonts w:ascii="Arial" w:hAnsi="Arial"/>
          <w:sz w:val="22"/>
        </w:rPr>
        <w:t xml:space="preserve"> </w:t>
      </w:r>
      <w:r w:rsidRPr="00FE4F39">
        <w:rPr>
          <w:rFonts w:ascii="Arial" w:hAnsi="Arial"/>
          <w:b/>
          <w:sz w:val="22"/>
        </w:rPr>
        <w:t>Performance Testing Completion Notice</w:t>
      </w:r>
      <w:r w:rsidRPr="00FE4F39">
        <w:rPr>
          <w:rFonts w:ascii="Arial" w:hAnsi="Arial"/>
          <w:sz w:val="22"/>
        </w:rPr>
        <w:t xml:space="preserve">” has </w:t>
      </w:r>
      <w:r w:rsidRPr="00692B47">
        <w:rPr>
          <w:rFonts w:ascii="Arial" w:hAnsi="Arial"/>
          <w:sz w:val="22"/>
        </w:rPr>
        <w:t xml:space="preserve">the meaning set forth in </w:t>
      </w:r>
      <w:r w:rsidRPr="00692B47">
        <w:rPr>
          <w:rFonts w:ascii="Arial" w:hAnsi="Arial"/>
          <w:sz w:val="22"/>
          <w:u w:val="single"/>
        </w:rPr>
        <w:t>Section 7.</w:t>
      </w:r>
      <w:r w:rsidR="002E21E5" w:rsidRPr="00692B47">
        <w:rPr>
          <w:rFonts w:ascii="Arial" w:hAnsi="Arial"/>
          <w:sz w:val="22"/>
          <w:u w:val="single"/>
        </w:rPr>
        <w:t>2</w:t>
      </w:r>
      <w:r w:rsidR="00B51837" w:rsidRPr="00692B47">
        <w:rPr>
          <w:rFonts w:ascii="Arial" w:hAnsi="Arial"/>
          <w:sz w:val="22"/>
          <w:u w:val="single"/>
        </w:rPr>
        <w:t>.</w:t>
      </w:r>
      <w:r w:rsidRPr="00692B47">
        <w:rPr>
          <w:rFonts w:ascii="Arial" w:hAnsi="Arial"/>
          <w:sz w:val="22"/>
        </w:rPr>
        <w:t xml:space="preserve"> </w:t>
      </w:r>
    </w:p>
    <w:p w14:paraId="0093F0B2" w14:textId="2F5D5048" w:rsidR="00E12613" w:rsidRPr="00692B47" w:rsidRDefault="00E12613"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BOP Performance Guarantees</w:t>
      </w:r>
      <w:r w:rsidRPr="00692B47">
        <w:rPr>
          <w:rFonts w:ascii="Arial" w:hAnsi="Arial"/>
          <w:sz w:val="22"/>
        </w:rPr>
        <w:t xml:space="preserve">” has the meaning set forth in </w:t>
      </w:r>
      <w:r w:rsidRPr="00692B47">
        <w:rPr>
          <w:rFonts w:ascii="Arial" w:hAnsi="Arial"/>
          <w:sz w:val="22"/>
          <w:u w:val="single"/>
        </w:rPr>
        <w:t xml:space="preserve">Section </w:t>
      </w:r>
      <w:r w:rsidR="00AC3E22" w:rsidRPr="00692B47">
        <w:rPr>
          <w:rFonts w:ascii="Arial" w:hAnsi="Arial"/>
          <w:sz w:val="22"/>
          <w:u w:val="single"/>
        </w:rPr>
        <w:t>7.9</w:t>
      </w:r>
      <w:r w:rsidRPr="00692B47">
        <w:rPr>
          <w:rFonts w:ascii="Arial" w:hAnsi="Arial"/>
          <w:sz w:val="22"/>
          <w:u w:val="single"/>
        </w:rPr>
        <w:t>.1</w:t>
      </w:r>
      <w:r w:rsidRPr="00692B47">
        <w:rPr>
          <w:rFonts w:ascii="Arial" w:hAnsi="Arial"/>
          <w:sz w:val="22"/>
        </w:rPr>
        <w:t>.</w:t>
      </w:r>
    </w:p>
    <w:p w14:paraId="2A5ECB55" w14:textId="69AAB91D" w:rsidR="00F61D73" w:rsidRPr="00692B47" w:rsidRDefault="00F61D73"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BOP</w:t>
      </w:r>
      <w:r w:rsidRPr="00692B47">
        <w:rPr>
          <w:rFonts w:ascii="Arial" w:hAnsi="Arial"/>
          <w:sz w:val="22"/>
        </w:rPr>
        <w:t xml:space="preserve"> </w:t>
      </w:r>
      <w:r w:rsidRPr="00692B47">
        <w:rPr>
          <w:rFonts w:ascii="Arial" w:hAnsi="Arial"/>
          <w:b/>
          <w:sz w:val="22"/>
        </w:rPr>
        <w:t>Performance Tests</w:t>
      </w:r>
      <w:r w:rsidRPr="00692B47">
        <w:rPr>
          <w:rFonts w:ascii="Arial" w:hAnsi="Arial"/>
          <w:sz w:val="22"/>
        </w:rPr>
        <w:t xml:space="preserve">” has the meaning set forth in </w:t>
      </w:r>
      <w:r w:rsidR="00B51837" w:rsidRPr="00692B47">
        <w:rPr>
          <w:rFonts w:ascii="Arial" w:hAnsi="Arial"/>
          <w:sz w:val="22"/>
          <w:u w:val="single"/>
        </w:rPr>
        <w:t>Section 7.</w:t>
      </w:r>
      <w:r w:rsidR="002E21E5" w:rsidRPr="00692B47">
        <w:rPr>
          <w:rFonts w:ascii="Arial" w:hAnsi="Arial"/>
          <w:sz w:val="22"/>
          <w:u w:val="single"/>
        </w:rPr>
        <w:t>2</w:t>
      </w:r>
      <w:r w:rsidR="00B51837" w:rsidRPr="00692B47">
        <w:rPr>
          <w:rFonts w:ascii="Arial" w:hAnsi="Arial"/>
          <w:sz w:val="22"/>
          <w:u w:val="single"/>
        </w:rPr>
        <w:t>.</w:t>
      </w:r>
    </w:p>
    <w:p w14:paraId="1ECD543F" w14:textId="25020976" w:rsidR="006F53C5" w:rsidRPr="00692B47" w:rsidRDefault="006F53C5"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BOP</w:t>
      </w:r>
      <w:r w:rsidRPr="00692B47">
        <w:rPr>
          <w:rFonts w:ascii="Arial" w:hAnsi="Arial"/>
          <w:sz w:val="22"/>
        </w:rPr>
        <w:t xml:space="preserve"> </w:t>
      </w:r>
      <w:r w:rsidRPr="00692B47">
        <w:rPr>
          <w:rFonts w:ascii="Arial" w:hAnsi="Arial"/>
          <w:b/>
          <w:sz w:val="22"/>
        </w:rPr>
        <w:t>Reliability Guarantee</w:t>
      </w:r>
      <w:r w:rsidRPr="00692B47">
        <w:rPr>
          <w:rFonts w:ascii="Arial" w:hAnsi="Arial"/>
          <w:sz w:val="22"/>
        </w:rPr>
        <w:t xml:space="preserve">” has the meaning set forth in </w:t>
      </w:r>
      <w:r w:rsidRPr="00692B47">
        <w:rPr>
          <w:rFonts w:ascii="Arial" w:hAnsi="Arial"/>
          <w:sz w:val="22"/>
          <w:u w:val="single"/>
        </w:rPr>
        <w:t>Section 7.6</w:t>
      </w:r>
      <w:r w:rsidRPr="00692B47">
        <w:rPr>
          <w:rFonts w:ascii="Arial" w:hAnsi="Arial"/>
          <w:sz w:val="22"/>
        </w:rPr>
        <w:t>.</w:t>
      </w:r>
    </w:p>
    <w:p w14:paraId="6DF37E74" w14:textId="0812EC48"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Business Day</w:t>
      </w:r>
      <w:r w:rsidRPr="00692B47">
        <w:rPr>
          <w:rFonts w:ascii="Arial" w:hAnsi="Arial"/>
          <w:sz w:val="22"/>
        </w:rPr>
        <w:t xml:space="preserve">” means any </w:t>
      </w:r>
      <w:r w:rsidR="00EC2537" w:rsidRPr="00692B47">
        <w:rPr>
          <w:rFonts w:ascii="Arial" w:hAnsi="Arial"/>
          <w:sz w:val="22"/>
        </w:rPr>
        <w:t>Day</w:t>
      </w:r>
      <w:r w:rsidRPr="00692B47">
        <w:rPr>
          <w:rFonts w:ascii="Arial" w:hAnsi="Arial"/>
          <w:sz w:val="22"/>
        </w:rPr>
        <w:t>, except Saturdays, Sundays and holidays</w:t>
      </w:r>
      <w:r w:rsidR="00322101" w:rsidRPr="00692B47">
        <w:rPr>
          <w:rFonts w:ascii="Arial" w:hAnsi="Arial"/>
          <w:sz w:val="22"/>
        </w:rPr>
        <w:t xml:space="preserve"> when banks in the State of Florida are closed</w:t>
      </w:r>
      <w:r w:rsidRPr="00692B47">
        <w:rPr>
          <w:rFonts w:ascii="Arial" w:hAnsi="Arial"/>
          <w:sz w:val="22"/>
        </w:rPr>
        <w:t xml:space="preserve">. </w:t>
      </w:r>
    </w:p>
    <w:p w14:paraId="2B12AA06" w14:textId="77777777" w:rsidR="00B1504F" w:rsidRPr="00692B47" w:rsidRDefault="00B1504F" w:rsidP="00FD16B9">
      <w:pPr>
        <w:pStyle w:val="BodyTextFirstIndent"/>
        <w:ind w:firstLine="0"/>
        <w:rPr>
          <w:rFonts w:ascii="Arial" w:hAnsi="Arial"/>
          <w:sz w:val="22"/>
        </w:rPr>
      </w:pPr>
      <w:r w:rsidRPr="00692B47">
        <w:rPr>
          <w:rFonts w:ascii="Arial" w:hAnsi="Arial"/>
          <w:sz w:val="22"/>
        </w:rPr>
        <w:lastRenderedPageBreak/>
        <w:t>“</w:t>
      </w:r>
      <w:r w:rsidRPr="00692B47">
        <w:rPr>
          <w:rFonts w:ascii="Arial" w:hAnsi="Arial"/>
          <w:b/>
          <w:sz w:val="22"/>
        </w:rPr>
        <w:t>Certificate of Final Completion</w:t>
      </w:r>
      <w:r w:rsidRPr="00692B47">
        <w:rPr>
          <w:rFonts w:ascii="Arial" w:hAnsi="Arial"/>
          <w:sz w:val="22"/>
        </w:rPr>
        <w:t xml:space="preserve">” has the meaning set forth in </w:t>
      </w:r>
      <w:r w:rsidRPr="00692B47">
        <w:rPr>
          <w:rFonts w:ascii="Arial" w:hAnsi="Arial"/>
          <w:sz w:val="22"/>
          <w:u w:val="single"/>
        </w:rPr>
        <w:t>Section 6.7.2</w:t>
      </w:r>
      <w:r w:rsidRPr="00692B47">
        <w:rPr>
          <w:rFonts w:ascii="Arial" w:hAnsi="Arial"/>
          <w:sz w:val="22"/>
        </w:rPr>
        <w:t>.</w:t>
      </w:r>
    </w:p>
    <w:p w14:paraId="061165C6" w14:textId="77777777" w:rsidR="00B1504F" w:rsidRPr="00692B47" w:rsidRDefault="00B1504F" w:rsidP="00FD16B9">
      <w:pPr>
        <w:pStyle w:val="BodyTextFirstIndent"/>
        <w:ind w:firstLine="0"/>
        <w:rPr>
          <w:rFonts w:ascii="Arial" w:hAnsi="Arial"/>
          <w:sz w:val="22"/>
        </w:rPr>
      </w:pPr>
      <w:proofErr w:type="gramStart"/>
      <w:r w:rsidRPr="00692B47">
        <w:rPr>
          <w:rFonts w:ascii="Arial" w:hAnsi="Arial"/>
          <w:sz w:val="22"/>
        </w:rPr>
        <w:t>“</w:t>
      </w:r>
      <w:r w:rsidRPr="00692B47">
        <w:rPr>
          <w:rFonts w:ascii="Arial" w:hAnsi="Arial"/>
          <w:b/>
          <w:sz w:val="22"/>
        </w:rPr>
        <w:t>Certificate of Mechanical Completion</w:t>
      </w:r>
      <w:r w:rsidRPr="00692B47">
        <w:rPr>
          <w:rFonts w:ascii="Arial" w:hAnsi="Arial"/>
          <w:sz w:val="22"/>
        </w:rPr>
        <w:t>” has the</w:t>
      </w:r>
      <w:proofErr w:type="gramEnd"/>
      <w:r w:rsidRPr="00692B47">
        <w:rPr>
          <w:rFonts w:ascii="Arial" w:hAnsi="Arial"/>
          <w:sz w:val="22"/>
        </w:rPr>
        <w:t xml:space="preserve"> meaning set forth in </w:t>
      </w:r>
      <w:r w:rsidRPr="00692B47">
        <w:rPr>
          <w:rFonts w:ascii="Arial" w:hAnsi="Arial"/>
          <w:sz w:val="22"/>
          <w:u w:val="single"/>
        </w:rPr>
        <w:t>Section 6.2.2</w:t>
      </w:r>
      <w:r w:rsidRPr="00692B47">
        <w:rPr>
          <w:rFonts w:ascii="Arial" w:hAnsi="Arial"/>
          <w:sz w:val="22"/>
        </w:rPr>
        <w:t>.</w:t>
      </w:r>
    </w:p>
    <w:p w14:paraId="647A1C3E" w14:textId="77777777" w:rsidR="00B1504F" w:rsidRPr="00692B47" w:rsidRDefault="00B1504F"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Certificate of Substantial Completion</w:t>
      </w:r>
      <w:r w:rsidRPr="00692B47">
        <w:rPr>
          <w:rFonts w:ascii="Arial" w:hAnsi="Arial"/>
          <w:sz w:val="22"/>
        </w:rPr>
        <w:t xml:space="preserve">” has the meaning set forth in </w:t>
      </w:r>
      <w:r w:rsidRPr="00692B47">
        <w:rPr>
          <w:rFonts w:ascii="Arial" w:hAnsi="Arial"/>
          <w:sz w:val="22"/>
          <w:u w:val="single"/>
        </w:rPr>
        <w:t>Section 6.4.2</w:t>
      </w:r>
      <w:r w:rsidRPr="00692B47">
        <w:rPr>
          <w:rFonts w:ascii="Arial" w:hAnsi="Arial"/>
          <w:sz w:val="22"/>
        </w:rPr>
        <w:t>.</w:t>
      </w:r>
    </w:p>
    <w:p w14:paraId="4401437A"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9.1</w:t>
      </w:r>
      <w:r w:rsidRPr="00692B47">
        <w:rPr>
          <w:rFonts w:ascii="Arial" w:hAnsi="Arial"/>
          <w:sz w:val="22"/>
        </w:rPr>
        <w:t>.</w:t>
      </w:r>
    </w:p>
    <w:p w14:paraId="2C2D8DD0" w14:textId="18525058" w:rsidR="0083423C" w:rsidRPr="00692B47" w:rsidRDefault="0083423C"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Directive</w:t>
      </w:r>
      <w:r w:rsidRPr="00692B47">
        <w:rPr>
          <w:rFonts w:ascii="Arial" w:hAnsi="Arial"/>
          <w:sz w:val="22"/>
        </w:rPr>
        <w:t xml:space="preserve">” has the meaning set forth in </w:t>
      </w:r>
      <w:r w:rsidRPr="00692B47">
        <w:rPr>
          <w:rFonts w:ascii="Arial" w:hAnsi="Arial"/>
          <w:sz w:val="22"/>
          <w:u w:val="single"/>
        </w:rPr>
        <w:t>Section 9.</w:t>
      </w:r>
      <w:r w:rsidR="006C04AC" w:rsidRPr="00692B47">
        <w:rPr>
          <w:rFonts w:ascii="Arial" w:hAnsi="Arial"/>
          <w:sz w:val="22"/>
          <w:u w:val="single"/>
        </w:rPr>
        <w:t>5.1.1</w:t>
      </w:r>
      <w:r w:rsidRPr="00692B47">
        <w:rPr>
          <w:rFonts w:ascii="Arial" w:hAnsi="Arial"/>
          <w:sz w:val="22"/>
        </w:rPr>
        <w:t>.</w:t>
      </w:r>
    </w:p>
    <w:p w14:paraId="2D3C841F" w14:textId="33E3AB51" w:rsidR="00F43C3B" w:rsidRPr="00692B47" w:rsidRDefault="00F43C3B"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in Applicable Codes and Standards</w:t>
      </w:r>
      <w:r w:rsidRPr="00692B47">
        <w:rPr>
          <w:rFonts w:ascii="Arial" w:hAnsi="Arial"/>
          <w:sz w:val="22"/>
        </w:rPr>
        <w:t xml:space="preserve">” means any amendment, modification, superseding act, deletion, addition or change in or to Applicable Codes and Standards that occurs and takes effect after the Effective Date (but </w:t>
      </w:r>
      <w:r w:rsidR="00D15FD6" w:rsidRPr="00692B47">
        <w:rPr>
          <w:rFonts w:ascii="Arial" w:hAnsi="Arial"/>
          <w:sz w:val="22"/>
        </w:rPr>
        <w:t>excluding</w:t>
      </w:r>
      <w:r w:rsidRPr="00692B47">
        <w:rPr>
          <w:rFonts w:ascii="Arial" w:hAnsi="Arial"/>
          <w:sz w:val="22"/>
        </w:rPr>
        <w:t xml:space="preserve"> any such changes that </w:t>
      </w:r>
      <w:r w:rsidR="00907015" w:rsidRPr="00692B47">
        <w:rPr>
          <w:rFonts w:ascii="Arial" w:hAnsi="Arial"/>
          <w:sz w:val="22"/>
        </w:rPr>
        <w:t xml:space="preserve">as of the Effective Date </w:t>
      </w:r>
      <w:r w:rsidR="00D15FD6" w:rsidRPr="00692B47">
        <w:rPr>
          <w:rFonts w:ascii="Arial" w:hAnsi="Arial"/>
          <w:sz w:val="22"/>
        </w:rPr>
        <w:t xml:space="preserve">were </w:t>
      </w:r>
      <w:r w:rsidRPr="00692B47">
        <w:rPr>
          <w:rFonts w:ascii="Arial" w:hAnsi="Arial"/>
          <w:sz w:val="22"/>
        </w:rPr>
        <w:t xml:space="preserve">publicly announced </w:t>
      </w:r>
      <w:r w:rsidR="00907015" w:rsidRPr="00692B47">
        <w:rPr>
          <w:rFonts w:ascii="Arial" w:hAnsi="Arial"/>
          <w:sz w:val="22"/>
        </w:rPr>
        <w:t xml:space="preserve">in writing (including online) by the entity responsible for promulgating the same </w:t>
      </w:r>
      <w:r w:rsidRPr="00692B47">
        <w:rPr>
          <w:rFonts w:ascii="Arial" w:hAnsi="Arial"/>
          <w:sz w:val="22"/>
        </w:rPr>
        <w:t xml:space="preserve">as </w:t>
      </w:r>
      <w:r w:rsidR="00907015" w:rsidRPr="00692B47">
        <w:rPr>
          <w:rFonts w:ascii="Arial" w:hAnsi="Arial"/>
          <w:sz w:val="22"/>
        </w:rPr>
        <w:t>coming into effect after the Effective Date)</w:t>
      </w:r>
      <w:r w:rsidRPr="00692B47">
        <w:rPr>
          <w:rFonts w:ascii="Arial" w:hAnsi="Arial"/>
          <w:sz w:val="22"/>
        </w:rPr>
        <w:t xml:space="preserve"> </w:t>
      </w:r>
      <w:r w:rsidR="00703D68" w:rsidRPr="00692B47">
        <w:rPr>
          <w:rFonts w:ascii="Arial" w:hAnsi="Arial"/>
          <w:sz w:val="22"/>
        </w:rPr>
        <w:t>and</w:t>
      </w:r>
      <w:r w:rsidRPr="00692B47">
        <w:rPr>
          <w:rFonts w:ascii="Arial" w:hAnsi="Arial"/>
          <w:sz w:val="22"/>
        </w:rPr>
        <w:t xml:space="preserve"> </w:t>
      </w:r>
      <w:r w:rsidR="00703D68" w:rsidRPr="00692B47">
        <w:rPr>
          <w:rFonts w:ascii="Arial" w:hAnsi="Arial"/>
          <w:sz w:val="22"/>
        </w:rPr>
        <w:t>establishes requirements that adversely affect Contractor's costs or schedule for performing the Work</w:t>
      </w:r>
      <w:r w:rsidRPr="00692B47">
        <w:rPr>
          <w:rFonts w:ascii="Arial" w:hAnsi="Arial"/>
          <w:sz w:val="22"/>
        </w:rPr>
        <w:t>.</w:t>
      </w:r>
    </w:p>
    <w:p w14:paraId="55738EB6" w14:textId="6983DEF3" w:rsidR="000B2AB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of Law</w:t>
      </w:r>
      <w:r w:rsidRPr="00692B47">
        <w:rPr>
          <w:rFonts w:ascii="Arial" w:hAnsi="Arial"/>
          <w:sz w:val="22"/>
        </w:rPr>
        <w:t xml:space="preserve">” </w:t>
      </w:r>
      <w:r w:rsidR="007C6D0C" w:rsidRPr="00692B47">
        <w:rPr>
          <w:rFonts w:ascii="Arial" w:hAnsi="Arial"/>
          <w:sz w:val="22"/>
        </w:rPr>
        <w:t xml:space="preserve">means the enactment, adoption, imposition, promulgation, cancellation, modification or repeal, in each case after the Effective Date </w:t>
      </w:r>
      <w:r w:rsidRPr="00692B47">
        <w:rPr>
          <w:rFonts w:ascii="Arial" w:hAnsi="Arial"/>
          <w:sz w:val="22"/>
        </w:rPr>
        <w:t>of any</w:t>
      </w:r>
      <w:r w:rsidR="006D4249" w:rsidRPr="00692B47">
        <w:rPr>
          <w:rFonts w:ascii="Arial" w:hAnsi="Arial"/>
          <w:sz w:val="22"/>
        </w:rPr>
        <w:t xml:space="preserve"> </w:t>
      </w:r>
      <w:r w:rsidR="007C6D0C" w:rsidRPr="00692B47">
        <w:rPr>
          <w:rFonts w:ascii="Arial" w:hAnsi="Arial"/>
          <w:sz w:val="22"/>
        </w:rPr>
        <w:t xml:space="preserve">Applicable </w:t>
      </w:r>
      <w:r w:rsidR="0082743C" w:rsidRPr="00692B47">
        <w:rPr>
          <w:rFonts w:ascii="Arial" w:hAnsi="Arial"/>
          <w:sz w:val="22"/>
        </w:rPr>
        <w:t xml:space="preserve">Laws </w:t>
      </w:r>
      <w:r w:rsidR="00F26905" w:rsidRPr="00692B47">
        <w:rPr>
          <w:rFonts w:ascii="Arial" w:hAnsi="Arial"/>
          <w:sz w:val="22"/>
        </w:rPr>
        <w:t>of</w:t>
      </w:r>
      <w:r w:rsidR="00322101" w:rsidRPr="00692B47">
        <w:rPr>
          <w:rFonts w:ascii="Arial" w:hAnsi="Arial"/>
          <w:sz w:val="22"/>
        </w:rPr>
        <w:t>:</w:t>
      </w:r>
      <w:r w:rsidR="00F26905" w:rsidRPr="00692B47">
        <w:rPr>
          <w:rFonts w:ascii="Arial" w:hAnsi="Arial"/>
          <w:sz w:val="22"/>
        </w:rPr>
        <w:t xml:space="preserve"> </w:t>
      </w:r>
      <w:r w:rsidR="007C6D0C" w:rsidRPr="00692B47">
        <w:rPr>
          <w:rFonts w:ascii="Arial" w:hAnsi="Arial"/>
          <w:sz w:val="22"/>
        </w:rPr>
        <w:t xml:space="preserve">(i) the State of </w:t>
      </w:r>
      <w:r w:rsidR="00B77810" w:rsidRPr="00692B47">
        <w:rPr>
          <w:rFonts w:ascii="Arial" w:hAnsi="Arial"/>
          <w:sz w:val="22"/>
        </w:rPr>
        <w:t xml:space="preserve">Florida </w:t>
      </w:r>
      <w:r w:rsidR="007C6D0C" w:rsidRPr="00692B47">
        <w:rPr>
          <w:rFonts w:ascii="Arial" w:hAnsi="Arial"/>
          <w:sz w:val="22"/>
        </w:rPr>
        <w:t>(or any city, county, or municipality therein) or (ii) the Federal Government of the United States to the extent such federal law directly affects the Work</w:t>
      </w:r>
      <w:bookmarkStart w:id="26" w:name="_Hlk61206985"/>
      <w:r w:rsidR="007F2B8F" w:rsidRPr="00692B47">
        <w:rPr>
          <w:rFonts w:ascii="Arial" w:hAnsi="Arial"/>
          <w:sz w:val="22"/>
        </w:rPr>
        <w:t xml:space="preserve">, </w:t>
      </w:r>
      <w:r w:rsidR="007C6D0C" w:rsidRPr="00692B47">
        <w:rPr>
          <w:rFonts w:ascii="Arial" w:hAnsi="Arial"/>
          <w:sz w:val="22"/>
        </w:rPr>
        <w:t>which, in any such case</w:t>
      </w:r>
      <w:r w:rsidR="00CB5EBE" w:rsidRPr="00692B47">
        <w:rPr>
          <w:rFonts w:ascii="Arial" w:hAnsi="Arial"/>
          <w:sz w:val="22"/>
        </w:rPr>
        <w:t xml:space="preserve"> (i) or (ii)</w:t>
      </w:r>
      <w:r w:rsidR="007C6D0C" w:rsidRPr="00692B47">
        <w:rPr>
          <w:rFonts w:ascii="Arial" w:hAnsi="Arial"/>
          <w:sz w:val="22"/>
        </w:rPr>
        <w:t>, establishes requirements that adversely affect Contractor</w:t>
      </w:r>
      <w:r w:rsidR="00B6777F" w:rsidRPr="00692B47">
        <w:rPr>
          <w:rFonts w:ascii="Arial" w:hAnsi="Arial"/>
          <w:sz w:val="22"/>
        </w:rPr>
        <w:t>’</w:t>
      </w:r>
      <w:r w:rsidR="007C6D0C" w:rsidRPr="00692B47">
        <w:rPr>
          <w:rFonts w:ascii="Arial" w:hAnsi="Arial"/>
          <w:sz w:val="22"/>
        </w:rPr>
        <w:t>s costs or schedule for performing the Work</w:t>
      </w:r>
      <w:bookmarkEnd w:id="26"/>
      <w:r w:rsidR="007C6D0C" w:rsidRPr="00692B47">
        <w:rPr>
          <w:rFonts w:ascii="Arial" w:hAnsi="Arial"/>
          <w:sz w:val="22"/>
        </w:rPr>
        <w:t xml:space="preserve">; provided, </w:t>
      </w:r>
      <w:r w:rsidR="007C6D0C" w:rsidRPr="00692B47">
        <w:rPr>
          <w:rFonts w:ascii="Arial" w:hAnsi="Arial"/>
          <w:sz w:val="22"/>
          <w:u w:val="single"/>
        </w:rPr>
        <w:t>however</w:t>
      </w:r>
      <w:r w:rsidR="007C6D0C" w:rsidRPr="00692B47">
        <w:rPr>
          <w:rFonts w:ascii="Arial" w:hAnsi="Arial"/>
          <w:sz w:val="22"/>
        </w:rPr>
        <w:t xml:space="preserve">, the following shall not constitute a Change of Law for purposes hereof:  </w:t>
      </w:r>
      <w:bookmarkStart w:id="27" w:name="_Hlk61207032"/>
      <w:r w:rsidR="00F21AFE" w:rsidRPr="00692B47">
        <w:rPr>
          <w:rFonts w:ascii="Arial" w:hAnsi="Arial"/>
          <w:sz w:val="22"/>
        </w:rPr>
        <w:t>(</w:t>
      </w:r>
      <w:r w:rsidR="007C6D0C" w:rsidRPr="00692B47">
        <w:rPr>
          <w:rFonts w:ascii="Arial" w:hAnsi="Arial"/>
          <w:sz w:val="22"/>
        </w:rPr>
        <w:t>A</w:t>
      </w:r>
      <w:r w:rsidR="00F21AFE" w:rsidRPr="00692B47">
        <w:rPr>
          <w:rFonts w:ascii="Arial" w:hAnsi="Arial"/>
          <w:sz w:val="22"/>
        </w:rPr>
        <w:t xml:space="preserve">) the coming into effect of any Applicable </w:t>
      </w:r>
      <w:r w:rsidR="0082743C" w:rsidRPr="00692B47">
        <w:rPr>
          <w:rFonts w:ascii="Arial" w:hAnsi="Arial"/>
          <w:sz w:val="22"/>
        </w:rPr>
        <w:t>Laws</w:t>
      </w:r>
      <w:r w:rsidR="00F21AFE" w:rsidRPr="00692B47">
        <w:rPr>
          <w:rFonts w:ascii="Arial" w:hAnsi="Arial"/>
          <w:sz w:val="22"/>
        </w:rPr>
        <w:t xml:space="preserve"> after the Effective Date that were enacted prior to the Effective Date</w:t>
      </w:r>
      <w:r w:rsidR="007C6D0C" w:rsidRPr="00692B47">
        <w:rPr>
          <w:rFonts w:ascii="Arial" w:hAnsi="Arial"/>
          <w:sz w:val="22"/>
        </w:rPr>
        <w:t>;</w:t>
      </w:r>
      <w:r w:rsidR="00F21AFE" w:rsidRPr="00692B47">
        <w:rPr>
          <w:rFonts w:ascii="Arial" w:hAnsi="Arial"/>
          <w:sz w:val="22"/>
        </w:rPr>
        <w:t xml:space="preserve"> </w:t>
      </w:r>
      <w:r w:rsidRPr="00692B47">
        <w:rPr>
          <w:rFonts w:ascii="Arial" w:hAnsi="Arial"/>
          <w:sz w:val="22"/>
        </w:rPr>
        <w:t>(</w:t>
      </w:r>
      <w:r w:rsidR="007C6D0C" w:rsidRPr="00692B47">
        <w:rPr>
          <w:rFonts w:ascii="Arial" w:hAnsi="Arial"/>
          <w:sz w:val="22"/>
        </w:rPr>
        <w:t>B</w:t>
      </w:r>
      <w:r w:rsidR="00F06610" w:rsidRPr="00692B47">
        <w:rPr>
          <w:rFonts w:ascii="Arial" w:hAnsi="Arial"/>
          <w:sz w:val="22"/>
        </w:rPr>
        <w:t xml:space="preserve">) </w:t>
      </w:r>
      <w:r w:rsidRPr="00692B47">
        <w:rPr>
          <w:rFonts w:ascii="Arial" w:hAnsi="Arial"/>
          <w:sz w:val="22"/>
        </w:rPr>
        <w:t xml:space="preserve">the enactment, adoption, imposition, promulgation, cancellation, modification or repeal of </w:t>
      </w:r>
      <w:r w:rsidR="00F06610" w:rsidRPr="00692B47">
        <w:rPr>
          <w:rFonts w:ascii="Arial" w:hAnsi="Arial"/>
          <w:sz w:val="22"/>
        </w:rPr>
        <w:t xml:space="preserve">any </w:t>
      </w:r>
      <w:r w:rsidRPr="00692B47">
        <w:rPr>
          <w:rFonts w:ascii="Arial" w:hAnsi="Arial"/>
          <w:sz w:val="22"/>
        </w:rPr>
        <w:t xml:space="preserve">Applicable </w:t>
      </w:r>
      <w:r w:rsidR="0082743C" w:rsidRPr="00692B47">
        <w:rPr>
          <w:rFonts w:ascii="Arial" w:hAnsi="Arial"/>
          <w:sz w:val="22"/>
        </w:rPr>
        <w:t>Laws</w:t>
      </w:r>
      <w:r w:rsidRPr="00692B47">
        <w:rPr>
          <w:rFonts w:ascii="Arial" w:hAnsi="Arial"/>
          <w:sz w:val="22"/>
        </w:rPr>
        <w:t xml:space="preserve"> regarding </w:t>
      </w:r>
      <w:r w:rsidR="00907371" w:rsidRPr="00692B47">
        <w:rPr>
          <w:rFonts w:ascii="Arial" w:hAnsi="Arial"/>
          <w:sz w:val="22"/>
        </w:rPr>
        <w:t>taxes</w:t>
      </w:r>
      <w:r w:rsidR="00A81EA4" w:rsidRPr="00692B47">
        <w:rPr>
          <w:rFonts w:ascii="Arial" w:hAnsi="Arial"/>
          <w:sz w:val="22"/>
        </w:rPr>
        <w:t xml:space="preserve"> imposed on Contractor’s net income</w:t>
      </w:r>
      <w:r w:rsidR="00BC7010" w:rsidRPr="00692B47">
        <w:rPr>
          <w:rFonts w:ascii="Arial" w:hAnsi="Arial"/>
          <w:sz w:val="22"/>
        </w:rPr>
        <w:t xml:space="preserve">; </w:t>
      </w:r>
      <w:r w:rsidR="00322101" w:rsidRPr="00692B47">
        <w:rPr>
          <w:rFonts w:ascii="Arial" w:hAnsi="Arial"/>
          <w:sz w:val="22"/>
        </w:rPr>
        <w:t xml:space="preserve">and </w:t>
      </w:r>
      <w:r w:rsidRPr="00692B47">
        <w:rPr>
          <w:rFonts w:ascii="Arial" w:hAnsi="Arial"/>
          <w:sz w:val="22"/>
        </w:rPr>
        <w:t>(</w:t>
      </w:r>
      <w:r w:rsidR="007C6D0C" w:rsidRPr="00692B47">
        <w:rPr>
          <w:rFonts w:ascii="Arial" w:hAnsi="Arial"/>
          <w:sz w:val="22"/>
        </w:rPr>
        <w:t>C</w:t>
      </w:r>
      <w:r w:rsidRPr="00692B47">
        <w:rPr>
          <w:rFonts w:ascii="Arial" w:hAnsi="Arial"/>
          <w:sz w:val="22"/>
        </w:rPr>
        <w:t xml:space="preserve">) any </w:t>
      </w:r>
      <w:r w:rsidR="00F800FC" w:rsidRPr="00692B47">
        <w:rPr>
          <w:rFonts w:ascii="Arial" w:hAnsi="Arial"/>
          <w:sz w:val="22"/>
        </w:rPr>
        <w:t xml:space="preserve">change in </w:t>
      </w:r>
      <w:r w:rsidRPr="00692B47">
        <w:rPr>
          <w:rFonts w:ascii="Arial" w:hAnsi="Arial"/>
          <w:sz w:val="22"/>
        </w:rPr>
        <w:t xml:space="preserve">Applicable </w:t>
      </w:r>
      <w:r w:rsidR="0082743C" w:rsidRPr="00692B47">
        <w:rPr>
          <w:rFonts w:ascii="Arial" w:hAnsi="Arial"/>
          <w:sz w:val="22"/>
        </w:rPr>
        <w:t>Laws</w:t>
      </w:r>
      <w:r w:rsidR="000C1DB5" w:rsidRPr="00692B47">
        <w:rPr>
          <w:rFonts w:ascii="Arial" w:hAnsi="Arial"/>
          <w:sz w:val="22"/>
        </w:rPr>
        <w:t xml:space="preserve"> increasing worker’s compensation rates, minimum wage </w:t>
      </w:r>
      <w:r w:rsidR="00CE7B27" w:rsidRPr="00692B47">
        <w:rPr>
          <w:rFonts w:ascii="Arial" w:hAnsi="Arial"/>
          <w:sz w:val="22"/>
        </w:rPr>
        <w:t>wages</w:t>
      </w:r>
      <w:r w:rsidR="000C1DB5" w:rsidRPr="00692B47">
        <w:rPr>
          <w:rFonts w:ascii="Arial" w:hAnsi="Arial"/>
          <w:sz w:val="22"/>
        </w:rPr>
        <w:t xml:space="preserve"> or prevailing wage </w:t>
      </w:r>
      <w:r w:rsidR="00CE7B27" w:rsidRPr="00692B47">
        <w:rPr>
          <w:rFonts w:ascii="Arial" w:hAnsi="Arial"/>
          <w:sz w:val="22"/>
        </w:rPr>
        <w:t>rate</w:t>
      </w:r>
      <w:r w:rsidR="00A66120" w:rsidRPr="00692B47">
        <w:rPr>
          <w:rFonts w:ascii="Arial" w:hAnsi="Arial"/>
          <w:sz w:val="22"/>
        </w:rPr>
        <w:t xml:space="preserve">. </w:t>
      </w:r>
    </w:p>
    <w:bookmarkEnd w:id="27"/>
    <w:p w14:paraId="6292C635"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Order</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9.1</w:t>
      </w:r>
      <w:r w:rsidRPr="00692B47">
        <w:rPr>
          <w:rFonts w:ascii="Arial" w:hAnsi="Arial"/>
          <w:sz w:val="22"/>
        </w:rPr>
        <w:t>.</w:t>
      </w:r>
    </w:p>
    <w:p w14:paraId="33CABD97" w14:textId="3BB1B43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Order Notice</w:t>
      </w:r>
      <w:r w:rsidRPr="00692B47">
        <w:rPr>
          <w:rFonts w:ascii="Arial" w:hAnsi="Arial"/>
          <w:sz w:val="22"/>
        </w:rPr>
        <w:t xml:space="preserve">” has the meaning set forth in </w:t>
      </w:r>
      <w:r w:rsidRPr="00692B47">
        <w:rPr>
          <w:rFonts w:ascii="Arial" w:hAnsi="Arial"/>
          <w:sz w:val="22"/>
          <w:u w:val="single"/>
        </w:rPr>
        <w:t xml:space="preserve">Section </w:t>
      </w:r>
      <w:r w:rsidR="003C4B6D" w:rsidRPr="00692B47">
        <w:rPr>
          <w:rFonts w:ascii="Arial" w:hAnsi="Arial"/>
          <w:sz w:val="22"/>
          <w:u w:val="single"/>
        </w:rPr>
        <w:t>9.2.2</w:t>
      </w:r>
      <w:r w:rsidR="0083423C" w:rsidRPr="00692B47">
        <w:rPr>
          <w:rFonts w:ascii="Arial" w:hAnsi="Arial"/>
          <w:sz w:val="22"/>
          <w:u w:val="single"/>
        </w:rPr>
        <w:t>(a)</w:t>
      </w:r>
      <w:r w:rsidRPr="00692B47">
        <w:rPr>
          <w:rFonts w:ascii="Arial" w:hAnsi="Arial"/>
          <w:sz w:val="22"/>
        </w:rPr>
        <w:t>.</w:t>
      </w:r>
    </w:p>
    <w:p w14:paraId="03D817A3"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Change Order Request</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9.2.1</w:t>
      </w:r>
      <w:r w:rsidRPr="00692B47">
        <w:rPr>
          <w:rFonts w:ascii="Arial" w:hAnsi="Arial"/>
          <w:sz w:val="22"/>
        </w:rPr>
        <w:t>.</w:t>
      </w:r>
    </w:p>
    <w:p w14:paraId="5760043A" w14:textId="61B79A4B" w:rsidR="00244C01" w:rsidRPr="00692B47" w:rsidRDefault="00244C01"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Claims</w:t>
      </w:r>
      <w:r w:rsidRPr="00692B47">
        <w:rPr>
          <w:rFonts w:ascii="Arial" w:hAnsi="Arial"/>
          <w:sz w:val="22"/>
        </w:rPr>
        <w:t xml:space="preserve">” has the meaning set forth in </w:t>
      </w:r>
      <w:r w:rsidRPr="00692B47">
        <w:rPr>
          <w:rFonts w:ascii="Arial" w:hAnsi="Arial"/>
          <w:sz w:val="22"/>
          <w:u w:val="single"/>
        </w:rPr>
        <w:t>Section 11.1</w:t>
      </w:r>
      <w:r w:rsidRPr="00692B47">
        <w:rPr>
          <w:rFonts w:ascii="Arial" w:hAnsi="Arial"/>
          <w:sz w:val="22"/>
        </w:rPr>
        <w:t>.</w:t>
      </w:r>
    </w:p>
    <w:p w14:paraId="7D06A456" w14:textId="54403F45" w:rsidR="005B2DAF" w:rsidRPr="00692B47" w:rsidRDefault="005B2DAF" w:rsidP="00FD16B9">
      <w:pPr>
        <w:pStyle w:val="BodyTextFirstIndent"/>
        <w:ind w:firstLine="0"/>
        <w:rPr>
          <w:rFonts w:ascii="Arial" w:hAnsi="Arial"/>
          <w:sz w:val="22"/>
        </w:rPr>
      </w:pPr>
      <w:bookmarkStart w:id="28" w:name="_Hlk212392715"/>
      <w:r w:rsidRPr="00692B47">
        <w:rPr>
          <w:rFonts w:ascii="Arial" w:hAnsi="Arial"/>
          <w:sz w:val="22"/>
        </w:rPr>
        <w:t>“</w:t>
      </w:r>
      <w:r w:rsidR="00704FFC" w:rsidRPr="00692B47">
        <w:rPr>
          <w:rFonts w:ascii="Arial" w:hAnsi="Arial"/>
          <w:b/>
          <w:sz w:val="22"/>
        </w:rPr>
        <w:t>Balance of Plant</w:t>
      </w:r>
      <w:r w:rsidRPr="00692B47">
        <w:rPr>
          <w:rFonts w:ascii="Arial" w:hAnsi="Arial"/>
          <w:sz w:val="22"/>
        </w:rPr>
        <w:t xml:space="preserve">” </w:t>
      </w:r>
      <w:r w:rsidR="008506E5" w:rsidRPr="00692B47">
        <w:rPr>
          <w:rFonts w:ascii="Arial" w:hAnsi="Arial"/>
          <w:sz w:val="22"/>
        </w:rPr>
        <w:t xml:space="preserve">means </w:t>
      </w:r>
      <w:r w:rsidR="000047DC" w:rsidRPr="00692B47">
        <w:rPr>
          <w:rFonts w:ascii="Arial" w:hAnsi="Arial"/>
          <w:sz w:val="22"/>
        </w:rPr>
        <w:t>th</w:t>
      </w:r>
      <w:r w:rsidR="00BC0E56" w:rsidRPr="00692B47">
        <w:rPr>
          <w:rFonts w:ascii="Arial" w:hAnsi="Arial"/>
          <w:sz w:val="22"/>
        </w:rPr>
        <w:t>ose portions of</w:t>
      </w:r>
      <w:r w:rsidR="000047DC" w:rsidRPr="00692B47">
        <w:rPr>
          <w:rFonts w:ascii="Arial" w:hAnsi="Arial"/>
          <w:sz w:val="22"/>
        </w:rPr>
        <w:t xml:space="preserve"> </w:t>
      </w:r>
      <w:r w:rsidR="00BC0E56" w:rsidRPr="00692B47">
        <w:rPr>
          <w:rFonts w:ascii="Arial" w:hAnsi="Arial"/>
          <w:sz w:val="22"/>
        </w:rPr>
        <w:t>the Balance of Plant Equipmen</w:t>
      </w:r>
      <w:r w:rsidR="00704FFC" w:rsidRPr="00692B47">
        <w:rPr>
          <w:rFonts w:ascii="Arial" w:hAnsi="Arial"/>
          <w:sz w:val="22"/>
        </w:rPr>
        <w:t>t</w:t>
      </w:r>
      <w:r w:rsidR="008B3ACB" w:rsidRPr="00692B47">
        <w:rPr>
          <w:rFonts w:ascii="Arial" w:hAnsi="Arial"/>
          <w:sz w:val="22"/>
        </w:rPr>
        <w:t xml:space="preserve"> and all civil works and foundations supporting such Balance of Plant Equipment</w:t>
      </w:r>
      <w:bookmarkEnd w:id="28"/>
      <w:r w:rsidR="00BC0E56" w:rsidRPr="00692B47">
        <w:rPr>
          <w:rFonts w:ascii="Arial" w:hAnsi="Arial"/>
          <w:sz w:val="22"/>
        </w:rPr>
        <w:t>.</w:t>
      </w:r>
      <w:r w:rsidR="004C7EC7" w:rsidRPr="00692B47">
        <w:rPr>
          <w:rFonts w:ascii="Arial" w:hAnsi="Arial"/>
          <w:sz w:val="22"/>
        </w:rPr>
        <w:t xml:space="preserve">  </w:t>
      </w:r>
    </w:p>
    <w:p w14:paraId="0E3E9E9D" w14:textId="55A5C9EC"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 xml:space="preserve">Completed </w:t>
      </w:r>
      <w:r w:rsidR="00F61D73" w:rsidRPr="00692B47">
        <w:rPr>
          <w:rFonts w:ascii="Arial" w:hAnsi="Arial"/>
          <w:b/>
          <w:sz w:val="22"/>
        </w:rPr>
        <w:t xml:space="preserve">BOP </w:t>
      </w:r>
      <w:r w:rsidRPr="00692B47">
        <w:rPr>
          <w:rFonts w:ascii="Arial" w:hAnsi="Arial"/>
          <w:b/>
          <w:sz w:val="22"/>
        </w:rPr>
        <w:t>Performance Test</w:t>
      </w:r>
      <w:r w:rsidR="00AA0295" w:rsidRPr="00692B47">
        <w:rPr>
          <w:rFonts w:ascii="Arial" w:hAnsi="Arial"/>
          <w:b/>
          <w:sz w:val="22"/>
        </w:rPr>
        <w:t>s</w:t>
      </w:r>
      <w:r w:rsidRPr="00692B47">
        <w:rPr>
          <w:rFonts w:ascii="Arial" w:hAnsi="Arial"/>
          <w:sz w:val="22"/>
        </w:rPr>
        <w:t xml:space="preserve">” has the meaning set forth in </w:t>
      </w:r>
      <w:r w:rsidR="00B51837" w:rsidRPr="00692B47">
        <w:rPr>
          <w:rFonts w:ascii="Arial" w:hAnsi="Arial"/>
          <w:sz w:val="22"/>
          <w:u w:val="single"/>
        </w:rPr>
        <w:t>Section 7.</w:t>
      </w:r>
      <w:r w:rsidR="002E21E5" w:rsidRPr="00692B47">
        <w:rPr>
          <w:rFonts w:ascii="Arial" w:hAnsi="Arial"/>
          <w:sz w:val="22"/>
          <w:u w:val="single"/>
        </w:rPr>
        <w:t>2</w:t>
      </w:r>
      <w:r w:rsidR="00B51837" w:rsidRPr="00692B47">
        <w:rPr>
          <w:rFonts w:ascii="Arial" w:hAnsi="Arial"/>
          <w:sz w:val="22"/>
          <w:u w:val="single"/>
        </w:rPr>
        <w:t>.</w:t>
      </w:r>
    </w:p>
    <w:p w14:paraId="25913951" w14:textId="6A8BBB5B" w:rsidR="00192A9D" w:rsidRPr="00692B47" w:rsidRDefault="00192A9D" w:rsidP="00FD16B9">
      <w:pPr>
        <w:pStyle w:val="BodyTextFirstIndent"/>
        <w:ind w:firstLine="0"/>
        <w:rPr>
          <w:rFonts w:ascii="Arial" w:hAnsi="Arial"/>
          <w:sz w:val="22"/>
        </w:rPr>
      </w:pPr>
      <w:bookmarkStart w:id="29" w:name="_Hlk211867734"/>
      <w:r w:rsidRPr="00692B47">
        <w:rPr>
          <w:rFonts w:ascii="Arial" w:hAnsi="Arial"/>
          <w:b/>
          <w:sz w:val="22"/>
        </w:rPr>
        <w:t>“Concurrent Delay”</w:t>
      </w:r>
      <w:r w:rsidRPr="00692B47">
        <w:rPr>
          <w:rFonts w:ascii="Arial" w:hAnsi="Arial"/>
          <w:sz w:val="22"/>
        </w:rPr>
        <w:t xml:space="preserve"> means a period during which: (a) a delay to the Work attributable to an event entitling Contractor to an extension of time as described in </w:t>
      </w:r>
      <w:r w:rsidRPr="00692B47">
        <w:rPr>
          <w:rFonts w:ascii="Arial" w:hAnsi="Arial"/>
          <w:sz w:val="22"/>
          <w:u w:val="single"/>
        </w:rPr>
        <w:t>Section 9.3</w:t>
      </w:r>
      <w:r w:rsidR="00322101" w:rsidRPr="00692B47">
        <w:rPr>
          <w:rFonts w:ascii="Arial" w:hAnsi="Arial"/>
          <w:sz w:val="22"/>
          <w:u w:val="single"/>
        </w:rPr>
        <w:t>;</w:t>
      </w:r>
      <w:r w:rsidRPr="00692B47">
        <w:rPr>
          <w:rFonts w:ascii="Arial" w:hAnsi="Arial"/>
          <w:sz w:val="22"/>
        </w:rPr>
        <w:t xml:space="preserve"> and (b) a delay to the Work for which Contractor is not entitled to an extension of time as described in </w:t>
      </w:r>
      <w:r w:rsidRPr="00692B47">
        <w:rPr>
          <w:rFonts w:ascii="Arial" w:hAnsi="Arial"/>
          <w:sz w:val="22"/>
          <w:u w:val="single"/>
        </w:rPr>
        <w:t>Section 9.3</w:t>
      </w:r>
      <w:r w:rsidRPr="00692B47">
        <w:rPr>
          <w:rFonts w:ascii="Arial" w:hAnsi="Arial"/>
          <w:sz w:val="22"/>
        </w:rPr>
        <w:t>, overlap and each would have independently caused or contributed to a delay to the Critical Path but for the other.  Such “overlap” of the foregoing delays need not have the same starting or ending times or the same exact durations, so long as the delays occur at the same time for some period.</w:t>
      </w:r>
    </w:p>
    <w:bookmarkEnd w:id="29"/>
    <w:p w14:paraId="24620B81" w14:textId="6224DE31"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Conditions of the Nature of the Work</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2.7</w:t>
      </w:r>
      <w:r w:rsidRPr="00692B47">
        <w:rPr>
          <w:rFonts w:ascii="Arial" w:hAnsi="Arial"/>
          <w:sz w:val="22"/>
        </w:rPr>
        <w:t>.</w:t>
      </w:r>
    </w:p>
    <w:p w14:paraId="60601C2B" w14:textId="77777777" w:rsidR="005A5434" w:rsidRPr="00692B47" w:rsidRDefault="005A5434" w:rsidP="00FD16B9">
      <w:pPr>
        <w:pStyle w:val="BodyTextFirstIndent"/>
        <w:ind w:firstLine="0"/>
        <w:rPr>
          <w:rFonts w:ascii="Arial" w:hAnsi="Arial"/>
          <w:sz w:val="22"/>
        </w:rPr>
      </w:pPr>
      <w:r w:rsidRPr="00692B47">
        <w:rPr>
          <w:rFonts w:ascii="Arial" w:hAnsi="Arial"/>
          <w:sz w:val="22"/>
        </w:rPr>
        <w:lastRenderedPageBreak/>
        <w:t>“</w:t>
      </w:r>
      <w:r w:rsidRPr="00692B47">
        <w:rPr>
          <w:rFonts w:ascii="Arial" w:hAnsi="Arial"/>
          <w:b/>
          <w:sz w:val="22"/>
        </w:rPr>
        <w:t>Confidential Information</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17.1</w:t>
      </w:r>
      <w:r w:rsidRPr="00692B47">
        <w:rPr>
          <w:rFonts w:ascii="Arial" w:hAnsi="Arial"/>
          <w:sz w:val="22"/>
        </w:rPr>
        <w:t>.</w:t>
      </w:r>
    </w:p>
    <w:p w14:paraId="62258253" w14:textId="3B152DEC" w:rsidR="005A5434" w:rsidRPr="00FE4F39"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Construction Documents</w:t>
      </w:r>
      <w:r w:rsidRPr="00692B47">
        <w:rPr>
          <w:rFonts w:ascii="Arial" w:hAnsi="Arial"/>
          <w:sz w:val="22"/>
        </w:rPr>
        <w:t xml:space="preserve">” has </w:t>
      </w:r>
      <w:r w:rsidRPr="00FE4F39">
        <w:rPr>
          <w:rFonts w:ascii="Arial" w:hAnsi="Arial"/>
          <w:sz w:val="22"/>
        </w:rPr>
        <w:t xml:space="preserve">the meaning set forth in </w:t>
      </w:r>
      <w:r w:rsidRPr="00FE4F39">
        <w:rPr>
          <w:rFonts w:ascii="Arial" w:hAnsi="Arial"/>
          <w:sz w:val="22"/>
          <w:u w:val="single"/>
        </w:rPr>
        <w:t xml:space="preserve">Section </w:t>
      </w:r>
      <w:r w:rsidR="000F7DFD" w:rsidRPr="00FE4F39">
        <w:rPr>
          <w:rFonts w:ascii="Arial" w:hAnsi="Arial"/>
          <w:sz w:val="22"/>
          <w:u w:val="single"/>
        </w:rPr>
        <w:t>2.2.1.</w:t>
      </w:r>
      <w:r w:rsidR="00AC44C1" w:rsidRPr="00FE4F39">
        <w:rPr>
          <w:rFonts w:ascii="Arial" w:hAnsi="Arial"/>
          <w:sz w:val="22"/>
          <w:u w:val="single"/>
        </w:rPr>
        <w:t>5</w:t>
      </w:r>
      <w:r w:rsidRPr="00FE4F39">
        <w:rPr>
          <w:rFonts w:ascii="Arial" w:hAnsi="Arial"/>
          <w:sz w:val="22"/>
        </w:rPr>
        <w:t>.</w:t>
      </w:r>
    </w:p>
    <w:p w14:paraId="3D520FED" w14:textId="4282A426" w:rsidR="003412A8" w:rsidRPr="003412A8" w:rsidRDefault="003412A8" w:rsidP="00FD16B9">
      <w:pPr>
        <w:pStyle w:val="BodyTextFirstIndent"/>
        <w:ind w:firstLine="0"/>
        <w:rPr>
          <w:rFonts w:ascii="Arial" w:hAnsi="Arial" w:cs="Arial"/>
          <w:bCs/>
          <w:sz w:val="22"/>
          <w:szCs w:val="22"/>
        </w:rPr>
      </w:pPr>
      <w:r>
        <w:rPr>
          <w:rFonts w:ascii="Arial" w:hAnsi="Arial" w:cs="Arial"/>
          <w:bCs/>
          <w:sz w:val="22"/>
          <w:szCs w:val="22"/>
        </w:rPr>
        <w:t>“</w:t>
      </w:r>
      <w:r w:rsidRPr="003412A8">
        <w:rPr>
          <w:rFonts w:ascii="Arial" w:hAnsi="Arial" w:cs="Arial"/>
          <w:b/>
          <w:sz w:val="22"/>
          <w:szCs w:val="22"/>
        </w:rPr>
        <w:t>Contract Documents</w:t>
      </w:r>
      <w:r>
        <w:rPr>
          <w:rFonts w:ascii="Arial" w:hAnsi="Arial" w:cs="Arial"/>
          <w:bCs/>
          <w:sz w:val="22"/>
          <w:szCs w:val="22"/>
        </w:rPr>
        <w:t>”</w:t>
      </w:r>
      <w:r w:rsidRPr="003412A8">
        <w:rPr>
          <w:rFonts w:ascii="Arial" w:hAnsi="Arial" w:cs="Arial"/>
          <w:bCs/>
          <w:sz w:val="22"/>
          <w:szCs w:val="22"/>
        </w:rPr>
        <w:t xml:space="preserve"> has the meaning set forth in </w:t>
      </w:r>
      <w:r w:rsidRPr="003412A8">
        <w:rPr>
          <w:rFonts w:ascii="Arial" w:hAnsi="Arial" w:cs="Arial"/>
          <w:bCs/>
          <w:sz w:val="22"/>
          <w:szCs w:val="22"/>
          <w:u w:val="single"/>
        </w:rPr>
        <w:t>Section 18.1</w:t>
      </w:r>
      <w:r w:rsidRPr="003412A8">
        <w:rPr>
          <w:rFonts w:ascii="Arial" w:hAnsi="Arial" w:cs="Arial"/>
          <w:bCs/>
          <w:sz w:val="22"/>
          <w:szCs w:val="22"/>
        </w:rPr>
        <w:t xml:space="preserve">. </w:t>
      </w:r>
    </w:p>
    <w:p w14:paraId="735D70AA" w14:textId="77777777" w:rsidR="005A5434" w:rsidRPr="00FE4F39" w:rsidRDefault="005A5434"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Contractor</w:t>
      </w:r>
      <w:r w:rsidRPr="00FE4F39">
        <w:rPr>
          <w:rFonts w:ascii="Arial" w:hAnsi="Arial"/>
          <w:sz w:val="22"/>
        </w:rPr>
        <w:t>” has the meaning set forth in the preamble to this Agreement.</w:t>
      </w:r>
    </w:p>
    <w:p w14:paraId="40C8376D" w14:textId="6C5F0F0D" w:rsidR="00277798" w:rsidRPr="00FE4F39" w:rsidRDefault="008F4023"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Contractor Indemnitees</w:t>
      </w:r>
      <w:r w:rsidRPr="00FE4F39">
        <w:rPr>
          <w:rFonts w:ascii="Arial" w:hAnsi="Arial"/>
          <w:sz w:val="22"/>
        </w:rPr>
        <w:t xml:space="preserve">” </w:t>
      </w:r>
      <w:r w:rsidR="00277798" w:rsidRPr="00FE4F39">
        <w:rPr>
          <w:rFonts w:ascii="Arial" w:hAnsi="Arial"/>
          <w:sz w:val="22"/>
        </w:rPr>
        <w:t xml:space="preserve">has the meaning set forth in </w:t>
      </w:r>
      <w:r w:rsidR="00277798" w:rsidRPr="00FE4F39">
        <w:rPr>
          <w:rFonts w:ascii="Arial" w:hAnsi="Arial"/>
          <w:sz w:val="22"/>
          <w:u w:val="single"/>
        </w:rPr>
        <w:t>Section 11.2</w:t>
      </w:r>
      <w:r w:rsidR="00277798" w:rsidRPr="00FE4F39">
        <w:rPr>
          <w:rFonts w:ascii="Arial" w:hAnsi="Arial"/>
          <w:sz w:val="22"/>
        </w:rPr>
        <w:t>.</w:t>
      </w:r>
    </w:p>
    <w:p w14:paraId="67E8FA8D" w14:textId="3FDD2F1B" w:rsidR="006B19C9" w:rsidRPr="00692B47" w:rsidRDefault="006B19C9"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Contractor Permits</w:t>
      </w:r>
      <w:r w:rsidRPr="00FE4F39">
        <w:rPr>
          <w:rFonts w:ascii="Arial" w:hAnsi="Arial"/>
          <w:sz w:val="22"/>
        </w:rPr>
        <w:t xml:space="preserve">” means </w:t>
      </w:r>
      <w:r w:rsidR="005A40A4" w:rsidRPr="00FE4F39">
        <w:rPr>
          <w:rFonts w:ascii="Arial" w:hAnsi="Arial"/>
          <w:sz w:val="22"/>
        </w:rPr>
        <w:t xml:space="preserve">all </w:t>
      </w:r>
      <w:r w:rsidR="005D631C" w:rsidRPr="00FE4F39">
        <w:rPr>
          <w:rFonts w:ascii="Arial" w:hAnsi="Arial"/>
          <w:sz w:val="22"/>
        </w:rPr>
        <w:t>thos</w:t>
      </w:r>
      <w:r w:rsidR="005D631C" w:rsidRPr="00692B47">
        <w:rPr>
          <w:rFonts w:ascii="Arial" w:hAnsi="Arial"/>
          <w:sz w:val="22"/>
        </w:rPr>
        <w:t xml:space="preserve">e </w:t>
      </w:r>
      <w:r w:rsidR="00AF6E09" w:rsidRPr="00692B47">
        <w:rPr>
          <w:rFonts w:ascii="Arial" w:hAnsi="Arial"/>
          <w:sz w:val="22"/>
        </w:rPr>
        <w:t xml:space="preserve">Applicable Permits </w:t>
      </w:r>
      <w:r w:rsidR="005A40A4" w:rsidRPr="00692B47">
        <w:rPr>
          <w:rFonts w:ascii="Arial" w:hAnsi="Arial"/>
          <w:sz w:val="22"/>
        </w:rPr>
        <w:t xml:space="preserve">required to complete the Work, including those </w:t>
      </w:r>
      <w:r w:rsidR="00CB0AB5" w:rsidRPr="00692B47">
        <w:rPr>
          <w:rFonts w:ascii="Arial" w:hAnsi="Arial"/>
          <w:sz w:val="22"/>
        </w:rPr>
        <w:t xml:space="preserve">designated in </w:t>
      </w:r>
      <w:r w:rsidR="00921D2C" w:rsidRPr="00692B47">
        <w:rPr>
          <w:rFonts w:ascii="Arial" w:hAnsi="Arial"/>
          <w:sz w:val="22"/>
          <w:u w:val="single"/>
        </w:rPr>
        <w:t xml:space="preserve">Exhibit </w:t>
      </w:r>
      <w:r w:rsidR="00E452F0" w:rsidRPr="00692B47">
        <w:rPr>
          <w:rFonts w:ascii="Arial" w:hAnsi="Arial"/>
          <w:sz w:val="22"/>
          <w:u w:val="single"/>
        </w:rPr>
        <w:t>G</w:t>
      </w:r>
      <w:r w:rsidR="00CB0AB5" w:rsidRPr="00692B47">
        <w:rPr>
          <w:rFonts w:ascii="Arial" w:hAnsi="Arial"/>
          <w:sz w:val="22"/>
        </w:rPr>
        <w:t xml:space="preserve"> as </w:t>
      </w:r>
      <w:r w:rsidR="005D631C" w:rsidRPr="00692B47">
        <w:rPr>
          <w:rFonts w:ascii="Arial" w:hAnsi="Arial"/>
          <w:sz w:val="22"/>
        </w:rPr>
        <w:t xml:space="preserve">being </w:t>
      </w:r>
      <w:r w:rsidR="00CB0AB5" w:rsidRPr="00692B47">
        <w:rPr>
          <w:rFonts w:ascii="Arial" w:hAnsi="Arial"/>
          <w:sz w:val="22"/>
        </w:rPr>
        <w:t>Contractor’s responsibility</w:t>
      </w:r>
      <w:r w:rsidRPr="00692B47">
        <w:rPr>
          <w:rFonts w:ascii="Arial" w:hAnsi="Arial"/>
          <w:sz w:val="22"/>
        </w:rPr>
        <w:t>.</w:t>
      </w:r>
    </w:p>
    <w:p w14:paraId="6DBBC54F" w14:textId="25E170E9" w:rsidR="00793C93" w:rsidRPr="00692B47" w:rsidRDefault="00793C93"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Contractor’s Hourly Rates</w:t>
      </w:r>
      <w:r w:rsidRPr="00692B47">
        <w:rPr>
          <w:rFonts w:ascii="Arial" w:hAnsi="Arial"/>
          <w:sz w:val="22"/>
        </w:rPr>
        <w:t xml:space="preserve">” means, for Work performed by the personnel of Contractor described in </w:t>
      </w:r>
      <w:r w:rsidRPr="00692B47">
        <w:rPr>
          <w:rFonts w:ascii="Arial" w:hAnsi="Arial"/>
          <w:sz w:val="22"/>
          <w:u w:val="single"/>
        </w:rPr>
        <w:t xml:space="preserve">Exhibit </w:t>
      </w:r>
      <w:r w:rsidR="00BB2BC5" w:rsidRPr="00692B47">
        <w:rPr>
          <w:rFonts w:ascii="Arial" w:hAnsi="Arial"/>
          <w:sz w:val="22"/>
          <w:u w:val="single"/>
        </w:rPr>
        <w:t>O</w:t>
      </w:r>
      <w:r w:rsidRPr="00692B47">
        <w:rPr>
          <w:rFonts w:ascii="Arial" w:hAnsi="Arial"/>
          <w:sz w:val="22"/>
        </w:rPr>
        <w:t xml:space="preserve">, the applicable rates for such personnel as set forth in </w:t>
      </w:r>
      <w:r w:rsidRPr="00692B47">
        <w:rPr>
          <w:rFonts w:ascii="Arial" w:hAnsi="Arial"/>
          <w:sz w:val="22"/>
          <w:u w:val="single"/>
        </w:rPr>
        <w:t xml:space="preserve">Exhibit </w:t>
      </w:r>
      <w:r w:rsidR="00BB2BC5" w:rsidRPr="00692B47">
        <w:rPr>
          <w:rFonts w:ascii="Arial" w:hAnsi="Arial"/>
          <w:sz w:val="22"/>
          <w:u w:val="single"/>
        </w:rPr>
        <w:t>O</w:t>
      </w:r>
      <w:r w:rsidRPr="00692B47">
        <w:rPr>
          <w:rFonts w:ascii="Arial" w:hAnsi="Arial"/>
          <w:sz w:val="22"/>
        </w:rPr>
        <w:t>.  The Parties acknowledge that such rates already include profit and overhead and thus any “cost plus” markup under this Agreement will not apply to such rates.</w:t>
      </w:r>
    </w:p>
    <w:p w14:paraId="6FE0D30E"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Contractor’s Personnel</w:t>
      </w:r>
      <w:r w:rsidRPr="00692B47">
        <w:rPr>
          <w:rFonts w:ascii="Arial" w:hAnsi="Arial"/>
          <w:sz w:val="22"/>
        </w:rPr>
        <w:t>” means the Personnel of Contractor.</w:t>
      </w:r>
    </w:p>
    <w:p w14:paraId="5AE6972E"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Contractor Event of Default</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12.2</w:t>
      </w:r>
      <w:r w:rsidRPr="00692B47">
        <w:rPr>
          <w:rFonts w:ascii="Arial" w:hAnsi="Arial"/>
          <w:sz w:val="22"/>
        </w:rPr>
        <w:t>.</w:t>
      </w:r>
    </w:p>
    <w:p w14:paraId="19B5A7E5" w14:textId="752A750F" w:rsidR="004E346A" w:rsidRPr="00692B47" w:rsidRDefault="004E346A"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Contractor Project Manager</w:t>
      </w:r>
      <w:r w:rsidRPr="00692B47">
        <w:rPr>
          <w:rFonts w:ascii="Arial" w:hAnsi="Arial"/>
          <w:sz w:val="22"/>
        </w:rPr>
        <w:t xml:space="preserve">” has the meaning set forth in </w:t>
      </w:r>
      <w:r w:rsidRPr="00692B47">
        <w:rPr>
          <w:rFonts w:ascii="Arial" w:hAnsi="Arial"/>
          <w:sz w:val="22"/>
          <w:u w:val="single"/>
        </w:rPr>
        <w:t>Section 2.2.7.3</w:t>
      </w:r>
      <w:r w:rsidRPr="00692B47">
        <w:rPr>
          <w:rFonts w:ascii="Arial" w:hAnsi="Arial"/>
          <w:sz w:val="22"/>
        </w:rPr>
        <w:t>.</w:t>
      </w:r>
    </w:p>
    <w:p w14:paraId="1F0DA624" w14:textId="6E6AFE96"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Contractor’s Taxes</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2.2.</w:t>
      </w:r>
      <w:r w:rsidR="00E8487D" w:rsidRPr="00692B47">
        <w:rPr>
          <w:rFonts w:ascii="Arial" w:hAnsi="Arial"/>
          <w:sz w:val="22"/>
          <w:u w:val="single"/>
        </w:rPr>
        <w:t>8</w:t>
      </w:r>
      <w:r w:rsidRPr="00692B47">
        <w:rPr>
          <w:rFonts w:ascii="Arial" w:hAnsi="Arial"/>
          <w:sz w:val="22"/>
        </w:rPr>
        <w:t>.</w:t>
      </w:r>
    </w:p>
    <w:p w14:paraId="379AEA9C" w14:textId="50851639" w:rsidR="00AF2C85" w:rsidRPr="00692B47" w:rsidRDefault="00152FB3"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Contract Price</w:t>
      </w:r>
      <w:r w:rsidRPr="00692B47">
        <w:rPr>
          <w:rFonts w:ascii="Arial" w:hAnsi="Arial"/>
          <w:sz w:val="22"/>
        </w:rPr>
        <w:t xml:space="preserve">” </w:t>
      </w:r>
      <w:r w:rsidR="00133F5F" w:rsidRPr="00692B47">
        <w:rPr>
          <w:rFonts w:ascii="Arial" w:hAnsi="Arial"/>
          <w:sz w:val="22"/>
        </w:rPr>
        <w:t>has</w:t>
      </w:r>
      <w:r w:rsidRPr="00692B47">
        <w:rPr>
          <w:rFonts w:ascii="Arial" w:hAnsi="Arial"/>
          <w:sz w:val="22"/>
        </w:rPr>
        <w:t xml:space="preserve"> the </w:t>
      </w:r>
      <w:r w:rsidR="00133F5F" w:rsidRPr="00692B47">
        <w:rPr>
          <w:rFonts w:ascii="Arial" w:hAnsi="Arial"/>
          <w:sz w:val="22"/>
        </w:rPr>
        <w:t xml:space="preserve">meaning set forth in </w:t>
      </w:r>
      <w:r w:rsidR="00133F5F" w:rsidRPr="00692B47">
        <w:rPr>
          <w:rFonts w:ascii="Arial" w:hAnsi="Arial"/>
          <w:sz w:val="22"/>
          <w:u w:val="single"/>
        </w:rPr>
        <w:t>Section 5.1</w:t>
      </w:r>
      <w:r w:rsidRPr="00692B47">
        <w:rPr>
          <w:rFonts w:ascii="Arial" w:hAnsi="Arial"/>
          <w:sz w:val="22"/>
        </w:rPr>
        <w:t xml:space="preserve">. </w:t>
      </w:r>
    </w:p>
    <w:p w14:paraId="19BEE4FB" w14:textId="4CC90FCA" w:rsidR="005057E4" w:rsidRPr="00692B47" w:rsidRDefault="001245BC"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Critical Path</w:t>
      </w:r>
      <w:r w:rsidRPr="00692B47">
        <w:rPr>
          <w:rFonts w:ascii="Arial" w:hAnsi="Arial"/>
          <w:sz w:val="22"/>
        </w:rPr>
        <w:t>” means the sequence of activities</w:t>
      </w:r>
      <w:r w:rsidR="004D2931" w:rsidRPr="00692B47">
        <w:rPr>
          <w:rFonts w:ascii="Arial" w:hAnsi="Arial"/>
          <w:sz w:val="22"/>
        </w:rPr>
        <w:t>,</w:t>
      </w:r>
      <w:r w:rsidRPr="00692B47">
        <w:rPr>
          <w:rFonts w:ascii="Arial" w:hAnsi="Arial"/>
          <w:sz w:val="22"/>
        </w:rPr>
        <w:t xml:space="preserve"> </w:t>
      </w:r>
      <w:r w:rsidR="00552897" w:rsidRPr="00692B47">
        <w:rPr>
          <w:rFonts w:ascii="Arial" w:hAnsi="Arial"/>
          <w:sz w:val="22"/>
        </w:rPr>
        <w:t>as</w:t>
      </w:r>
      <w:r w:rsidR="004D2931" w:rsidRPr="00692B47">
        <w:rPr>
          <w:rFonts w:ascii="Arial" w:hAnsi="Arial"/>
          <w:sz w:val="22"/>
        </w:rPr>
        <w:t xml:space="preserve"> originally depicted </w:t>
      </w:r>
      <w:r w:rsidRPr="00692B47">
        <w:rPr>
          <w:rFonts w:ascii="Arial" w:hAnsi="Arial"/>
          <w:sz w:val="22"/>
        </w:rPr>
        <w:t xml:space="preserve">in the </w:t>
      </w:r>
      <w:r w:rsidR="00552897" w:rsidRPr="00692B47">
        <w:rPr>
          <w:rFonts w:ascii="Arial" w:hAnsi="Arial"/>
          <w:sz w:val="22"/>
        </w:rPr>
        <w:t xml:space="preserve">Baseline </w:t>
      </w:r>
      <w:r w:rsidRPr="00692B47">
        <w:rPr>
          <w:rFonts w:ascii="Arial" w:hAnsi="Arial"/>
          <w:sz w:val="22"/>
        </w:rPr>
        <w:t>Project Schedule</w:t>
      </w:r>
      <w:r w:rsidR="009A6E96" w:rsidRPr="00692B47">
        <w:rPr>
          <w:rFonts w:ascii="Arial" w:hAnsi="Arial"/>
          <w:sz w:val="22"/>
        </w:rPr>
        <w:t>,</w:t>
      </w:r>
      <w:r w:rsidR="00552897" w:rsidRPr="00692B47">
        <w:rPr>
          <w:rFonts w:ascii="Arial" w:hAnsi="Arial"/>
          <w:sz w:val="22"/>
        </w:rPr>
        <w:t xml:space="preserve"> and </w:t>
      </w:r>
      <w:r w:rsidR="004D2931" w:rsidRPr="00692B47">
        <w:rPr>
          <w:rFonts w:ascii="Arial" w:hAnsi="Arial"/>
          <w:sz w:val="22"/>
        </w:rPr>
        <w:t xml:space="preserve">updated in each </w:t>
      </w:r>
      <w:r w:rsidR="00552897" w:rsidRPr="00692B47">
        <w:rPr>
          <w:rFonts w:ascii="Arial" w:hAnsi="Arial"/>
          <w:sz w:val="22"/>
        </w:rPr>
        <w:t>Monthly Updated Schedule</w:t>
      </w:r>
      <w:r w:rsidR="004D2931" w:rsidRPr="00692B47">
        <w:rPr>
          <w:rFonts w:ascii="Arial" w:hAnsi="Arial"/>
          <w:sz w:val="22"/>
        </w:rPr>
        <w:t>,</w:t>
      </w:r>
      <w:r w:rsidRPr="00692B47">
        <w:rPr>
          <w:rFonts w:ascii="Arial" w:hAnsi="Arial"/>
          <w:sz w:val="22"/>
        </w:rPr>
        <w:t xml:space="preserve"> </w:t>
      </w:r>
      <w:r w:rsidR="005057E4" w:rsidRPr="00692B47">
        <w:rPr>
          <w:rFonts w:ascii="Arial" w:hAnsi="Arial"/>
          <w:sz w:val="22"/>
        </w:rPr>
        <w:t>for the achievement of a</w:t>
      </w:r>
      <w:r w:rsidR="00C2267C" w:rsidRPr="00692B47">
        <w:rPr>
          <w:rFonts w:ascii="Arial" w:hAnsi="Arial"/>
          <w:sz w:val="22"/>
        </w:rPr>
        <w:t xml:space="preserve"> </w:t>
      </w:r>
      <w:r w:rsidR="005057E4" w:rsidRPr="00692B47">
        <w:rPr>
          <w:rFonts w:ascii="Arial" w:hAnsi="Arial"/>
          <w:sz w:val="22"/>
        </w:rPr>
        <w:t xml:space="preserve">Guaranteed Date </w:t>
      </w:r>
      <w:r w:rsidRPr="00692B47">
        <w:rPr>
          <w:rFonts w:ascii="Arial" w:hAnsi="Arial"/>
          <w:sz w:val="22"/>
        </w:rPr>
        <w:t xml:space="preserve">that is: (a) the path </w:t>
      </w:r>
      <w:r w:rsidR="005057E4" w:rsidRPr="00692B47">
        <w:rPr>
          <w:rFonts w:ascii="Arial" w:hAnsi="Arial"/>
          <w:sz w:val="22"/>
        </w:rPr>
        <w:t>for the achievement of such Guaranteed</w:t>
      </w:r>
      <w:r w:rsidR="00C2267C" w:rsidRPr="00692B47">
        <w:rPr>
          <w:rFonts w:ascii="Arial" w:hAnsi="Arial"/>
          <w:sz w:val="22"/>
        </w:rPr>
        <w:t xml:space="preserve"> </w:t>
      </w:r>
      <w:r w:rsidR="005057E4" w:rsidRPr="00692B47">
        <w:rPr>
          <w:rFonts w:ascii="Arial" w:hAnsi="Arial"/>
          <w:sz w:val="22"/>
        </w:rPr>
        <w:t xml:space="preserve">Date </w:t>
      </w:r>
      <w:r w:rsidRPr="00692B47">
        <w:rPr>
          <w:rFonts w:ascii="Arial" w:hAnsi="Arial"/>
          <w:sz w:val="22"/>
        </w:rPr>
        <w:t xml:space="preserve">with the lowest float values; </w:t>
      </w:r>
      <w:r w:rsidR="005057E4" w:rsidRPr="00692B47">
        <w:rPr>
          <w:rFonts w:ascii="Arial" w:hAnsi="Arial"/>
          <w:sz w:val="22"/>
        </w:rPr>
        <w:t xml:space="preserve">and </w:t>
      </w:r>
      <w:r w:rsidRPr="00692B47">
        <w:rPr>
          <w:rFonts w:ascii="Arial" w:hAnsi="Arial"/>
          <w:sz w:val="22"/>
        </w:rPr>
        <w:t>(b) the path upon which any activity, if delayed, will delay</w:t>
      </w:r>
      <w:r w:rsidR="005057E4" w:rsidRPr="00692B47">
        <w:rPr>
          <w:rFonts w:ascii="Arial" w:hAnsi="Arial"/>
          <w:sz w:val="22"/>
        </w:rPr>
        <w:t xml:space="preserve"> achievement of</w:t>
      </w:r>
      <w:r w:rsidRPr="00692B47">
        <w:rPr>
          <w:rFonts w:ascii="Arial" w:hAnsi="Arial"/>
          <w:sz w:val="22"/>
        </w:rPr>
        <w:t xml:space="preserve"> the </w:t>
      </w:r>
      <w:r w:rsidR="00FA5D8C" w:rsidRPr="00692B47">
        <w:rPr>
          <w:rFonts w:ascii="Arial" w:hAnsi="Arial"/>
          <w:sz w:val="22"/>
        </w:rPr>
        <w:t xml:space="preserve">applicable </w:t>
      </w:r>
      <w:r w:rsidR="005057E4" w:rsidRPr="00692B47">
        <w:rPr>
          <w:rFonts w:ascii="Arial" w:hAnsi="Arial"/>
          <w:sz w:val="22"/>
        </w:rPr>
        <w:t>Guaranteed Date</w:t>
      </w:r>
      <w:r w:rsidRPr="00692B47">
        <w:rPr>
          <w:rFonts w:ascii="Arial" w:hAnsi="Arial"/>
          <w:sz w:val="22"/>
        </w:rPr>
        <w:t xml:space="preserve">; and (c) the longest path from the current start point to </w:t>
      </w:r>
      <w:r w:rsidR="00FA5D8C" w:rsidRPr="00692B47">
        <w:rPr>
          <w:rFonts w:ascii="Arial" w:hAnsi="Arial"/>
          <w:sz w:val="22"/>
        </w:rPr>
        <w:t>the</w:t>
      </w:r>
      <w:r w:rsidR="00AA7B56" w:rsidRPr="00692B47">
        <w:rPr>
          <w:rFonts w:ascii="Arial" w:hAnsi="Arial"/>
          <w:sz w:val="22"/>
        </w:rPr>
        <w:t xml:space="preserve"> </w:t>
      </w:r>
      <w:r w:rsidR="005057E4" w:rsidRPr="00692B47">
        <w:rPr>
          <w:rFonts w:ascii="Arial" w:hAnsi="Arial"/>
          <w:sz w:val="22"/>
        </w:rPr>
        <w:t xml:space="preserve">date of achievement of the </w:t>
      </w:r>
      <w:r w:rsidR="00FA5D8C" w:rsidRPr="00692B47">
        <w:rPr>
          <w:rFonts w:ascii="Arial" w:hAnsi="Arial"/>
          <w:sz w:val="22"/>
        </w:rPr>
        <w:t xml:space="preserve">applicable </w:t>
      </w:r>
      <w:r w:rsidR="005057E4" w:rsidRPr="00692B47">
        <w:rPr>
          <w:rFonts w:ascii="Arial" w:hAnsi="Arial"/>
          <w:sz w:val="22"/>
        </w:rPr>
        <w:t>Guaranteed</w:t>
      </w:r>
      <w:r w:rsidR="00713ED8" w:rsidRPr="00692B47">
        <w:rPr>
          <w:rFonts w:ascii="Arial" w:hAnsi="Arial"/>
          <w:sz w:val="22"/>
        </w:rPr>
        <w:t xml:space="preserve"> </w:t>
      </w:r>
      <w:r w:rsidR="005057E4" w:rsidRPr="00692B47">
        <w:rPr>
          <w:rFonts w:ascii="Arial" w:hAnsi="Arial"/>
          <w:sz w:val="22"/>
        </w:rPr>
        <w:t>Date</w:t>
      </w:r>
      <w:r w:rsidRPr="00692B47">
        <w:rPr>
          <w:rFonts w:ascii="Arial" w:hAnsi="Arial"/>
          <w:sz w:val="22"/>
        </w:rPr>
        <w:t>.</w:t>
      </w:r>
    </w:p>
    <w:p w14:paraId="14A4639E" w14:textId="64046E70" w:rsidR="009579FA" w:rsidRPr="00692B47" w:rsidRDefault="00E72C95"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Cure Period</w:t>
      </w:r>
      <w:r w:rsidRPr="00692B47">
        <w:rPr>
          <w:rFonts w:ascii="Arial" w:hAnsi="Arial"/>
          <w:sz w:val="22"/>
        </w:rPr>
        <w:t xml:space="preserve">” has the meaning set forth in </w:t>
      </w:r>
      <w:r w:rsidRPr="00692B47">
        <w:rPr>
          <w:rFonts w:ascii="Arial" w:hAnsi="Arial"/>
          <w:sz w:val="22"/>
          <w:u w:val="single"/>
        </w:rPr>
        <w:t xml:space="preserve">Section </w:t>
      </w:r>
      <w:r w:rsidR="00AC3E22" w:rsidRPr="00692B47">
        <w:rPr>
          <w:rFonts w:ascii="Arial" w:hAnsi="Arial"/>
          <w:sz w:val="22"/>
          <w:u w:val="single"/>
        </w:rPr>
        <w:t>7.9</w:t>
      </w:r>
      <w:r w:rsidR="006F53C5" w:rsidRPr="00692B47">
        <w:rPr>
          <w:rFonts w:ascii="Arial" w:hAnsi="Arial"/>
          <w:sz w:val="22"/>
          <w:u w:val="single"/>
        </w:rPr>
        <w:t>.</w:t>
      </w:r>
      <w:r w:rsidR="00380091" w:rsidRPr="00692B47">
        <w:rPr>
          <w:rFonts w:ascii="Arial" w:hAnsi="Arial"/>
          <w:sz w:val="22"/>
          <w:u w:val="single"/>
        </w:rPr>
        <w:t>3</w:t>
      </w:r>
      <w:r w:rsidR="006F53C5" w:rsidRPr="00692B47">
        <w:rPr>
          <w:rFonts w:ascii="Arial" w:hAnsi="Arial"/>
          <w:sz w:val="22"/>
        </w:rPr>
        <w:t>.</w:t>
      </w:r>
    </w:p>
    <w:p w14:paraId="31ABC03B" w14:textId="04BF1AFB" w:rsidR="0043359D" w:rsidRPr="00692B47" w:rsidRDefault="009579FA"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Data Breach</w:t>
      </w:r>
      <w:r w:rsidRPr="00692B47">
        <w:rPr>
          <w:rFonts w:ascii="Arial" w:hAnsi="Arial"/>
          <w:sz w:val="22"/>
        </w:rPr>
        <w:t xml:space="preserve">” has the meaning set forth in </w:t>
      </w:r>
      <w:r w:rsidRPr="00692B47">
        <w:rPr>
          <w:rFonts w:ascii="Arial" w:hAnsi="Arial"/>
          <w:sz w:val="22"/>
          <w:u w:val="single"/>
        </w:rPr>
        <w:t>Section 2.2.17.</w:t>
      </w:r>
      <w:r w:rsidR="00C93203">
        <w:rPr>
          <w:rFonts w:ascii="Arial" w:hAnsi="Arial"/>
          <w:sz w:val="22"/>
          <w:u w:val="single"/>
        </w:rPr>
        <w:t>6</w:t>
      </w:r>
      <w:r w:rsidRPr="00692B47">
        <w:rPr>
          <w:rFonts w:ascii="Arial" w:hAnsi="Arial"/>
          <w:sz w:val="22"/>
        </w:rPr>
        <w:t xml:space="preserve">. </w:t>
      </w:r>
    </w:p>
    <w:p w14:paraId="70A8AA51" w14:textId="238B4A3D" w:rsidR="00E12613" w:rsidRPr="00692B47" w:rsidRDefault="00E12613"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Day</w:t>
      </w:r>
      <w:r w:rsidRPr="00692B47">
        <w:rPr>
          <w:rFonts w:ascii="Arial" w:hAnsi="Arial"/>
          <w:sz w:val="22"/>
        </w:rPr>
        <w:t>” means a calendar day.</w:t>
      </w:r>
    </w:p>
    <w:p w14:paraId="2DB542B2" w14:textId="1843C045" w:rsidR="00865CC9" w:rsidRPr="00692B47" w:rsidRDefault="00865CC9"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Delivery Point</w:t>
      </w:r>
      <w:r w:rsidRPr="00692B47">
        <w:rPr>
          <w:rFonts w:ascii="Arial" w:hAnsi="Arial"/>
          <w:sz w:val="22"/>
        </w:rPr>
        <w:t xml:space="preserve">” has the meaning set forth in </w:t>
      </w:r>
      <w:r w:rsidRPr="00692B47">
        <w:rPr>
          <w:rFonts w:ascii="Arial" w:hAnsi="Arial"/>
          <w:sz w:val="22"/>
          <w:u w:val="single"/>
        </w:rPr>
        <w:t xml:space="preserve">Section </w:t>
      </w:r>
      <w:r w:rsidR="00351895" w:rsidRPr="00692B47">
        <w:rPr>
          <w:rFonts w:ascii="Arial" w:hAnsi="Arial"/>
          <w:sz w:val="22"/>
          <w:u w:val="single"/>
        </w:rPr>
        <w:t>2.2.4</w:t>
      </w:r>
      <w:r w:rsidRPr="00692B47">
        <w:rPr>
          <w:rFonts w:ascii="Arial" w:hAnsi="Arial"/>
          <w:sz w:val="22"/>
          <w:u w:val="single"/>
        </w:rPr>
        <w:t>.4</w:t>
      </w:r>
      <w:r w:rsidRPr="00692B47">
        <w:rPr>
          <w:rFonts w:ascii="Arial" w:hAnsi="Arial"/>
          <w:sz w:val="22"/>
        </w:rPr>
        <w:t>.</w:t>
      </w:r>
    </w:p>
    <w:p w14:paraId="71D48CDF" w14:textId="3813EB4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Design Development Documents</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2.2.1.</w:t>
      </w:r>
      <w:r w:rsidR="00AC44C1" w:rsidRPr="00692B47">
        <w:rPr>
          <w:rFonts w:ascii="Arial" w:hAnsi="Arial"/>
          <w:sz w:val="22"/>
          <w:u w:val="single"/>
        </w:rPr>
        <w:t>4</w:t>
      </w:r>
      <w:r w:rsidRPr="00692B47">
        <w:rPr>
          <w:rFonts w:ascii="Arial" w:hAnsi="Arial"/>
          <w:sz w:val="22"/>
        </w:rPr>
        <w:t>.</w:t>
      </w:r>
    </w:p>
    <w:p w14:paraId="1E7F15D1" w14:textId="620AE70A" w:rsidR="005A5434" w:rsidRPr="00692B47" w:rsidRDefault="002B0771" w:rsidP="00FD16B9">
      <w:pPr>
        <w:pStyle w:val="BodyTextFirstIndent"/>
        <w:ind w:firstLine="0"/>
        <w:rPr>
          <w:rFonts w:ascii="Arial" w:hAnsi="Arial"/>
          <w:sz w:val="22"/>
        </w:rPr>
      </w:pPr>
      <w:r w:rsidRPr="00692B47">
        <w:rPr>
          <w:rFonts w:ascii="Arial" w:hAnsi="Arial"/>
          <w:b/>
          <w:sz w:val="22"/>
        </w:rPr>
        <w:t>“</w:t>
      </w:r>
      <w:r w:rsidR="005A5434" w:rsidRPr="00692B47">
        <w:rPr>
          <w:rFonts w:ascii="Arial" w:hAnsi="Arial"/>
          <w:b/>
          <w:sz w:val="22"/>
        </w:rPr>
        <w:t>Direct Costs</w:t>
      </w:r>
      <w:r w:rsidR="005A5434" w:rsidRPr="00692B47">
        <w:rPr>
          <w:rFonts w:ascii="Arial" w:hAnsi="Arial"/>
          <w:sz w:val="22"/>
        </w:rPr>
        <w:t xml:space="preserve">” means only the actual, reasonable </w:t>
      </w:r>
      <w:r w:rsidR="00633DF0" w:rsidRPr="00692B47">
        <w:rPr>
          <w:rFonts w:ascii="Arial" w:hAnsi="Arial"/>
          <w:sz w:val="22"/>
        </w:rPr>
        <w:t xml:space="preserve">additional </w:t>
      </w:r>
      <w:r w:rsidR="005A5434" w:rsidRPr="00692B47">
        <w:rPr>
          <w:rFonts w:ascii="Arial" w:hAnsi="Arial"/>
          <w:sz w:val="22"/>
        </w:rPr>
        <w:t xml:space="preserve">costs that are incurred </w:t>
      </w:r>
      <w:r w:rsidR="001654FA" w:rsidRPr="00692B47">
        <w:rPr>
          <w:rFonts w:ascii="Arial" w:hAnsi="Arial"/>
          <w:sz w:val="22"/>
        </w:rPr>
        <w:t xml:space="preserve">(or, in the context of </w:t>
      </w:r>
      <w:r w:rsidR="001654FA" w:rsidRPr="00692B47">
        <w:rPr>
          <w:rFonts w:ascii="Arial" w:hAnsi="Arial"/>
          <w:sz w:val="22"/>
          <w:u w:val="single"/>
        </w:rPr>
        <w:t>Section 9.5.1.2</w:t>
      </w:r>
      <w:r w:rsidR="001654FA" w:rsidRPr="00692B47">
        <w:rPr>
          <w:rFonts w:ascii="Arial" w:hAnsi="Arial"/>
          <w:sz w:val="22"/>
        </w:rPr>
        <w:t xml:space="preserve">, are avoided) </w:t>
      </w:r>
      <w:r w:rsidR="00A064DC" w:rsidRPr="00692B47">
        <w:rPr>
          <w:rFonts w:ascii="Arial" w:hAnsi="Arial"/>
          <w:sz w:val="22"/>
        </w:rPr>
        <w:t xml:space="preserve">and that would not but for the applicable event have been incurred, </w:t>
      </w:r>
      <w:r w:rsidR="005A5434" w:rsidRPr="00692B47">
        <w:rPr>
          <w:rFonts w:ascii="Arial" w:hAnsi="Arial"/>
          <w:sz w:val="22"/>
        </w:rPr>
        <w:t>by Contractor</w:t>
      </w:r>
      <w:r w:rsidR="00736ED1" w:rsidRPr="00692B47">
        <w:rPr>
          <w:rFonts w:ascii="Arial" w:hAnsi="Arial"/>
          <w:sz w:val="22"/>
        </w:rPr>
        <w:t xml:space="preserve"> in connection with the Work</w:t>
      </w:r>
      <w:r w:rsidR="005A5434" w:rsidRPr="00692B47">
        <w:rPr>
          <w:rFonts w:ascii="Arial" w:hAnsi="Arial"/>
          <w:sz w:val="22"/>
        </w:rPr>
        <w:t xml:space="preserve"> as a result of the Change or, per </w:t>
      </w:r>
      <w:r w:rsidR="005A5434" w:rsidRPr="00692B47">
        <w:rPr>
          <w:rFonts w:ascii="Arial" w:hAnsi="Arial"/>
          <w:sz w:val="22"/>
          <w:u w:val="single"/>
        </w:rPr>
        <w:t xml:space="preserve">Section </w:t>
      </w:r>
      <w:r w:rsidR="000F7DFD" w:rsidRPr="00692B47">
        <w:rPr>
          <w:rFonts w:ascii="Arial" w:hAnsi="Arial"/>
          <w:sz w:val="22"/>
          <w:u w:val="single"/>
        </w:rPr>
        <w:t>9.5.2</w:t>
      </w:r>
      <w:r w:rsidR="005A5434" w:rsidRPr="00692B47">
        <w:rPr>
          <w:rFonts w:ascii="Arial" w:hAnsi="Arial"/>
          <w:sz w:val="22"/>
        </w:rPr>
        <w:t xml:space="preserve"> or </w:t>
      </w:r>
      <w:r w:rsidR="005A5434" w:rsidRPr="00692B47">
        <w:rPr>
          <w:rFonts w:ascii="Arial" w:hAnsi="Arial"/>
          <w:sz w:val="22"/>
          <w:u w:val="single"/>
        </w:rPr>
        <w:t xml:space="preserve">Section </w:t>
      </w:r>
      <w:r w:rsidR="000F7DFD" w:rsidRPr="00692B47">
        <w:rPr>
          <w:rFonts w:ascii="Arial" w:hAnsi="Arial"/>
          <w:sz w:val="22"/>
          <w:u w:val="single"/>
        </w:rPr>
        <w:t>9.5.3</w:t>
      </w:r>
      <w:r w:rsidR="005A5434" w:rsidRPr="00692B47">
        <w:rPr>
          <w:rFonts w:ascii="Arial" w:hAnsi="Arial"/>
          <w:sz w:val="22"/>
        </w:rPr>
        <w:t xml:space="preserve">, the event giving rise to the Change Order (or, in the context of </w:t>
      </w:r>
      <w:r w:rsidR="00CA4334" w:rsidRPr="00692B47">
        <w:rPr>
          <w:rFonts w:ascii="Arial" w:hAnsi="Arial"/>
          <w:sz w:val="22"/>
        </w:rPr>
        <w:t>JEA</w:t>
      </w:r>
      <w:r w:rsidR="005A5434" w:rsidRPr="00692B47">
        <w:rPr>
          <w:rFonts w:ascii="Arial" w:hAnsi="Arial"/>
          <w:sz w:val="22"/>
        </w:rPr>
        <w:t xml:space="preserve">’s payment of the Termination Payment under </w:t>
      </w:r>
      <w:r w:rsidR="005A5434" w:rsidRPr="00692B47">
        <w:rPr>
          <w:rFonts w:ascii="Arial" w:hAnsi="Arial"/>
          <w:sz w:val="22"/>
          <w:u w:val="single"/>
        </w:rPr>
        <w:t xml:space="preserve">Section </w:t>
      </w:r>
      <w:r w:rsidR="000F7DFD" w:rsidRPr="00692B47">
        <w:rPr>
          <w:rFonts w:ascii="Arial" w:hAnsi="Arial"/>
          <w:sz w:val="22"/>
          <w:u w:val="single"/>
        </w:rPr>
        <w:t>12.1.1</w:t>
      </w:r>
      <w:r w:rsidR="005A5434" w:rsidRPr="00692B47">
        <w:rPr>
          <w:rFonts w:ascii="Arial" w:hAnsi="Arial"/>
          <w:sz w:val="22"/>
        </w:rPr>
        <w:t xml:space="preserve">, </w:t>
      </w:r>
      <w:r w:rsidR="0043385B" w:rsidRPr="00692B47">
        <w:rPr>
          <w:rFonts w:ascii="Arial" w:hAnsi="Arial"/>
          <w:sz w:val="22"/>
        </w:rPr>
        <w:t>as result from such termination,</w:t>
      </w:r>
      <w:r w:rsidR="00764006" w:rsidRPr="00692B47">
        <w:rPr>
          <w:rFonts w:ascii="Arial" w:hAnsi="Arial"/>
          <w:sz w:val="22"/>
        </w:rPr>
        <w:t xml:space="preserve"> including</w:t>
      </w:r>
      <w:r w:rsidR="005A5434" w:rsidRPr="00692B47">
        <w:rPr>
          <w:rFonts w:ascii="Arial" w:hAnsi="Arial"/>
          <w:sz w:val="22"/>
        </w:rPr>
        <w:t xml:space="preserve"> </w:t>
      </w:r>
      <w:r w:rsidR="008A6D17" w:rsidRPr="00692B47">
        <w:rPr>
          <w:rFonts w:ascii="Arial" w:hAnsi="Arial"/>
          <w:sz w:val="22"/>
        </w:rPr>
        <w:t>demobilization</w:t>
      </w:r>
      <w:r w:rsidR="005A5434" w:rsidRPr="00692B47">
        <w:rPr>
          <w:rFonts w:ascii="Arial" w:hAnsi="Arial"/>
          <w:sz w:val="22"/>
        </w:rPr>
        <w:t xml:space="preserve"> as described therein)</w:t>
      </w:r>
      <w:r w:rsidR="008A6D17" w:rsidRPr="00692B47">
        <w:rPr>
          <w:rFonts w:ascii="Arial" w:hAnsi="Arial"/>
          <w:sz w:val="22"/>
        </w:rPr>
        <w:t xml:space="preserve"> </w:t>
      </w:r>
      <w:r w:rsidR="005A5434" w:rsidRPr="00692B47">
        <w:rPr>
          <w:rFonts w:ascii="Arial" w:hAnsi="Arial"/>
          <w:sz w:val="22"/>
        </w:rPr>
        <w:t xml:space="preserve">for the following items: (i) </w:t>
      </w:r>
      <w:r w:rsidR="00CF241E" w:rsidRPr="00692B47">
        <w:rPr>
          <w:rFonts w:ascii="Arial" w:hAnsi="Arial"/>
          <w:sz w:val="22"/>
        </w:rPr>
        <w:t xml:space="preserve">the cost of (only) </w:t>
      </w:r>
      <w:r w:rsidR="00430DEA" w:rsidRPr="00692B47">
        <w:rPr>
          <w:rFonts w:ascii="Arial" w:hAnsi="Arial"/>
          <w:sz w:val="22"/>
        </w:rPr>
        <w:t xml:space="preserve">those </w:t>
      </w:r>
      <w:r w:rsidR="00322101" w:rsidRPr="00692B47">
        <w:rPr>
          <w:rFonts w:ascii="Arial" w:hAnsi="Arial"/>
          <w:sz w:val="22"/>
        </w:rPr>
        <w:t xml:space="preserve">personnel </w:t>
      </w:r>
      <w:r w:rsidR="00430DEA" w:rsidRPr="00692B47">
        <w:rPr>
          <w:rFonts w:ascii="Arial" w:hAnsi="Arial"/>
          <w:sz w:val="22"/>
        </w:rPr>
        <w:t>of</w:t>
      </w:r>
      <w:r w:rsidR="00CF241E" w:rsidRPr="00692B47">
        <w:rPr>
          <w:rFonts w:ascii="Arial" w:hAnsi="Arial"/>
          <w:sz w:val="22"/>
        </w:rPr>
        <w:t xml:space="preserve"> Contractor</w:t>
      </w:r>
      <w:r w:rsidR="00430DEA" w:rsidRPr="00692B47">
        <w:rPr>
          <w:rFonts w:ascii="Arial" w:hAnsi="Arial"/>
          <w:sz w:val="22"/>
        </w:rPr>
        <w:t xml:space="preserve"> </w:t>
      </w:r>
      <w:r w:rsidR="00CF241E" w:rsidRPr="00692B47">
        <w:rPr>
          <w:rFonts w:ascii="Arial" w:hAnsi="Arial"/>
          <w:sz w:val="22"/>
        </w:rPr>
        <w:t xml:space="preserve">as described in </w:t>
      </w:r>
      <w:r w:rsidR="00BB2BC5" w:rsidRPr="00692B47">
        <w:rPr>
          <w:rFonts w:ascii="Arial" w:hAnsi="Arial"/>
          <w:sz w:val="22"/>
          <w:u w:val="single"/>
        </w:rPr>
        <w:t>O</w:t>
      </w:r>
      <w:r w:rsidR="00CF241E" w:rsidRPr="00692B47">
        <w:rPr>
          <w:rFonts w:ascii="Arial" w:hAnsi="Arial"/>
          <w:sz w:val="22"/>
        </w:rPr>
        <w:t xml:space="preserve"> </w:t>
      </w:r>
      <w:r w:rsidR="001654FA" w:rsidRPr="00692B47">
        <w:rPr>
          <w:rFonts w:ascii="Arial" w:hAnsi="Arial"/>
          <w:sz w:val="22"/>
        </w:rPr>
        <w:t>who demonstrably spend time performing such Work</w:t>
      </w:r>
      <w:r w:rsidR="00CF241E" w:rsidRPr="00692B47">
        <w:rPr>
          <w:rFonts w:ascii="Arial" w:hAnsi="Arial"/>
          <w:sz w:val="22"/>
        </w:rPr>
        <w:t xml:space="preserve">, charged at </w:t>
      </w:r>
      <w:r w:rsidR="00CF241E" w:rsidRPr="00692B47">
        <w:rPr>
          <w:rFonts w:ascii="Arial" w:hAnsi="Arial"/>
          <w:sz w:val="22"/>
        </w:rPr>
        <w:lastRenderedPageBreak/>
        <w:t>Contractor</w:t>
      </w:r>
      <w:r w:rsidR="00793C93" w:rsidRPr="00692B47">
        <w:rPr>
          <w:rFonts w:ascii="Arial" w:hAnsi="Arial"/>
          <w:sz w:val="22"/>
        </w:rPr>
        <w:t>’s</w:t>
      </w:r>
      <w:r w:rsidR="00CF241E" w:rsidRPr="00692B47">
        <w:rPr>
          <w:rFonts w:ascii="Arial" w:hAnsi="Arial"/>
          <w:sz w:val="22"/>
        </w:rPr>
        <w:t xml:space="preserve"> Hourly Rates </w:t>
      </w:r>
      <w:r w:rsidR="001654FA" w:rsidRPr="00692B47">
        <w:rPr>
          <w:rFonts w:ascii="Arial" w:hAnsi="Arial"/>
          <w:sz w:val="22"/>
        </w:rPr>
        <w:t>(such time to be recorded in increments of tenths of an hour, with appropriately descriptive narratives of the Work performed)</w:t>
      </w:r>
      <w:r w:rsidR="00322101" w:rsidRPr="00692B47">
        <w:rPr>
          <w:rFonts w:ascii="Arial" w:hAnsi="Arial"/>
          <w:sz w:val="22"/>
        </w:rPr>
        <w:t xml:space="preserve"> </w:t>
      </w:r>
      <w:r w:rsidR="005A5434" w:rsidRPr="00692B47">
        <w:rPr>
          <w:rFonts w:ascii="Arial" w:hAnsi="Arial"/>
          <w:sz w:val="22"/>
        </w:rPr>
        <w:t xml:space="preserve">(ii) </w:t>
      </w:r>
      <w:r w:rsidR="00322101" w:rsidRPr="00692B47">
        <w:rPr>
          <w:rFonts w:ascii="Arial" w:hAnsi="Arial"/>
          <w:sz w:val="22"/>
        </w:rPr>
        <w:t xml:space="preserve">the </w:t>
      </w:r>
      <w:r w:rsidR="005A5434" w:rsidRPr="00692B47">
        <w:rPr>
          <w:rFonts w:ascii="Arial" w:hAnsi="Arial"/>
          <w:sz w:val="22"/>
        </w:rPr>
        <w:t xml:space="preserve">cost of materials and permanent equipment; (iii) payments properly made by Contractor to Subcontractors; (iv) rental charges </w:t>
      </w:r>
      <w:r w:rsidR="00FB43EF" w:rsidRPr="00692B47">
        <w:rPr>
          <w:rFonts w:ascii="Arial" w:hAnsi="Arial"/>
          <w:sz w:val="22"/>
        </w:rPr>
        <w:t xml:space="preserve">for </w:t>
      </w:r>
      <w:r w:rsidR="005A5434" w:rsidRPr="00692B47">
        <w:rPr>
          <w:rFonts w:ascii="Arial" w:hAnsi="Arial"/>
          <w:sz w:val="22"/>
        </w:rPr>
        <w:t>necessary machinery and equipment</w:t>
      </w:r>
      <w:r w:rsidR="00BF18AC" w:rsidRPr="00692B47">
        <w:rPr>
          <w:rFonts w:ascii="Arial" w:hAnsi="Arial"/>
          <w:sz w:val="22"/>
        </w:rPr>
        <w:t xml:space="preserve"> </w:t>
      </w:r>
      <w:r w:rsidR="00170F6F" w:rsidRPr="00692B47">
        <w:rPr>
          <w:rFonts w:ascii="Arial" w:hAnsi="Arial"/>
          <w:sz w:val="22"/>
        </w:rPr>
        <w:t xml:space="preserve">(but excluding hand tools) </w:t>
      </w:r>
      <w:r w:rsidR="00BF18AC" w:rsidRPr="00692B47">
        <w:rPr>
          <w:rFonts w:ascii="Arial" w:hAnsi="Arial"/>
          <w:sz w:val="22"/>
        </w:rPr>
        <w:t xml:space="preserve">not </w:t>
      </w:r>
      <w:r w:rsidR="00170F6F" w:rsidRPr="00692B47">
        <w:rPr>
          <w:rFonts w:ascii="Arial" w:hAnsi="Arial"/>
          <w:sz w:val="22"/>
        </w:rPr>
        <w:t xml:space="preserve">to </w:t>
      </w:r>
      <w:r w:rsidR="00BF18AC" w:rsidRPr="00692B47">
        <w:rPr>
          <w:rFonts w:ascii="Arial" w:hAnsi="Arial"/>
          <w:sz w:val="22"/>
        </w:rPr>
        <w:t xml:space="preserve">exceed the applicable </w:t>
      </w:r>
      <w:r w:rsidR="00170F6F" w:rsidRPr="00692B47">
        <w:rPr>
          <w:rFonts w:ascii="Arial" w:hAnsi="Arial"/>
          <w:sz w:val="22"/>
        </w:rPr>
        <w:t xml:space="preserve">rates as stated in the then-current </w:t>
      </w:r>
      <w:r w:rsidR="00BF18AC" w:rsidRPr="00692B47">
        <w:rPr>
          <w:rFonts w:ascii="Arial" w:hAnsi="Arial"/>
          <w:sz w:val="22"/>
        </w:rPr>
        <w:t xml:space="preserve">Rental Rate Blue Book by Equipment Watch </w:t>
      </w:r>
      <w:r w:rsidR="005A5434" w:rsidRPr="00692B47">
        <w:rPr>
          <w:rFonts w:ascii="Arial" w:hAnsi="Arial"/>
          <w:sz w:val="22"/>
        </w:rPr>
        <w:t>used at the Facility Site; (v) permit fees; (vi) reasonable costs of mobilization and/or demobilization</w:t>
      </w:r>
      <w:r w:rsidR="0043385B" w:rsidRPr="00692B47">
        <w:rPr>
          <w:rFonts w:ascii="Arial" w:hAnsi="Arial"/>
          <w:sz w:val="22"/>
        </w:rPr>
        <w:t>; and</w:t>
      </w:r>
      <w:r w:rsidR="00C52740" w:rsidRPr="00692B47">
        <w:rPr>
          <w:rFonts w:ascii="Arial" w:hAnsi="Arial"/>
          <w:sz w:val="22"/>
        </w:rPr>
        <w:t xml:space="preserve"> (vii) delivery charges and any </w:t>
      </w:r>
      <w:r w:rsidR="001E019D" w:rsidRPr="00692B47">
        <w:rPr>
          <w:rFonts w:ascii="Arial" w:hAnsi="Arial"/>
          <w:sz w:val="22"/>
        </w:rPr>
        <w:t xml:space="preserve">applicable </w:t>
      </w:r>
      <w:r w:rsidR="00C52740" w:rsidRPr="00692B47">
        <w:rPr>
          <w:rFonts w:ascii="Arial" w:hAnsi="Arial"/>
          <w:sz w:val="22"/>
        </w:rPr>
        <w:t xml:space="preserve">sales and use taxes imposed on the purchase or use of </w:t>
      </w:r>
      <w:r w:rsidR="00A03B72" w:rsidRPr="00692B47">
        <w:rPr>
          <w:rFonts w:ascii="Arial" w:hAnsi="Arial"/>
          <w:sz w:val="22"/>
        </w:rPr>
        <w:t xml:space="preserve">services, </w:t>
      </w:r>
      <w:r w:rsidR="00C52740" w:rsidRPr="00692B47">
        <w:rPr>
          <w:rFonts w:ascii="Arial" w:hAnsi="Arial"/>
          <w:sz w:val="22"/>
        </w:rPr>
        <w:t>materials, permanent materials, construction equipment and supplies</w:t>
      </w:r>
      <w:r w:rsidR="005A5434" w:rsidRPr="00692B47">
        <w:rPr>
          <w:rFonts w:ascii="Arial" w:hAnsi="Arial"/>
          <w:sz w:val="22"/>
        </w:rPr>
        <w:t>.  Notwithstanding the foregoing, “Direct Costs” shall not include</w:t>
      </w:r>
      <w:r w:rsidR="003175CD" w:rsidRPr="00692B47">
        <w:rPr>
          <w:rFonts w:ascii="Arial" w:hAnsi="Arial"/>
          <w:sz w:val="22"/>
        </w:rPr>
        <w:t>:</w:t>
      </w:r>
      <w:r w:rsidR="005A5434" w:rsidRPr="00692B47">
        <w:rPr>
          <w:rFonts w:ascii="Arial" w:hAnsi="Arial"/>
          <w:sz w:val="22"/>
        </w:rPr>
        <w:t xml:space="preserve"> (A) </w:t>
      </w:r>
      <w:r w:rsidR="001654FA" w:rsidRPr="00692B47">
        <w:rPr>
          <w:rFonts w:ascii="Arial" w:hAnsi="Arial"/>
          <w:sz w:val="22"/>
        </w:rPr>
        <w:t xml:space="preserve">any charges for Contractor </w:t>
      </w:r>
      <w:r w:rsidR="00322101" w:rsidRPr="00692B47">
        <w:rPr>
          <w:rFonts w:ascii="Arial" w:hAnsi="Arial"/>
          <w:sz w:val="22"/>
        </w:rPr>
        <w:t xml:space="preserve">personnel </w:t>
      </w:r>
      <w:r w:rsidR="001654FA" w:rsidRPr="00692B47">
        <w:rPr>
          <w:rFonts w:ascii="Arial" w:hAnsi="Arial"/>
          <w:sz w:val="22"/>
        </w:rPr>
        <w:t xml:space="preserve">who are not listed in </w:t>
      </w:r>
      <w:r w:rsidR="001654FA" w:rsidRPr="00692B47">
        <w:rPr>
          <w:rFonts w:ascii="Arial" w:hAnsi="Arial"/>
          <w:sz w:val="22"/>
          <w:u w:val="single"/>
        </w:rPr>
        <w:t xml:space="preserve">Exhibit </w:t>
      </w:r>
      <w:r w:rsidR="00BB2BC5" w:rsidRPr="00692B47">
        <w:rPr>
          <w:rFonts w:ascii="Arial" w:hAnsi="Arial"/>
          <w:sz w:val="22"/>
          <w:u w:val="single"/>
        </w:rPr>
        <w:t>O</w:t>
      </w:r>
      <w:r w:rsidR="00CB3C69" w:rsidRPr="00692B47">
        <w:rPr>
          <w:rFonts w:ascii="Arial" w:hAnsi="Arial"/>
          <w:sz w:val="22"/>
        </w:rPr>
        <w:t>,</w:t>
      </w:r>
      <w:r w:rsidR="001654FA" w:rsidRPr="00692B47">
        <w:rPr>
          <w:rFonts w:ascii="Arial" w:hAnsi="Arial"/>
          <w:sz w:val="22"/>
        </w:rPr>
        <w:t xml:space="preserve"> and any charges for </w:t>
      </w:r>
      <w:r w:rsidR="00322101" w:rsidRPr="00692B47">
        <w:rPr>
          <w:rFonts w:ascii="Arial" w:hAnsi="Arial"/>
          <w:sz w:val="22"/>
        </w:rPr>
        <w:t xml:space="preserve">personnel </w:t>
      </w:r>
      <w:r w:rsidR="001654FA" w:rsidRPr="00692B47">
        <w:rPr>
          <w:rFonts w:ascii="Arial" w:hAnsi="Arial"/>
          <w:sz w:val="22"/>
        </w:rPr>
        <w:t xml:space="preserve">of Contractor listed in </w:t>
      </w:r>
      <w:r w:rsidR="001654FA" w:rsidRPr="00692B47">
        <w:rPr>
          <w:rFonts w:ascii="Arial" w:hAnsi="Arial"/>
          <w:sz w:val="22"/>
          <w:u w:val="single"/>
        </w:rPr>
        <w:t xml:space="preserve">Exhibit </w:t>
      </w:r>
      <w:r w:rsidR="00BB2BC5" w:rsidRPr="00692B47">
        <w:rPr>
          <w:rFonts w:ascii="Arial" w:hAnsi="Arial"/>
          <w:sz w:val="22"/>
          <w:u w:val="single"/>
        </w:rPr>
        <w:t>O</w:t>
      </w:r>
      <w:r w:rsidR="001654FA" w:rsidRPr="00692B47">
        <w:rPr>
          <w:rFonts w:ascii="Arial" w:hAnsi="Arial"/>
          <w:sz w:val="22"/>
        </w:rPr>
        <w:t xml:space="preserve"> beyond the rates set forth in </w:t>
      </w:r>
      <w:r w:rsidR="001654FA" w:rsidRPr="00692B47">
        <w:rPr>
          <w:rFonts w:ascii="Arial" w:hAnsi="Arial"/>
          <w:sz w:val="22"/>
          <w:u w:val="single"/>
        </w:rPr>
        <w:t xml:space="preserve">Exhibit </w:t>
      </w:r>
      <w:r w:rsidR="00BB2BC5" w:rsidRPr="00692B47">
        <w:rPr>
          <w:rFonts w:ascii="Arial" w:hAnsi="Arial"/>
          <w:sz w:val="22"/>
          <w:u w:val="single"/>
        </w:rPr>
        <w:t>O</w:t>
      </w:r>
      <w:r w:rsidR="00CB3C69" w:rsidRPr="00692B47">
        <w:rPr>
          <w:rFonts w:ascii="Arial" w:hAnsi="Arial"/>
          <w:sz w:val="22"/>
        </w:rPr>
        <w:t>;</w:t>
      </w:r>
      <w:r w:rsidR="001654FA" w:rsidRPr="00692B47">
        <w:rPr>
          <w:rFonts w:ascii="Arial" w:hAnsi="Arial"/>
          <w:sz w:val="22"/>
        </w:rPr>
        <w:t xml:space="preserve"> (B) any charges for “back office” costs</w:t>
      </w:r>
      <w:r w:rsidR="00FA6E3D" w:rsidRPr="00692B47">
        <w:rPr>
          <w:rFonts w:ascii="Arial" w:hAnsi="Arial"/>
          <w:sz w:val="22"/>
        </w:rPr>
        <w:t>, home office support, project administration costs (including professional fees incurred in connection with s</w:t>
      </w:r>
      <w:r w:rsidR="00FA6E3D" w:rsidRPr="00692B47">
        <w:rPr>
          <w:rFonts w:ascii="Arial" w:hAnsi="Arial"/>
        </w:rPr>
        <w:t xml:space="preserve">chedule updates, time impact analysis, or documentation of Contractor claims, or other </w:t>
      </w:r>
      <w:r w:rsidR="001654FA" w:rsidRPr="00692B47">
        <w:rPr>
          <w:rFonts w:ascii="Arial" w:hAnsi="Arial"/>
          <w:sz w:val="22"/>
        </w:rPr>
        <w:t>general or administrative charges or overhead</w:t>
      </w:r>
      <w:r w:rsidR="00CB3C69" w:rsidRPr="00692B47">
        <w:rPr>
          <w:rFonts w:ascii="Arial" w:hAnsi="Arial"/>
          <w:sz w:val="22"/>
        </w:rPr>
        <w:t>; (C) any charges for profit,</w:t>
      </w:r>
      <w:r w:rsidR="001654FA" w:rsidRPr="00692B47">
        <w:rPr>
          <w:rFonts w:ascii="Arial" w:hAnsi="Arial"/>
          <w:sz w:val="22"/>
        </w:rPr>
        <w:t xml:space="preserve"> </w:t>
      </w:r>
      <w:r w:rsidR="00CB3C69" w:rsidRPr="00692B47">
        <w:rPr>
          <w:rFonts w:ascii="Arial" w:hAnsi="Arial"/>
          <w:sz w:val="22"/>
        </w:rPr>
        <w:t>(D)</w:t>
      </w:r>
      <w:r w:rsidR="005A5434" w:rsidRPr="00692B47">
        <w:rPr>
          <w:rFonts w:ascii="Arial" w:hAnsi="Arial"/>
          <w:sz w:val="22"/>
        </w:rPr>
        <w:t xml:space="preserve"> any replacement, repair or other costs or liabilities arising from any loss of or damage to any equipment, tools or other property owned or used by Contractor or its Subcontractors; (</w:t>
      </w:r>
      <w:r w:rsidR="00CB3C69" w:rsidRPr="00692B47">
        <w:rPr>
          <w:rFonts w:ascii="Arial" w:hAnsi="Arial"/>
          <w:sz w:val="22"/>
        </w:rPr>
        <w:t>E</w:t>
      </w:r>
      <w:r w:rsidR="005A5434" w:rsidRPr="00692B47">
        <w:rPr>
          <w:rFonts w:ascii="Arial" w:hAnsi="Arial"/>
          <w:sz w:val="22"/>
        </w:rPr>
        <w:t>)</w:t>
      </w:r>
      <w:r w:rsidR="00F42798" w:rsidRPr="00692B47">
        <w:rPr>
          <w:rFonts w:ascii="Arial" w:hAnsi="Arial"/>
          <w:sz w:val="22"/>
        </w:rPr>
        <w:t xml:space="preserve"> </w:t>
      </w:r>
      <w:r w:rsidR="005A5434" w:rsidRPr="00692B47">
        <w:rPr>
          <w:rFonts w:ascii="Arial" w:hAnsi="Arial"/>
          <w:sz w:val="22"/>
        </w:rPr>
        <w:t>costs to correct or reperform any components of such Work as a result of the acts or omissions of Contractor or its Personnel; (F) any fines or penalties assessed against Contractor or its Personnel in connection with such Work</w:t>
      </w:r>
      <w:r w:rsidR="00CB3C69" w:rsidRPr="00692B47">
        <w:rPr>
          <w:rFonts w:ascii="Arial" w:hAnsi="Arial"/>
          <w:sz w:val="22"/>
        </w:rPr>
        <w:t xml:space="preserve"> as a result of the actions or omissions of Contractor or its Personnel</w:t>
      </w:r>
      <w:r w:rsidR="007033F0" w:rsidRPr="00692B47">
        <w:rPr>
          <w:rFonts w:ascii="Arial" w:hAnsi="Arial"/>
          <w:sz w:val="22"/>
        </w:rPr>
        <w:t xml:space="preserve"> or </w:t>
      </w:r>
      <w:r w:rsidR="005A5434" w:rsidRPr="00692B47">
        <w:rPr>
          <w:rFonts w:ascii="Arial" w:hAnsi="Arial"/>
          <w:sz w:val="22"/>
        </w:rPr>
        <w:t>(G) any costs</w:t>
      </w:r>
      <w:r w:rsidR="007033F0" w:rsidRPr="00692B47">
        <w:rPr>
          <w:rFonts w:ascii="Arial" w:hAnsi="Arial"/>
          <w:sz w:val="22"/>
        </w:rPr>
        <w:t xml:space="preserve"> or </w:t>
      </w:r>
      <w:r w:rsidR="005A5434" w:rsidRPr="00692B47">
        <w:rPr>
          <w:rFonts w:ascii="Arial" w:hAnsi="Arial"/>
          <w:sz w:val="22"/>
        </w:rPr>
        <w:t>expenses other than those specifically set forth above as “Direct Costs.”</w:t>
      </w:r>
    </w:p>
    <w:p w14:paraId="23EBA1B9" w14:textId="241E5E42" w:rsidR="00BB5417" w:rsidRPr="00692B47" w:rsidRDefault="00BB5417"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Disclosing Party</w:t>
      </w:r>
      <w:r w:rsidRPr="00692B47">
        <w:rPr>
          <w:rFonts w:ascii="Arial" w:hAnsi="Arial"/>
          <w:sz w:val="22"/>
        </w:rPr>
        <w:t xml:space="preserve">” has the meaning set forth in </w:t>
      </w:r>
      <w:r w:rsidRPr="00692B47">
        <w:rPr>
          <w:rFonts w:ascii="Arial" w:hAnsi="Arial"/>
          <w:sz w:val="22"/>
          <w:u w:val="single"/>
        </w:rPr>
        <w:t>Section 17.1</w:t>
      </w:r>
      <w:r w:rsidRPr="00692B47">
        <w:rPr>
          <w:rFonts w:ascii="Arial" w:hAnsi="Arial"/>
          <w:sz w:val="22"/>
        </w:rPr>
        <w:t>.</w:t>
      </w:r>
    </w:p>
    <w:p w14:paraId="0C74A9C7" w14:textId="66AEEA8D"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Dispute</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16.1</w:t>
      </w:r>
      <w:r w:rsidRPr="00692B47">
        <w:rPr>
          <w:rFonts w:ascii="Arial" w:hAnsi="Arial"/>
          <w:sz w:val="22"/>
        </w:rPr>
        <w:t>.</w:t>
      </w:r>
    </w:p>
    <w:p w14:paraId="7537E223" w14:textId="52308D74" w:rsidR="00922118" w:rsidRPr="00692B47" w:rsidRDefault="00922118"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Dollars</w:t>
      </w:r>
      <w:r w:rsidRPr="00692B47">
        <w:rPr>
          <w:rFonts w:ascii="Arial" w:hAnsi="Arial"/>
          <w:sz w:val="22"/>
        </w:rPr>
        <w:t xml:space="preserve">,” </w:t>
      </w:r>
      <w:r w:rsidR="003175CD" w:rsidRPr="00692B47">
        <w:rPr>
          <w:rFonts w:ascii="Arial" w:hAnsi="Arial"/>
          <w:sz w:val="22"/>
        </w:rPr>
        <w:t xml:space="preserve">or </w:t>
      </w:r>
      <w:r w:rsidRPr="00692B47">
        <w:rPr>
          <w:rFonts w:ascii="Arial" w:hAnsi="Arial"/>
          <w:sz w:val="22"/>
        </w:rPr>
        <w:t>“</w:t>
      </w:r>
      <w:r w:rsidRPr="00692B47">
        <w:rPr>
          <w:rFonts w:ascii="Arial" w:hAnsi="Arial"/>
          <w:b/>
          <w:sz w:val="22"/>
        </w:rPr>
        <w:t>$</w:t>
      </w:r>
      <w:r w:rsidRPr="00692B47">
        <w:rPr>
          <w:rFonts w:ascii="Arial" w:hAnsi="Arial"/>
          <w:sz w:val="22"/>
        </w:rPr>
        <w:t>”</w:t>
      </w:r>
      <w:r w:rsidR="0043359D" w:rsidRPr="00692B47">
        <w:rPr>
          <w:rFonts w:ascii="Arial" w:hAnsi="Arial"/>
          <w:sz w:val="22"/>
        </w:rPr>
        <w:t xml:space="preserve"> </w:t>
      </w:r>
      <w:r w:rsidRPr="00692B47">
        <w:rPr>
          <w:rFonts w:ascii="Arial" w:hAnsi="Arial"/>
          <w:sz w:val="22"/>
        </w:rPr>
        <w:t>means the lawful currency of the United States of America.</w:t>
      </w:r>
    </w:p>
    <w:p w14:paraId="72A20045" w14:textId="297B21BA"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Effective Date</w:t>
      </w:r>
      <w:r w:rsidRPr="00692B47">
        <w:rPr>
          <w:rFonts w:ascii="Arial" w:hAnsi="Arial"/>
          <w:sz w:val="22"/>
        </w:rPr>
        <w:t>” has the meaning set forth in the preamble to this Agreement.</w:t>
      </w:r>
    </w:p>
    <w:p w14:paraId="01B08384" w14:textId="1E8A830D" w:rsidR="005A5434" w:rsidRPr="00FE4F39"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Environmental Laws</w:t>
      </w:r>
      <w:r w:rsidRPr="00692B47">
        <w:rPr>
          <w:rFonts w:ascii="Arial" w:hAnsi="Arial"/>
          <w:sz w:val="22"/>
        </w:rPr>
        <w:t xml:space="preserve">” </w:t>
      </w:r>
      <w:r w:rsidR="002D3AF5" w:rsidRPr="00692B47">
        <w:rPr>
          <w:rFonts w:ascii="Arial" w:hAnsi="Arial"/>
          <w:sz w:val="22"/>
        </w:rPr>
        <w:t xml:space="preserve">means any and all statutes, laws, </w:t>
      </w:r>
      <w:r w:rsidR="00CD682A" w:rsidRPr="00692B47">
        <w:rPr>
          <w:rFonts w:ascii="Arial" w:hAnsi="Arial"/>
          <w:sz w:val="22"/>
        </w:rPr>
        <w:t xml:space="preserve">Applicable </w:t>
      </w:r>
      <w:r w:rsidR="0082743C" w:rsidRPr="00692B47">
        <w:rPr>
          <w:rFonts w:ascii="Arial" w:hAnsi="Arial"/>
          <w:sz w:val="22"/>
        </w:rPr>
        <w:t>Laws</w:t>
      </w:r>
      <w:r w:rsidR="00CD682A" w:rsidRPr="00692B47">
        <w:rPr>
          <w:rFonts w:ascii="Arial" w:hAnsi="Arial"/>
          <w:sz w:val="22"/>
        </w:rPr>
        <w:t xml:space="preserve">, </w:t>
      </w:r>
      <w:r w:rsidR="002D3AF5" w:rsidRPr="00692B47">
        <w:rPr>
          <w:rFonts w:ascii="Arial" w:hAnsi="Arial"/>
          <w:sz w:val="22"/>
        </w:rPr>
        <w:t>treaties, decrees, executive orders, rules, regulatory orders, directives, judgments, writs, Permits, approvals, ordinances, policies, regulations, rulings and interpretations or other similar legal requirements as in effect and as may be amended during the Term, of any Governmental Authority with jurisdiction over any Party, the Facility Site or the Work (hereinafter referred to in this paragraph as “laws”), relating or applicable to pollution or protection of the environment, including those laws relating or applicable to the manufacturing, generation, use, processing, treatment, recycling, storage, handling, Release and/or disposal of,  human or natural exposure to, health and safety issues and/or interference with the use of property caused by or resulting from</w:t>
      </w:r>
      <w:r w:rsidR="00C103F2" w:rsidRPr="00692B47">
        <w:rPr>
          <w:rFonts w:ascii="Arial" w:hAnsi="Arial"/>
          <w:sz w:val="22"/>
        </w:rPr>
        <w:t xml:space="preserve"> </w:t>
      </w:r>
      <w:r w:rsidR="00F15F19" w:rsidRPr="00692B47">
        <w:rPr>
          <w:rFonts w:ascii="Arial" w:hAnsi="Arial"/>
          <w:sz w:val="22"/>
        </w:rPr>
        <w:t xml:space="preserve">, chemicals, constituents, contaminants, pollutants, materials (including but not limited to petroleum or petroleum products), and wastes and any other carcinogenic, corrosive, ignitable, radioactive, reactive, toxic or </w:t>
      </w:r>
      <w:r w:rsidR="00F15F19" w:rsidRPr="00FE4F39">
        <w:rPr>
          <w:rFonts w:ascii="Arial" w:hAnsi="Arial"/>
          <w:sz w:val="22"/>
        </w:rPr>
        <w:t>otherwise hazardous substances, mixtures (whether solids, liquids, gases), daughter or degradation products</w:t>
      </w:r>
      <w:r w:rsidRPr="00FE4F39">
        <w:rPr>
          <w:rFonts w:ascii="Arial" w:hAnsi="Arial"/>
          <w:sz w:val="22"/>
        </w:rPr>
        <w:t>.</w:t>
      </w:r>
    </w:p>
    <w:p w14:paraId="10DD7ADF" w14:textId="5B0DE10C" w:rsidR="008606C9" w:rsidRPr="00FE4F39" w:rsidRDefault="008606C9" w:rsidP="00FD16B9">
      <w:pPr>
        <w:pStyle w:val="BodyTextFirstIndent"/>
        <w:ind w:firstLine="0"/>
        <w:rPr>
          <w:rFonts w:ascii="Arial" w:hAnsi="Arial"/>
          <w:sz w:val="22"/>
        </w:rPr>
      </w:pPr>
      <w:r w:rsidRPr="00FE4F39">
        <w:rPr>
          <w:rFonts w:ascii="Arial" w:hAnsi="Arial"/>
        </w:rPr>
        <w:t>“</w:t>
      </w:r>
      <w:r w:rsidRPr="00FE4F39">
        <w:rPr>
          <w:rFonts w:ascii="Arial" w:hAnsi="Arial"/>
          <w:b/>
        </w:rPr>
        <w:t>Existing Utilities</w:t>
      </w:r>
      <w:r w:rsidRPr="00FE4F39">
        <w:rPr>
          <w:rFonts w:ascii="Arial" w:hAnsi="Arial"/>
        </w:rPr>
        <w:t xml:space="preserve">” </w:t>
      </w:r>
      <w:r w:rsidRPr="00FE4F39">
        <w:rPr>
          <w:rFonts w:ascii="Arial" w:hAnsi="Arial"/>
          <w:sz w:val="22"/>
        </w:rPr>
        <w:t xml:space="preserve">has the meaning set forth in </w:t>
      </w:r>
      <w:r w:rsidRPr="00FE4F39">
        <w:rPr>
          <w:rFonts w:ascii="Arial" w:hAnsi="Arial"/>
          <w:sz w:val="22"/>
          <w:u w:val="single"/>
        </w:rPr>
        <w:t>Section 2.6.3</w:t>
      </w:r>
      <w:r w:rsidRPr="00FE4F39">
        <w:rPr>
          <w:rFonts w:ascii="Arial" w:hAnsi="Arial"/>
          <w:sz w:val="22"/>
        </w:rPr>
        <w:t>.</w:t>
      </w:r>
    </w:p>
    <w:p w14:paraId="2A824BBD" w14:textId="6265EBF3" w:rsidR="005A5434" w:rsidRPr="00FE4F39" w:rsidRDefault="005A5434" w:rsidP="00FD16B9">
      <w:pPr>
        <w:pStyle w:val="BodyTextFirstIndent"/>
        <w:ind w:firstLine="0"/>
        <w:rPr>
          <w:rFonts w:ascii="Arial" w:hAnsi="Arial"/>
          <w:sz w:val="22"/>
        </w:rPr>
      </w:pPr>
      <w:bookmarkStart w:id="30" w:name="_Hlk212393057"/>
      <w:r w:rsidRPr="00FE4F39">
        <w:rPr>
          <w:rFonts w:ascii="Arial" w:hAnsi="Arial"/>
          <w:sz w:val="22"/>
        </w:rPr>
        <w:t>“</w:t>
      </w:r>
      <w:r w:rsidRPr="00FE4F39">
        <w:rPr>
          <w:rFonts w:ascii="Arial" w:hAnsi="Arial"/>
          <w:b/>
          <w:sz w:val="22"/>
        </w:rPr>
        <w:t>Facility</w:t>
      </w:r>
      <w:r w:rsidRPr="00FE4F39">
        <w:rPr>
          <w:rFonts w:ascii="Arial" w:hAnsi="Arial"/>
          <w:sz w:val="22"/>
        </w:rPr>
        <w:t xml:space="preserve">” </w:t>
      </w:r>
      <w:r w:rsidR="00F0587D" w:rsidRPr="00FE4F39">
        <w:rPr>
          <w:rFonts w:ascii="Arial" w:hAnsi="Arial"/>
          <w:sz w:val="22"/>
        </w:rPr>
        <w:t>has the meaning set forth in the Recitals</w:t>
      </w:r>
      <w:r w:rsidRPr="00FE4F39">
        <w:rPr>
          <w:rFonts w:ascii="Arial" w:hAnsi="Arial"/>
          <w:sz w:val="22"/>
        </w:rPr>
        <w:t>.</w:t>
      </w:r>
    </w:p>
    <w:bookmarkEnd w:id="30"/>
    <w:p w14:paraId="106D588B" w14:textId="0E45E93E" w:rsidR="00D502F1" w:rsidRPr="00692B47" w:rsidRDefault="00D502F1"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 xml:space="preserve">Facility Capability Demonstration </w:t>
      </w:r>
      <w:r w:rsidRPr="00692B47">
        <w:rPr>
          <w:rFonts w:ascii="Arial" w:hAnsi="Arial"/>
          <w:b/>
          <w:sz w:val="22"/>
        </w:rPr>
        <w:t>Tests</w:t>
      </w:r>
      <w:r w:rsidRPr="00692B47">
        <w:rPr>
          <w:rFonts w:ascii="Arial" w:hAnsi="Arial"/>
          <w:sz w:val="22"/>
        </w:rPr>
        <w:t xml:space="preserve">” means those demonstration tests for the Facility as set forth in </w:t>
      </w:r>
      <w:r w:rsidRPr="00692B47">
        <w:rPr>
          <w:rFonts w:ascii="Arial" w:hAnsi="Arial"/>
          <w:sz w:val="22"/>
          <w:u w:val="single"/>
        </w:rPr>
        <w:t xml:space="preserve">Section </w:t>
      </w:r>
      <w:r w:rsidR="00FA3A8A" w:rsidRPr="00692B47">
        <w:rPr>
          <w:rFonts w:ascii="Arial" w:hAnsi="Arial"/>
          <w:sz w:val="22"/>
          <w:u w:val="single"/>
        </w:rPr>
        <w:t>01610.3.5</w:t>
      </w:r>
      <w:r w:rsidR="00FA3A8A" w:rsidRPr="00692B47">
        <w:rPr>
          <w:rFonts w:ascii="Arial" w:hAnsi="Arial"/>
          <w:sz w:val="22"/>
        </w:rPr>
        <w:t xml:space="preserve"> </w:t>
      </w:r>
      <w:r w:rsidRPr="00692B47">
        <w:rPr>
          <w:rFonts w:ascii="Arial" w:hAnsi="Arial"/>
          <w:sz w:val="22"/>
        </w:rPr>
        <w:t xml:space="preserve">of </w:t>
      </w:r>
      <w:r w:rsidRPr="00692B47">
        <w:rPr>
          <w:rFonts w:ascii="Arial" w:hAnsi="Arial"/>
          <w:sz w:val="22"/>
          <w:u w:val="single"/>
        </w:rPr>
        <w:t>Exhibit A</w:t>
      </w:r>
      <w:r w:rsidRPr="00692B47">
        <w:rPr>
          <w:rFonts w:ascii="Arial" w:hAnsi="Arial"/>
          <w:sz w:val="22"/>
        </w:rPr>
        <w:t>.</w:t>
      </w:r>
    </w:p>
    <w:p w14:paraId="63A06042" w14:textId="339C5B75" w:rsidR="005A5434" w:rsidRPr="00692B47" w:rsidRDefault="005A5434" w:rsidP="00FD16B9">
      <w:pPr>
        <w:pStyle w:val="BodyTextFirstIndent"/>
        <w:ind w:firstLine="0"/>
        <w:rPr>
          <w:rFonts w:ascii="Arial" w:hAnsi="Arial"/>
          <w:sz w:val="22"/>
        </w:rPr>
      </w:pPr>
      <w:r w:rsidRPr="00692B47">
        <w:rPr>
          <w:rFonts w:ascii="Arial" w:hAnsi="Arial"/>
          <w:sz w:val="22"/>
        </w:rPr>
        <w:lastRenderedPageBreak/>
        <w:t>“</w:t>
      </w:r>
      <w:r w:rsidRPr="00692B47">
        <w:rPr>
          <w:rFonts w:ascii="Arial" w:hAnsi="Arial"/>
          <w:b/>
          <w:sz w:val="22"/>
        </w:rPr>
        <w:t>Facility Site</w:t>
      </w:r>
      <w:r w:rsidRPr="00692B47">
        <w:rPr>
          <w:rFonts w:ascii="Arial" w:hAnsi="Arial"/>
          <w:sz w:val="22"/>
        </w:rPr>
        <w:t>” means that certain parcel of land on which the Facility will be located</w:t>
      </w:r>
      <w:r w:rsidR="00BF033E" w:rsidRPr="00692B47">
        <w:rPr>
          <w:rFonts w:ascii="Arial" w:hAnsi="Arial"/>
          <w:sz w:val="22"/>
        </w:rPr>
        <w:t>,</w:t>
      </w:r>
      <w:r w:rsidR="001643E7" w:rsidRPr="00692B47">
        <w:rPr>
          <w:rFonts w:ascii="Arial" w:hAnsi="Arial"/>
          <w:sz w:val="22"/>
        </w:rPr>
        <w:t xml:space="preserve"> </w:t>
      </w:r>
      <w:r w:rsidRPr="00692B47">
        <w:rPr>
          <w:rFonts w:ascii="Arial" w:hAnsi="Arial"/>
          <w:sz w:val="22"/>
        </w:rPr>
        <w:t xml:space="preserve">as further described in </w:t>
      </w:r>
      <w:r w:rsidRPr="00692B47">
        <w:rPr>
          <w:rFonts w:ascii="Arial" w:hAnsi="Arial"/>
          <w:sz w:val="22"/>
          <w:u w:val="single"/>
        </w:rPr>
        <w:t xml:space="preserve">Exhibit </w:t>
      </w:r>
      <w:r w:rsidR="00805E48" w:rsidRPr="00692B47">
        <w:rPr>
          <w:rFonts w:ascii="Arial" w:hAnsi="Arial"/>
          <w:sz w:val="22"/>
          <w:u w:val="single"/>
        </w:rPr>
        <w:t>L</w:t>
      </w:r>
      <w:r w:rsidR="00DA1539" w:rsidRPr="00692B47">
        <w:rPr>
          <w:rFonts w:ascii="Arial" w:hAnsi="Arial"/>
          <w:sz w:val="22"/>
          <w:u w:val="single"/>
        </w:rPr>
        <w:t>-1</w:t>
      </w:r>
      <w:r w:rsidRPr="00692B47">
        <w:rPr>
          <w:rFonts w:ascii="Arial" w:hAnsi="Arial"/>
          <w:sz w:val="22"/>
        </w:rPr>
        <w:t>.</w:t>
      </w:r>
    </w:p>
    <w:p w14:paraId="1A99B293" w14:textId="7C739C50" w:rsidR="005A5434" w:rsidRPr="00692B47" w:rsidRDefault="005A5434" w:rsidP="00FD16B9">
      <w:pPr>
        <w:pStyle w:val="BodyTextFirstIndent"/>
        <w:tabs>
          <w:tab w:val="left" w:pos="7363"/>
        </w:tabs>
        <w:ind w:firstLine="0"/>
        <w:rPr>
          <w:rFonts w:ascii="Arial" w:hAnsi="Arial"/>
          <w:sz w:val="22"/>
        </w:rPr>
      </w:pPr>
      <w:r w:rsidRPr="00692B47">
        <w:rPr>
          <w:rFonts w:ascii="Arial" w:hAnsi="Arial"/>
          <w:sz w:val="22"/>
        </w:rPr>
        <w:t>“</w:t>
      </w:r>
      <w:r w:rsidRPr="00692B47">
        <w:rPr>
          <w:rFonts w:ascii="Arial" w:hAnsi="Arial"/>
          <w:b/>
          <w:sz w:val="22"/>
        </w:rPr>
        <w:t>Final Completion</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6.</w:t>
      </w:r>
      <w:r w:rsidR="005B09AE" w:rsidRPr="00692B47">
        <w:rPr>
          <w:rFonts w:ascii="Arial" w:hAnsi="Arial"/>
          <w:sz w:val="22"/>
          <w:u w:val="single"/>
        </w:rPr>
        <w:t>7</w:t>
      </w:r>
      <w:r w:rsidR="000F7DFD" w:rsidRPr="00692B47">
        <w:rPr>
          <w:rFonts w:ascii="Arial" w:hAnsi="Arial"/>
          <w:sz w:val="22"/>
          <w:u w:val="single"/>
        </w:rPr>
        <w:t>.1</w:t>
      </w:r>
      <w:r w:rsidRPr="00692B47">
        <w:rPr>
          <w:rFonts w:ascii="Arial" w:hAnsi="Arial"/>
          <w:sz w:val="22"/>
        </w:rPr>
        <w:t>.</w:t>
      </w:r>
    </w:p>
    <w:p w14:paraId="156468C7" w14:textId="163CE48F" w:rsidR="00B04CDF" w:rsidRPr="00692B47" w:rsidRDefault="00B04CDF"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First Tier Subcontract</w:t>
      </w:r>
      <w:r w:rsidRPr="00692B47">
        <w:rPr>
          <w:rFonts w:ascii="Arial" w:hAnsi="Arial"/>
          <w:sz w:val="22"/>
        </w:rPr>
        <w:t xml:space="preserve">” means a Subcontract </w:t>
      </w:r>
      <w:r w:rsidR="0020429E" w:rsidRPr="00692B47">
        <w:rPr>
          <w:rFonts w:ascii="Arial" w:hAnsi="Arial"/>
          <w:sz w:val="22"/>
        </w:rPr>
        <w:t xml:space="preserve">directly </w:t>
      </w:r>
      <w:r w:rsidRPr="00692B47">
        <w:rPr>
          <w:rFonts w:ascii="Arial" w:hAnsi="Arial"/>
          <w:sz w:val="22"/>
        </w:rPr>
        <w:t xml:space="preserve">between </w:t>
      </w:r>
      <w:r w:rsidR="0020429E" w:rsidRPr="00692B47">
        <w:rPr>
          <w:rFonts w:ascii="Arial" w:hAnsi="Arial"/>
          <w:sz w:val="22"/>
        </w:rPr>
        <w:t xml:space="preserve">Contractor and </w:t>
      </w:r>
      <w:r w:rsidRPr="00692B47">
        <w:rPr>
          <w:rFonts w:ascii="Arial" w:hAnsi="Arial"/>
          <w:sz w:val="22"/>
        </w:rPr>
        <w:t xml:space="preserve">a </w:t>
      </w:r>
      <w:r w:rsidR="008320F9" w:rsidRPr="00692B47">
        <w:rPr>
          <w:rFonts w:ascii="Arial" w:hAnsi="Arial"/>
          <w:sz w:val="22"/>
        </w:rPr>
        <w:t>Subcontractor</w:t>
      </w:r>
      <w:r w:rsidRPr="00692B47">
        <w:rPr>
          <w:rFonts w:ascii="Arial" w:hAnsi="Arial"/>
          <w:sz w:val="22"/>
        </w:rPr>
        <w:t>.</w:t>
      </w:r>
    </w:p>
    <w:p w14:paraId="57358549" w14:textId="230EA9E1" w:rsidR="000C4290" w:rsidRPr="00692B47" w:rsidRDefault="000C4290"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First Tier Subcontractor</w:t>
      </w:r>
      <w:r w:rsidRPr="00692B47">
        <w:rPr>
          <w:rFonts w:ascii="Arial" w:hAnsi="Arial"/>
          <w:sz w:val="22"/>
        </w:rPr>
        <w:t>” means a Subcontractor that is the counterparty to a First Tier Subcontract with Contractor.</w:t>
      </w:r>
    </w:p>
    <w:p w14:paraId="4CF17A0C" w14:textId="77777777" w:rsidR="0043359D" w:rsidRPr="00692B47" w:rsidRDefault="0043359D" w:rsidP="00FD16B9">
      <w:pPr>
        <w:pStyle w:val="BodyTextFirstIndent"/>
        <w:ind w:firstLine="0"/>
        <w:rPr>
          <w:rFonts w:ascii="Arial" w:hAnsi="Arial"/>
          <w:b/>
          <w:sz w:val="22"/>
        </w:rPr>
      </w:pPr>
      <w:r w:rsidRPr="00692B47">
        <w:rPr>
          <w:rFonts w:ascii="Arial" w:hAnsi="Arial"/>
          <w:sz w:val="22"/>
        </w:rPr>
        <w:t>“</w:t>
      </w:r>
      <w:r w:rsidRPr="00692B47">
        <w:rPr>
          <w:rFonts w:ascii="Arial" w:hAnsi="Arial"/>
          <w:b/>
          <w:sz w:val="22"/>
        </w:rPr>
        <w:t>Florida’s Public Records Law</w:t>
      </w:r>
      <w:r w:rsidRPr="00692B47">
        <w:rPr>
          <w:rFonts w:ascii="Arial" w:hAnsi="Arial"/>
          <w:sz w:val="22"/>
        </w:rPr>
        <w:t xml:space="preserve">” has the meaning set forth in </w:t>
      </w:r>
      <w:r w:rsidRPr="00692B47">
        <w:rPr>
          <w:rFonts w:ascii="Arial" w:hAnsi="Arial"/>
          <w:sz w:val="22"/>
          <w:u w:val="single"/>
        </w:rPr>
        <w:t>Section 17.3</w:t>
      </w:r>
      <w:r w:rsidRPr="00692B47">
        <w:rPr>
          <w:rFonts w:ascii="Arial" w:hAnsi="Arial"/>
          <w:sz w:val="22"/>
        </w:rPr>
        <w:t>.</w:t>
      </w:r>
      <w:r w:rsidRPr="00692B47">
        <w:rPr>
          <w:rFonts w:ascii="Arial" w:hAnsi="Arial"/>
          <w:b/>
          <w:sz w:val="22"/>
        </w:rPr>
        <w:t xml:space="preserve"> </w:t>
      </w:r>
    </w:p>
    <w:p w14:paraId="4F37FF7B" w14:textId="21336D36" w:rsidR="000C4071" w:rsidRPr="00692B47" w:rsidRDefault="000C4071"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FNTP Date</w:t>
      </w:r>
      <w:r w:rsidRPr="00692B47">
        <w:rPr>
          <w:rFonts w:ascii="Arial" w:hAnsi="Arial"/>
          <w:sz w:val="22"/>
        </w:rPr>
        <w:t xml:space="preserve">” </w:t>
      </w:r>
      <w:r w:rsidR="00BD5983" w:rsidRPr="00692B47">
        <w:rPr>
          <w:rFonts w:ascii="Arial" w:hAnsi="Arial"/>
          <w:sz w:val="22"/>
        </w:rPr>
        <w:t xml:space="preserve">has the meaning set forth in </w:t>
      </w:r>
      <w:r w:rsidR="00BD5983" w:rsidRPr="00692B47">
        <w:rPr>
          <w:rFonts w:ascii="Arial" w:hAnsi="Arial"/>
          <w:sz w:val="22"/>
          <w:u w:val="single"/>
        </w:rPr>
        <w:t>Section 2.1.2</w:t>
      </w:r>
      <w:r w:rsidR="00BD5983" w:rsidRPr="00692B47">
        <w:rPr>
          <w:rFonts w:ascii="Arial" w:hAnsi="Arial"/>
          <w:sz w:val="22"/>
        </w:rPr>
        <w:t>.</w:t>
      </w:r>
      <w:r w:rsidR="005A40A4" w:rsidRPr="00692B47">
        <w:rPr>
          <w:rFonts w:ascii="Arial" w:hAnsi="Arial"/>
          <w:sz w:val="22"/>
        </w:rPr>
        <w:t xml:space="preserve"> </w:t>
      </w:r>
    </w:p>
    <w:p w14:paraId="481456AF" w14:textId="77777777"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Force Majeure</w:t>
      </w:r>
      <w:r w:rsidRPr="00692B47">
        <w:rPr>
          <w:rFonts w:ascii="Arial" w:hAnsi="Arial"/>
          <w:sz w:val="22"/>
        </w:rPr>
        <w:t xml:space="preserve">” has the meaning set forth in </w:t>
      </w:r>
      <w:r w:rsidRPr="00692B47">
        <w:rPr>
          <w:rFonts w:ascii="Arial" w:hAnsi="Arial"/>
          <w:sz w:val="22"/>
          <w:u w:val="single"/>
        </w:rPr>
        <w:t xml:space="preserve">Section </w:t>
      </w:r>
      <w:r w:rsidR="000F7DFD" w:rsidRPr="00692B47">
        <w:rPr>
          <w:rFonts w:ascii="Arial" w:hAnsi="Arial"/>
          <w:sz w:val="22"/>
          <w:u w:val="single"/>
        </w:rPr>
        <w:t>10.1</w:t>
      </w:r>
      <w:r w:rsidRPr="00692B47">
        <w:rPr>
          <w:rFonts w:ascii="Arial" w:hAnsi="Arial"/>
          <w:sz w:val="22"/>
        </w:rPr>
        <w:t>.</w:t>
      </w:r>
    </w:p>
    <w:p w14:paraId="4F4E60D9" w14:textId="6C323990" w:rsidR="00FB75B7" w:rsidRPr="00FE4F39" w:rsidRDefault="00FB75B7"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Fuel Nomination Protocol</w:t>
      </w:r>
      <w:r w:rsidRPr="00692B47">
        <w:rPr>
          <w:rFonts w:ascii="Arial" w:hAnsi="Arial"/>
          <w:sz w:val="22"/>
        </w:rPr>
        <w:t xml:space="preserve">” has the </w:t>
      </w:r>
      <w:r w:rsidRPr="00FE4F39">
        <w:rPr>
          <w:rFonts w:ascii="Arial" w:hAnsi="Arial"/>
          <w:sz w:val="22"/>
        </w:rPr>
        <w:t xml:space="preserve">meaning set forth in </w:t>
      </w:r>
      <w:r w:rsidRPr="00FE4F39">
        <w:rPr>
          <w:rFonts w:ascii="Arial" w:hAnsi="Arial"/>
          <w:sz w:val="22"/>
          <w:u w:val="single"/>
        </w:rPr>
        <w:t xml:space="preserve">Section </w:t>
      </w:r>
      <w:r w:rsidR="000F7DFD" w:rsidRPr="00FE4F39">
        <w:rPr>
          <w:rFonts w:ascii="Arial" w:hAnsi="Arial"/>
          <w:sz w:val="22"/>
          <w:u w:val="single"/>
        </w:rPr>
        <w:t>7.1</w:t>
      </w:r>
      <w:r w:rsidRPr="00FE4F39">
        <w:rPr>
          <w:rFonts w:ascii="Arial" w:hAnsi="Arial"/>
          <w:sz w:val="22"/>
        </w:rPr>
        <w:t>.</w:t>
      </w:r>
    </w:p>
    <w:p w14:paraId="041B8B23" w14:textId="58159561" w:rsidR="000C4071" w:rsidRPr="00FE4F39" w:rsidRDefault="000C4071"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Full Notice to Proceed</w:t>
      </w:r>
      <w:r w:rsidRPr="00FE4F39">
        <w:rPr>
          <w:rFonts w:ascii="Arial" w:hAnsi="Arial"/>
          <w:sz w:val="22"/>
        </w:rPr>
        <w:t xml:space="preserve">” </w:t>
      </w:r>
      <w:r w:rsidR="009D613A" w:rsidRPr="00FE4F39">
        <w:rPr>
          <w:rFonts w:ascii="Arial" w:hAnsi="Arial"/>
          <w:sz w:val="22"/>
        </w:rPr>
        <w:t>or “</w:t>
      </w:r>
      <w:r w:rsidR="009D613A" w:rsidRPr="00FE4F39">
        <w:rPr>
          <w:rFonts w:ascii="Arial" w:hAnsi="Arial"/>
          <w:b/>
          <w:sz w:val="22"/>
        </w:rPr>
        <w:t>FNTP</w:t>
      </w:r>
      <w:r w:rsidR="009D613A" w:rsidRPr="00FE4F39">
        <w:rPr>
          <w:rFonts w:ascii="Arial" w:hAnsi="Arial"/>
          <w:sz w:val="22"/>
        </w:rPr>
        <w:t xml:space="preserve">” </w:t>
      </w:r>
      <w:r w:rsidRPr="00FE4F39">
        <w:rPr>
          <w:rFonts w:ascii="Arial" w:hAnsi="Arial"/>
          <w:sz w:val="22"/>
        </w:rPr>
        <w:t xml:space="preserve">has the meaning set forth in </w:t>
      </w:r>
      <w:r w:rsidRPr="00FE4F39">
        <w:rPr>
          <w:rFonts w:ascii="Arial" w:hAnsi="Arial"/>
          <w:sz w:val="22"/>
          <w:u w:val="single"/>
        </w:rPr>
        <w:t>Section 2.1.</w:t>
      </w:r>
      <w:r w:rsidR="009D613A" w:rsidRPr="00FE4F39">
        <w:rPr>
          <w:rFonts w:ascii="Arial" w:hAnsi="Arial"/>
          <w:sz w:val="22"/>
          <w:u w:val="single"/>
        </w:rPr>
        <w:t>2</w:t>
      </w:r>
      <w:r w:rsidRPr="00FE4F39">
        <w:rPr>
          <w:rFonts w:ascii="Arial" w:hAnsi="Arial"/>
          <w:sz w:val="22"/>
        </w:rPr>
        <w:t>.</w:t>
      </w:r>
    </w:p>
    <w:p w14:paraId="09B3BA67" w14:textId="0EAF0E8C" w:rsidR="0035080F" w:rsidRPr="00FE4F39" w:rsidRDefault="001E1AB1"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Geotechnical Report</w:t>
      </w:r>
      <w:r w:rsidRPr="00FE4F39">
        <w:rPr>
          <w:rFonts w:ascii="Arial" w:hAnsi="Arial"/>
          <w:sz w:val="22"/>
        </w:rPr>
        <w:t xml:space="preserve">” means the following documents as set forth in </w:t>
      </w:r>
      <w:r w:rsidRPr="00FE4F39">
        <w:rPr>
          <w:rFonts w:ascii="Arial" w:hAnsi="Arial"/>
          <w:sz w:val="22"/>
          <w:u w:val="single"/>
        </w:rPr>
        <w:t xml:space="preserve">Attachment </w:t>
      </w:r>
      <w:r w:rsidR="00B82263">
        <w:rPr>
          <w:rFonts w:ascii="Arial" w:hAnsi="Arial" w:cs="Arial"/>
          <w:sz w:val="22"/>
          <w:szCs w:val="22"/>
          <w:u w:val="single"/>
        </w:rPr>
        <w:t>A-20</w:t>
      </w:r>
      <w:r w:rsidR="003225ED" w:rsidRPr="00FE4F39">
        <w:rPr>
          <w:rFonts w:ascii="Arial" w:hAnsi="Arial"/>
          <w:sz w:val="22"/>
        </w:rPr>
        <w:t xml:space="preserve"> to</w:t>
      </w:r>
      <w:r w:rsidRPr="00FE4F39">
        <w:rPr>
          <w:rFonts w:ascii="Arial" w:hAnsi="Arial"/>
          <w:sz w:val="22"/>
        </w:rPr>
        <w:t xml:space="preserve"> </w:t>
      </w:r>
      <w:r w:rsidRPr="00FE4F39">
        <w:rPr>
          <w:rFonts w:ascii="Arial" w:hAnsi="Arial"/>
          <w:sz w:val="22"/>
          <w:u w:val="single"/>
        </w:rPr>
        <w:t>Exhibit A</w:t>
      </w:r>
      <w:r w:rsidR="00B82263">
        <w:rPr>
          <w:rFonts w:ascii="Arial" w:hAnsi="Arial" w:cs="Arial"/>
          <w:sz w:val="22"/>
          <w:szCs w:val="22"/>
        </w:rPr>
        <w:t>.</w:t>
      </w:r>
    </w:p>
    <w:p w14:paraId="4F02C29B" w14:textId="2FB8AA94" w:rsidR="005A5434" w:rsidRPr="00692B47" w:rsidRDefault="005A5434"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Governmental Authority</w:t>
      </w:r>
      <w:r w:rsidRPr="00FE4F39">
        <w:rPr>
          <w:rFonts w:ascii="Arial" w:hAnsi="Arial"/>
          <w:sz w:val="22"/>
        </w:rPr>
        <w:t>” means a federal, state, provincial, county</w:t>
      </w:r>
      <w:r w:rsidR="00C359F7" w:rsidRPr="00FE4F39">
        <w:rPr>
          <w:rFonts w:ascii="Arial" w:hAnsi="Arial"/>
          <w:sz w:val="22"/>
        </w:rPr>
        <w:t>,</w:t>
      </w:r>
      <w:r w:rsidRPr="00FE4F39">
        <w:rPr>
          <w:rFonts w:ascii="Arial" w:hAnsi="Arial"/>
          <w:sz w:val="22"/>
        </w:rPr>
        <w:t xml:space="preserve"> municipal, regional,</w:t>
      </w:r>
      <w:r w:rsidR="006706DD" w:rsidRPr="00FE4F39">
        <w:rPr>
          <w:rFonts w:ascii="Arial" w:hAnsi="Arial"/>
          <w:sz w:val="22"/>
        </w:rPr>
        <w:t xml:space="preserve"> local,</w:t>
      </w:r>
      <w:r w:rsidRPr="00FE4F39">
        <w:rPr>
          <w:rFonts w:ascii="Arial" w:hAnsi="Arial"/>
          <w:sz w:val="22"/>
        </w:rPr>
        <w:t xml:space="preserve"> environmental or other governmental b</w:t>
      </w:r>
      <w:r w:rsidRPr="00692B47">
        <w:rPr>
          <w:rFonts w:ascii="Arial" w:hAnsi="Arial"/>
          <w:sz w:val="22"/>
        </w:rPr>
        <w:t xml:space="preserve">ody, agency or authority, or of any, instrumentality or agency thereof, or of any other court, arbitrator or other authority or other body having jurisdiction over </w:t>
      </w:r>
      <w:r w:rsidR="00CA4334" w:rsidRPr="00692B47">
        <w:rPr>
          <w:rFonts w:ascii="Arial" w:hAnsi="Arial"/>
          <w:sz w:val="22"/>
        </w:rPr>
        <w:t>JEA</w:t>
      </w:r>
      <w:r w:rsidRPr="00692B47">
        <w:rPr>
          <w:rFonts w:ascii="Arial" w:hAnsi="Arial"/>
          <w:sz w:val="22"/>
        </w:rPr>
        <w:t>, Contractor, the Facility, the Facility Site, the performance of the Work or the operation of the Facility or any component thereof.</w:t>
      </w:r>
    </w:p>
    <w:p w14:paraId="0310785D" w14:textId="0130C724" w:rsidR="005057E4" w:rsidRPr="00692B47" w:rsidRDefault="005057E4" w:rsidP="00FD16B9">
      <w:pPr>
        <w:pStyle w:val="BodyTextFirstIndent"/>
        <w:ind w:firstLine="0"/>
        <w:rPr>
          <w:rFonts w:ascii="Arial" w:hAnsi="Arial"/>
          <w:b/>
          <w:sz w:val="22"/>
        </w:rPr>
      </w:pPr>
      <w:r w:rsidRPr="00692B47">
        <w:rPr>
          <w:rFonts w:ascii="Arial" w:hAnsi="Arial"/>
          <w:b/>
          <w:sz w:val="22"/>
        </w:rPr>
        <w:t xml:space="preserve">“Guaranteed </w:t>
      </w:r>
      <w:r w:rsidR="00BC7010" w:rsidRPr="00692B47">
        <w:rPr>
          <w:rFonts w:ascii="Arial" w:hAnsi="Arial"/>
          <w:b/>
          <w:sz w:val="22"/>
        </w:rPr>
        <w:t>Dates</w:t>
      </w:r>
      <w:r w:rsidRPr="00692B47">
        <w:rPr>
          <w:rFonts w:ascii="Arial" w:hAnsi="Arial"/>
          <w:b/>
          <w:sz w:val="22"/>
        </w:rPr>
        <w:t xml:space="preserve">” </w:t>
      </w:r>
      <w:r w:rsidRPr="00692B47">
        <w:rPr>
          <w:rFonts w:ascii="Arial" w:hAnsi="Arial"/>
          <w:sz w:val="22"/>
        </w:rPr>
        <w:t xml:space="preserve">means, the Guaranteed Mechanical Completion Date </w:t>
      </w:r>
      <w:r w:rsidR="00BC7010" w:rsidRPr="00692B47">
        <w:rPr>
          <w:rFonts w:ascii="Arial" w:hAnsi="Arial"/>
          <w:sz w:val="22"/>
        </w:rPr>
        <w:t>and</w:t>
      </w:r>
      <w:r w:rsidRPr="00692B47">
        <w:rPr>
          <w:rFonts w:ascii="Arial" w:hAnsi="Arial"/>
          <w:sz w:val="22"/>
        </w:rPr>
        <w:t xml:space="preserve"> the Guaranteed Substantial Completion Date</w:t>
      </w:r>
      <w:r w:rsidR="00BC7010" w:rsidRPr="00692B47">
        <w:rPr>
          <w:rFonts w:ascii="Arial" w:hAnsi="Arial"/>
          <w:sz w:val="22"/>
        </w:rPr>
        <w:t>.</w:t>
      </w:r>
      <w:r w:rsidRPr="00692B47">
        <w:rPr>
          <w:rFonts w:ascii="Arial" w:hAnsi="Arial"/>
          <w:b/>
          <w:sz w:val="22"/>
        </w:rPr>
        <w:t xml:space="preserve"> </w:t>
      </w:r>
    </w:p>
    <w:p w14:paraId="64C26903" w14:textId="05FD67EF" w:rsidR="00A30FC6" w:rsidRPr="00692B47" w:rsidRDefault="00066CEB" w:rsidP="00FD16B9">
      <w:pPr>
        <w:pStyle w:val="BodyTextFirstIndent"/>
        <w:ind w:firstLine="0"/>
        <w:rPr>
          <w:rFonts w:ascii="Arial" w:hAnsi="Arial"/>
          <w:b/>
          <w:sz w:val="22"/>
        </w:rPr>
      </w:pPr>
      <w:r w:rsidRPr="00692B47">
        <w:rPr>
          <w:rFonts w:ascii="Arial" w:hAnsi="Arial"/>
          <w:sz w:val="22"/>
        </w:rPr>
        <w:t>“</w:t>
      </w:r>
      <w:r w:rsidRPr="00692B47">
        <w:rPr>
          <w:rFonts w:ascii="Arial" w:hAnsi="Arial"/>
          <w:b/>
          <w:sz w:val="22"/>
        </w:rPr>
        <w:t>Guaranteed</w:t>
      </w:r>
      <w:r w:rsidRPr="00692B47">
        <w:rPr>
          <w:rFonts w:ascii="Arial" w:hAnsi="Arial"/>
          <w:sz w:val="22"/>
        </w:rPr>
        <w:t xml:space="preserve"> </w:t>
      </w:r>
      <w:r w:rsidR="00622DD2" w:rsidRPr="00692B47">
        <w:rPr>
          <w:rFonts w:ascii="Arial" w:hAnsi="Arial"/>
          <w:b/>
          <w:sz w:val="22"/>
        </w:rPr>
        <w:t>Mechanical Completion Date</w:t>
      </w:r>
      <w:r w:rsidR="00A30FC6" w:rsidRPr="00692B47">
        <w:rPr>
          <w:rFonts w:ascii="Arial" w:hAnsi="Arial"/>
          <w:sz w:val="22"/>
        </w:rPr>
        <w:t xml:space="preserve">” has the meaning set forth in </w:t>
      </w:r>
      <w:r w:rsidR="00A30FC6" w:rsidRPr="00692B47">
        <w:rPr>
          <w:rFonts w:ascii="Arial" w:hAnsi="Arial"/>
          <w:sz w:val="22"/>
          <w:u w:val="single"/>
        </w:rPr>
        <w:t xml:space="preserve">Section </w:t>
      </w:r>
      <w:r w:rsidR="00AC0A2C" w:rsidRPr="00692B47">
        <w:rPr>
          <w:rFonts w:ascii="Arial" w:hAnsi="Arial"/>
          <w:sz w:val="22"/>
          <w:u w:val="single"/>
        </w:rPr>
        <w:t>6.2</w:t>
      </w:r>
      <w:r w:rsidR="00A30FC6" w:rsidRPr="00692B47">
        <w:rPr>
          <w:rFonts w:ascii="Arial" w:hAnsi="Arial"/>
          <w:sz w:val="22"/>
          <w:u w:val="single"/>
        </w:rPr>
        <w:t>.4</w:t>
      </w:r>
      <w:r w:rsidR="00E47FFD" w:rsidRPr="00692B47">
        <w:rPr>
          <w:rFonts w:ascii="Arial" w:hAnsi="Arial"/>
          <w:sz w:val="22"/>
        </w:rPr>
        <w:t>.</w:t>
      </w:r>
      <w:r w:rsidR="00A30FC6" w:rsidRPr="00692B47">
        <w:rPr>
          <w:rFonts w:ascii="Arial" w:hAnsi="Arial"/>
          <w:b/>
          <w:sz w:val="22"/>
        </w:rPr>
        <w:t xml:space="preserve"> </w:t>
      </w:r>
    </w:p>
    <w:p w14:paraId="37F08F33" w14:textId="6FDB2D72" w:rsidR="005A5434" w:rsidRPr="00692B47" w:rsidRDefault="005A5434"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Guaranteed Substantial Completion Date</w:t>
      </w:r>
      <w:r w:rsidRPr="00692B47">
        <w:rPr>
          <w:rFonts w:ascii="Arial" w:hAnsi="Arial"/>
          <w:sz w:val="22"/>
        </w:rPr>
        <w:t xml:space="preserve">” has the meaning set forth in </w:t>
      </w:r>
      <w:r w:rsidRPr="00692B47">
        <w:rPr>
          <w:rFonts w:ascii="Arial" w:hAnsi="Arial"/>
          <w:sz w:val="22"/>
          <w:u w:val="single"/>
        </w:rPr>
        <w:t xml:space="preserve">Section </w:t>
      </w:r>
      <w:r w:rsidR="00AC0A2C" w:rsidRPr="00692B47">
        <w:rPr>
          <w:rFonts w:ascii="Arial" w:hAnsi="Arial"/>
          <w:sz w:val="22"/>
          <w:u w:val="single"/>
        </w:rPr>
        <w:t>6.4</w:t>
      </w:r>
      <w:r w:rsidR="000F7DFD" w:rsidRPr="00692B47">
        <w:rPr>
          <w:rFonts w:ascii="Arial" w:hAnsi="Arial"/>
          <w:sz w:val="22"/>
          <w:u w:val="single"/>
        </w:rPr>
        <w:t>.4.1</w:t>
      </w:r>
      <w:r w:rsidRPr="00692B47">
        <w:rPr>
          <w:rFonts w:ascii="Arial" w:hAnsi="Arial"/>
          <w:sz w:val="22"/>
        </w:rPr>
        <w:t>.</w:t>
      </w:r>
    </w:p>
    <w:p w14:paraId="22B257AB" w14:textId="3A347D43" w:rsidR="005A5434" w:rsidRPr="00692B47" w:rsidRDefault="005A5434" w:rsidP="00FD16B9">
      <w:pPr>
        <w:pStyle w:val="BodyTextFirstIndent"/>
        <w:ind w:firstLine="0"/>
        <w:rPr>
          <w:rFonts w:ascii="Arial" w:hAnsi="Arial"/>
          <w:sz w:val="22"/>
        </w:rPr>
      </w:pPr>
      <w:r w:rsidRPr="00692B47">
        <w:rPr>
          <w:rFonts w:ascii="Arial" w:hAnsi="Arial"/>
          <w:sz w:val="22"/>
        </w:rPr>
        <w:t>“</w:t>
      </w:r>
      <w:r w:rsidR="00401E59" w:rsidRPr="00692B47">
        <w:rPr>
          <w:rFonts w:ascii="Arial" w:hAnsi="Arial"/>
          <w:b/>
          <w:sz w:val="22"/>
        </w:rPr>
        <w:t>Hazardous Material</w:t>
      </w:r>
      <w:r w:rsidRPr="00692B47">
        <w:rPr>
          <w:rFonts w:ascii="Arial" w:hAnsi="Arial"/>
          <w:sz w:val="22"/>
        </w:rPr>
        <w:t>” means any and all chemicals,</w:t>
      </w:r>
      <w:r w:rsidR="004A45FD" w:rsidRPr="00692B47">
        <w:rPr>
          <w:rFonts w:ascii="Arial" w:hAnsi="Arial"/>
          <w:sz w:val="22"/>
        </w:rPr>
        <w:t xml:space="preserve"> </w:t>
      </w:r>
      <w:r w:rsidRPr="00692B47">
        <w:rPr>
          <w:rFonts w:ascii="Arial" w:hAnsi="Arial"/>
          <w:sz w:val="22"/>
        </w:rPr>
        <w:t>constituents, contaminants, pollutants, materials</w:t>
      </w:r>
      <w:r w:rsidR="003031B2" w:rsidRPr="00692B47">
        <w:rPr>
          <w:rFonts w:ascii="Arial" w:hAnsi="Arial"/>
          <w:sz w:val="22"/>
        </w:rPr>
        <w:t xml:space="preserve"> (including, without limitation, petroleum or petroleum products), and wastes, and any other carcinogenic, corrosive, ignitable, radioactive, reactive, toxic, or otherwise hazardous or harmful </w:t>
      </w:r>
      <w:r w:rsidR="004A45FD" w:rsidRPr="00692B47">
        <w:rPr>
          <w:rFonts w:ascii="Arial" w:hAnsi="Arial"/>
          <w:sz w:val="22"/>
        </w:rPr>
        <w:t>substances</w:t>
      </w:r>
      <w:r w:rsidR="00B54C90" w:rsidRPr="00692B47">
        <w:rPr>
          <w:rFonts w:ascii="Arial" w:hAnsi="Arial"/>
          <w:sz w:val="22"/>
        </w:rPr>
        <w:t xml:space="preserve"> </w:t>
      </w:r>
      <w:r w:rsidR="003031B2" w:rsidRPr="00692B47">
        <w:rPr>
          <w:rFonts w:ascii="Arial" w:hAnsi="Arial"/>
          <w:sz w:val="22"/>
        </w:rPr>
        <w:t>or materials, including mixtures (whether solids, liquids, or gases), daughter or degradation products, or substances of similar character, that</w:t>
      </w:r>
      <w:r w:rsidR="00B54C90" w:rsidRPr="00692B47">
        <w:rPr>
          <w:rFonts w:ascii="Arial" w:hAnsi="Arial"/>
          <w:sz w:val="22"/>
        </w:rPr>
        <w:t xml:space="preserve"> are now or </w:t>
      </w:r>
      <w:r w:rsidR="003031B2" w:rsidRPr="00692B47">
        <w:rPr>
          <w:rFonts w:ascii="Arial" w:hAnsi="Arial"/>
          <w:sz w:val="22"/>
        </w:rPr>
        <w:t xml:space="preserve">at any time </w:t>
      </w:r>
      <w:r w:rsidR="00B54C90" w:rsidRPr="00692B47">
        <w:rPr>
          <w:rFonts w:ascii="Arial" w:hAnsi="Arial"/>
          <w:sz w:val="22"/>
        </w:rPr>
        <w:t>hereafter defined as</w:t>
      </w:r>
      <w:r w:rsidR="003031B2" w:rsidRPr="00692B47">
        <w:rPr>
          <w:rFonts w:ascii="Arial" w:hAnsi="Arial"/>
          <w:sz w:val="22"/>
        </w:rPr>
        <w:t>,</w:t>
      </w:r>
      <w:r w:rsidR="00B54C90" w:rsidRPr="00692B47">
        <w:rPr>
          <w:rFonts w:ascii="Arial" w:hAnsi="Arial"/>
          <w:sz w:val="22"/>
        </w:rPr>
        <w:t xml:space="preserve"> included in the definition of</w:t>
      </w:r>
      <w:r w:rsidR="003031B2" w:rsidRPr="00692B47">
        <w:rPr>
          <w:rFonts w:ascii="Arial" w:hAnsi="Arial"/>
          <w:sz w:val="22"/>
        </w:rPr>
        <w:t>, or regulated as a</w:t>
      </w:r>
      <w:r w:rsidR="00B54C90" w:rsidRPr="00692B47">
        <w:rPr>
          <w:rFonts w:ascii="Arial" w:hAnsi="Arial"/>
          <w:sz w:val="22"/>
        </w:rPr>
        <w:t xml:space="preserve"> “hazardous </w:t>
      </w:r>
      <w:r w:rsidR="003031B2" w:rsidRPr="00692B47">
        <w:rPr>
          <w:rFonts w:ascii="Arial" w:hAnsi="Arial"/>
          <w:sz w:val="22"/>
        </w:rPr>
        <w:t>substance</w:t>
      </w:r>
      <w:r w:rsidR="00B54C90" w:rsidRPr="00692B47">
        <w:rPr>
          <w:rFonts w:ascii="Arial" w:hAnsi="Arial"/>
          <w:sz w:val="22"/>
        </w:rPr>
        <w:t xml:space="preserve">,” “hazardous </w:t>
      </w:r>
      <w:r w:rsidR="003031B2" w:rsidRPr="00692B47">
        <w:rPr>
          <w:rFonts w:ascii="Arial" w:hAnsi="Arial"/>
          <w:sz w:val="22"/>
        </w:rPr>
        <w:t>material,” “hazardous waste,” “solid waste,” “toxic substance</w:t>
      </w:r>
      <w:r w:rsidR="00B54C90" w:rsidRPr="00692B47">
        <w:rPr>
          <w:rFonts w:ascii="Arial" w:hAnsi="Arial"/>
          <w:sz w:val="22"/>
        </w:rPr>
        <w:t xml:space="preserve">,” “extremely hazardous </w:t>
      </w:r>
      <w:r w:rsidR="003031B2" w:rsidRPr="00692B47">
        <w:rPr>
          <w:rFonts w:ascii="Arial" w:hAnsi="Arial"/>
          <w:sz w:val="22"/>
        </w:rPr>
        <w:t xml:space="preserve">substance,” “pollutant,” “contaminant,” or </w:t>
      </w:r>
      <w:r w:rsidR="00B54C90" w:rsidRPr="00692B47">
        <w:rPr>
          <w:rFonts w:ascii="Arial" w:hAnsi="Arial"/>
          <w:sz w:val="22"/>
        </w:rPr>
        <w:t xml:space="preserve">words of similar import </w:t>
      </w:r>
      <w:r w:rsidR="003031B2" w:rsidRPr="00692B47">
        <w:rPr>
          <w:rFonts w:ascii="Arial" w:hAnsi="Arial"/>
          <w:sz w:val="22"/>
        </w:rPr>
        <w:t xml:space="preserve">under, or otherwise subject to regulation, control, Remediation, or that could reasonably be expected to give rise to liability under, any applicable </w:t>
      </w:r>
      <w:r w:rsidR="00B54C90" w:rsidRPr="00692B47">
        <w:rPr>
          <w:rFonts w:ascii="Arial" w:hAnsi="Arial"/>
          <w:sz w:val="22"/>
        </w:rPr>
        <w:t>Environmental Laws</w:t>
      </w:r>
      <w:r w:rsidR="0013035A" w:rsidRPr="00692B47">
        <w:rPr>
          <w:rFonts w:ascii="Arial" w:hAnsi="Arial"/>
          <w:sz w:val="22"/>
        </w:rPr>
        <w:t xml:space="preserve">, </w:t>
      </w:r>
      <w:r w:rsidR="003031B2" w:rsidRPr="00692B47">
        <w:rPr>
          <w:rFonts w:ascii="Arial" w:hAnsi="Arial"/>
          <w:sz w:val="22"/>
        </w:rPr>
        <w:t xml:space="preserve">or that are otherwise considered hazardous or </w:t>
      </w:r>
      <w:r w:rsidRPr="00692B47">
        <w:rPr>
          <w:rFonts w:ascii="Arial" w:hAnsi="Arial"/>
          <w:sz w:val="22"/>
        </w:rPr>
        <w:t xml:space="preserve">harmful to human health or the environment </w:t>
      </w:r>
      <w:r w:rsidR="003031B2" w:rsidRPr="00692B47">
        <w:rPr>
          <w:rFonts w:ascii="Arial" w:hAnsi="Arial"/>
          <w:sz w:val="22"/>
        </w:rPr>
        <w:t xml:space="preserve">thereunder. Hazardous Materials include, without limitation, crude oil and any fraction thereof, natural gas, natural gas liquids, liquefied natural gas, synthetic gas usable for fuel (or mixtures of natural gas and such synthetic gas), oil and gas exploration or production wastes, polychlorinated biphenyls, asbestos-containing materials, mercury, lead-based paint, urea formaldehyde insulation, radioactivity, per- and polyfluoroalkyl substances </w:t>
      </w:r>
      <w:r w:rsidR="003031B2" w:rsidRPr="00692B47">
        <w:rPr>
          <w:rFonts w:ascii="Arial" w:hAnsi="Arial"/>
          <w:sz w:val="22"/>
        </w:rPr>
        <w:lastRenderedPageBreak/>
        <w:t>(including PFAS and PFOA), and any substances that are contaminated, polluted, or rendered toxic.</w:t>
      </w:r>
    </w:p>
    <w:p w14:paraId="6CF557A7" w14:textId="17F03DC0" w:rsidR="00B95336" w:rsidRPr="00692B47" w:rsidRDefault="00B771E7"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Indemnified Person</w:t>
      </w:r>
      <w:r w:rsidR="00B95336" w:rsidRPr="00692B47">
        <w:rPr>
          <w:rFonts w:ascii="Arial" w:hAnsi="Arial"/>
          <w:sz w:val="22"/>
        </w:rPr>
        <w:t xml:space="preserve">” has the meaning set forth in </w:t>
      </w:r>
      <w:r w:rsidRPr="00692B47">
        <w:rPr>
          <w:rFonts w:ascii="Arial" w:hAnsi="Arial"/>
          <w:sz w:val="22"/>
          <w:u w:val="single"/>
        </w:rPr>
        <w:t>Section 11.3</w:t>
      </w:r>
      <w:r w:rsidR="00B95336" w:rsidRPr="00692B47">
        <w:rPr>
          <w:rFonts w:ascii="Arial" w:hAnsi="Arial"/>
          <w:sz w:val="22"/>
        </w:rPr>
        <w:t>.</w:t>
      </w:r>
    </w:p>
    <w:p w14:paraId="2E120963" w14:textId="77777777" w:rsidR="00B771E7" w:rsidRPr="00692B47" w:rsidRDefault="00B771E7"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Indemnifying Person</w:t>
      </w:r>
      <w:r w:rsidRPr="00692B47">
        <w:rPr>
          <w:rFonts w:ascii="Arial" w:hAnsi="Arial"/>
          <w:sz w:val="22"/>
        </w:rPr>
        <w:t xml:space="preserve">” has the meaning set forth in </w:t>
      </w:r>
      <w:r w:rsidRPr="00692B47">
        <w:rPr>
          <w:rFonts w:ascii="Arial" w:hAnsi="Arial"/>
          <w:sz w:val="22"/>
          <w:u w:val="single"/>
        </w:rPr>
        <w:t>Section 11.3</w:t>
      </w:r>
      <w:r w:rsidRPr="00692B47">
        <w:rPr>
          <w:rFonts w:ascii="Arial" w:hAnsi="Arial"/>
          <w:sz w:val="22"/>
        </w:rPr>
        <w:t>.</w:t>
      </w:r>
    </w:p>
    <w:p w14:paraId="1DC90CD1" w14:textId="559EE37A" w:rsidR="00BF3D9D" w:rsidRPr="00692B47" w:rsidRDefault="00BF3D9D"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Intellectual Property</w:t>
      </w:r>
      <w:r w:rsidRPr="00692B47">
        <w:rPr>
          <w:rFonts w:ascii="Arial" w:hAnsi="Arial"/>
          <w:sz w:val="22"/>
        </w:rPr>
        <w:t>” means all intellectual property, including</w:t>
      </w:r>
      <w:r w:rsidR="003175CD" w:rsidRPr="00692B47">
        <w:rPr>
          <w:rFonts w:ascii="Arial" w:hAnsi="Arial"/>
          <w:sz w:val="22"/>
        </w:rPr>
        <w:t>:</w:t>
      </w:r>
      <w:r w:rsidRPr="00692B47">
        <w:rPr>
          <w:rFonts w:ascii="Arial" w:hAnsi="Arial"/>
          <w:sz w:val="22"/>
        </w:rPr>
        <w:t xml:space="preserve"> (a) inventions (whether or not patentable or reduced to practice), patents and industrial designs (including utility models, designs, and industrial property) and patent and industrial design applications, and inventions and patent disclosures,</w:t>
      </w:r>
      <w:r w:rsidR="00FB117B" w:rsidRPr="00692B47">
        <w:rPr>
          <w:rFonts w:ascii="Arial" w:hAnsi="Arial"/>
          <w:sz w:val="22"/>
        </w:rPr>
        <w:t xml:space="preserve"> </w:t>
      </w:r>
      <w:r w:rsidRPr="00692B47">
        <w:rPr>
          <w:rFonts w:ascii="Arial" w:hAnsi="Arial"/>
          <w:sz w:val="22"/>
        </w:rPr>
        <w:t xml:space="preserve">together with all renewals, reissues, reexaminations, provisional, </w:t>
      </w:r>
      <w:proofErr w:type="spellStart"/>
      <w:r w:rsidRPr="00692B47">
        <w:rPr>
          <w:rFonts w:ascii="Arial" w:hAnsi="Arial"/>
          <w:sz w:val="22"/>
        </w:rPr>
        <w:t>divisionals</w:t>
      </w:r>
      <w:proofErr w:type="spellEnd"/>
      <w:r w:rsidRPr="00692B47">
        <w:rPr>
          <w:rFonts w:ascii="Arial" w:hAnsi="Arial"/>
          <w:sz w:val="22"/>
        </w:rPr>
        <w:t>, revisions, continuations, continuations-in-part, and extensions thereof; (b) works of original authorship (whether or not copyrightable), registered and unregistered copyrights, mask works, database rights, and moral rights,</w:t>
      </w:r>
      <w:r w:rsidR="00BC7FBB" w:rsidRPr="00692B47">
        <w:rPr>
          <w:rFonts w:ascii="Arial" w:hAnsi="Arial"/>
          <w:sz w:val="22"/>
        </w:rPr>
        <w:t xml:space="preserve"> </w:t>
      </w:r>
      <w:r w:rsidRPr="00692B47">
        <w:rPr>
          <w:rFonts w:ascii="Arial" w:hAnsi="Arial"/>
          <w:sz w:val="22"/>
        </w:rPr>
        <w:t xml:space="preserve">together with all applications therefor and renewals thereof; and (c) trade secrets, and confidential or proprietary information. </w:t>
      </w:r>
    </w:p>
    <w:p w14:paraId="002F60C7" w14:textId="55C31A3F" w:rsidR="006551E9" w:rsidRPr="00692B47" w:rsidRDefault="006551E9"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JEA</w:t>
      </w:r>
      <w:r w:rsidRPr="00692B47">
        <w:rPr>
          <w:rFonts w:ascii="Arial" w:hAnsi="Arial"/>
          <w:sz w:val="22"/>
        </w:rPr>
        <w:t>” has the meaning set forth in the preamble to this Agreement.</w:t>
      </w:r>
      <w:r w:rsidR="003D2758" w:rsidRPr="00692B47">
        <w:rPr>
          <w:rFonts w:ascii="Arial" w:hAnsi="Arial"/>
          <w:sz w:val="22"/>
        </w:rPr>
        <w:t xml:space="preserve"> </w:t>
      </w:r>
    </w:p>
    <w:p w14:paraId="34A07115" w14:textId="6D3E4405" w:rsidR="006551E9" w:rsidRPr="00FE4F39" w:rsidRDefault="006551E9" w:rsidP="00FD16B9">
      <w:pPr>
        <w:pStyle w:val="BodyTextFirstIndent"/>
        <w:ind w:firstLine="0"/>
        <w:rPr>
          <w:rFonts w:ascii="Arial" w:hAnsi="Arial"/>
          <w:sz w:val="22"/>
        </w:rPr>
      </w:pPr>
      <w:r w:rsidRPr="00692B47">
        <w:rPr>
          <w:rFonts w:ascii="Arial" w:hAnsi="Arial"/>
          <w:sz w:val="22"/>
        </w:rPr>
        <w:t>“</w:t>
      </w:r>
      <w:r w:rsidRPr="00692B47">
        <w:rPr>
          <w:rFonts w:ascii="Arial" w:hAnsi="Arial"/>
          <w:b/>
          <w:sz w:val="22"/>
        </w:rPr>
        <w:t>JEA Delay Event</w:t>
      </w:r>
      <w:r w:rsidRPr="00692B47">
        <w:rPr>
          <w:rFonts w:ascii="Arial" w:hAnsi="Arial"/>
          <w:sz w:val="22"/>
        </w:rPr>
        <w:t xml:space="preserve">” means any delay in or impacts to Contractor’s performance of the Work to the extent caused by any of the following occurring after the Effective Date (but excluding any delays or impacts to the extent caused by Contractor or its Personnel): (a) a breach by JEA of its obligations under this Agreement; (b) a delay by JEA in performing its obligations under this Agreement beyond the applicable schedule dates </w:t>
      </w:r>
      <w:r w:rsidRPr="00FE4F39">
        <w:rPr>
          <w:rFonts w:ascii="Arial" w:hAnsi="Arial"/>
          <w:sz w:val="22"/>
        </w:rPr>
        <w:t>therefor in the Baseline Project Schedule (or Monthly Updated Schedule, if later); (c) interference by JEA or its other contractors or suppliers (</w:t>
      </w:r>
      <w:r w:rsidR="001963F8" w:rsidRPr="00FE4F39">
        <w:rPr>
          <w:rFonts w:ascii="Arial" w:hAnsi="Arial"/>
          <w:sz w:val="22"/>
        </w:rPr>
        <w:t xml:space="preserve">including the </w:t>
      </w:r>
      <w:r w:rsidR="00F0587D" w:rsidRPr="00FE4F39">
        <w:rPr>
          <w:rFonts w:ascii="Arial" w:hAnsi="Arial"/>
          <w:sz w:val="22"/>
        </w:rPr>
        <w:t xml:space="preserve">PIE </w:t>
      </w:r>
      <w:r w:rsidRPr="00FE4F39">
        <w:rPr>
          <w:rFonts w:ascii="Arial" w:hAnsi="Arial"/>
          <w:sz w:val="22"/>
        </w:rPr>
        <w:t>Supplier</w:t>
      </w:r>
      <w:r w:rsidR="003C14EA">
        <w:rPr>
          <w:rFonts w:ascii="Arial" w:hAnsi="Arial" w:cs="Arial"/>
          <w:sz w:val="22"/>
          <w:szCs w:val="22"/>
        </w:rPr>
        <w:t xml:space="preserve"> and Other JEA Equipment Supplier</w:t>
      </w:r>
      <w:r w:rsidRPr="00FE4F39">
        <w:rPr>
          <w:rFonts w:ascii="Arial" w:hAnsi="Arial"/>
          <w:sz w:val="22"/>
        </w:rPr>
        <w:t xml:space="preserve">) with the Work; and (d) any other events expressly described as a JEA Delay Event in this Agreement.  </w:t>
      </w:r>
    </w:p>
    <w:p w14:paraId="0A1F14B7" w14:textId="77777777" w:rsidR="006551E9" w:rsidRPr="00FE4F39" w:rsidRDefault="006551E9"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JEA Indemnitees</w:t>
      </w:r>
      <w:r w:rsidRPr="00FE4F39">
        <w:rPr>
          <w:rFonts w:ascii="Arial" w:hAnsi="Arial"/>
          <w:sz w:val="22"/>
        </w:rPr>
        <w:t xml:space="preserve">” has the meaning set forth in </w:t>
      </w:r>
      <w:r w:rsidRPr="00FE4F39">
        <w:rPr>
          <w:rFonts w:ascii="Arial" w:hAnsi="Arial"/>
          <w:sz w:val="22"/>
          <w:u w:val="single"/>
        </w:rPr>
        <w:t>Section 11.1</w:t>
      </w:r>
      <w:r w:rsidRPr="00FE4F39">
        <w:rPr>
          <w:rFonts w:ascii="Arial" w:hAnsi="Arial"/>
          <w:sz w:val="22"/>
        </w:rPr>
        <w:t>.</w:t>
      </w:r>
    </w:p>
    <w:p w14:paraId="656A696D" w14:textId="77777777" w:rsidR="006551E9" w:rsidRPr="00FE4F39" w:rsidRDefault="006551E9" w:rsidP="00FD16B9">
      <w:pPr>
        <w:pStyle w:val="BodyTextFirstIndent"/>
        <w:ind w:firstLine="0"/>
        <w:rPr>
          <w:rFonts w:ascii="Arial" w:hAnsi="Arial"/>
          <w:sz w:val="22"/>
        </w:rPr>
      </w:pPr>
      <w:r w:rsidRPr="00FE4F39">
        <w:rPr>
          <w:rFonts w:ascii="Arial" w:hAnsi="Arial"/>
          <w:sz w:val="22"/>
        </w:rPr>
        <w:t>“</w:t>
      </w:r>
      <w:r w:rsidRPr="00FE4F39">
        <w:rPr>
          <w:rFonts w:ascii="Arial" w:hAnsi="Arial"/>
          <w:b/>
          <w:sz w:val="22"/>
        </w:rPr>
        <w:t>JEA Permits</w:t>
      </w:r>
      <w:r w:rsidRPr="00FE4F39">
        <w:rPr>
          <w:rFonts w:ascii="Arial" w:hAnsi="Arial"/>
          <w:sz w:val="22"/>
        </w:rPr>
        <w:t xml:space="preserve">” means those Applicable Permits to be obtained and maintained by JEA as set forth in </w:t>
      </w:r>
      <w:r w:rsidRPr="00FE4F39">
        <w:rPr>
          <w:rFonts w:ascii="Arial" w:hAnsi="Arial"/>
          <w:sz w:val="22"/>
          <w:u w:val="single"/>
        </w:rPr>
        <w:t>Exhibit G</w:t>
      </w:r>
      <w:r w:rsidRPr="00FE4F39">
        <w:rPr>
          <w:rFonts w:ascii="Arial" w:hAnsi="Arial"/>
          <w:sz w:val="22"/>
        </w:rPr>
        <w:t>.</w:t>
      </w:r>
    </w:p>
    <w:p w14:paraId="50EB2455" w14:textId="2FFC287E" w:rsidR="003C14EA" w:rsidRDefault="003C14EA" w:rsidP="00FD16B9">
      <w:pPr>
        <w:pStyle w:val="BodyTextFirstIndent"/>
        <w:ind w:firstLine="0"/>
        <w:rPr>
          <w:rFonts w:ascii="Arial" w:hAnsi="Arial" w:cs="Arial"/>
          <w:sz w:val="22"/>
          <w:szCs w:val="22"/>
        </w:rPr>
      </w:pPr>
      <w:r>
        <w:rPr>
          <w:rFonts w:ascii="Arial" w:hAnsi="Arial" w:cs="Arial"/>
          <w:sz w:val="22"/>
          <w:szCs w:val="22"/>
        </w:rPr>
        <w:t>“</w:t>
      </w:r>
      <w:r w:rsidR="004103C4">
        <w:rPr>
          <w:rFonts w:ascii="Arial" w:hAnsi="Arial" w:cs="Arial"/>
          <w:b/>
          <w:bCs/>
          <w:sz w:val="22"/>
          <w:szCs w:val="22"/>
        </w:rPr>
        <w:t>JEA Furnished Equipment</w:t>
      </w:r>
      <w:r>
        <w:rPr>
          <w:rFonts w:ascii="Arial" w:hAnsi="Arial" w:cs="Arial"/>
          <w:sz w:val="22"/>
          <w:szCs w:val="22"/>
        </w:rPr>
        <w:t xml:space="preserve">” means the </w:t>
      </w:r>
      <w:r w:rsidR="00B1551E">
        <w:rPr>
          <w:rFonts w:ascii="Arial" w:hAnsi="Arial" w:cs="Arial"/>
          <w:sz w:val="22"/>
          <w:szCs w:val="22"/>
        </w:rPr>
        <w:t xml:space="preserve">Power Island Equipment, </w:t>
      </w:r>
      <w:r w:rsidR="004103C4">
        <w:rPr>
          <w:rFonts w:ascii="Arial" w:hAnsi="Arial" w:cs="Arial"/>
          <w:sz w:val="22"/>
          <w:szCs w:val="22"/>
        </w:rPr>
        <w:t xml:space="preserve">GSU </w:t>
      </w:r>
      <w:r w:rsidR="00857BE1">
        <w:rPr>
          <w:rFonts w:ascii="Arial" w:hAnsi="Arial" w:cs="Arial"/>
          <w:sz w:val="22"/>
          <w:szCs w:val="22"/>
        </w:rPr>
        <w:t>t</w:t>
      </w:r>
      <w:r w:rsidR="004103C4">
        <w:rPr>
          <w:rFonts w:ascii="Arial" w:hAnsi="Arial" w:cs="Arial"/>
          <w:sz w:val="22"/>
          <w:szCs w:val="22"/>
        </w:rPr>
        <w:t>ransforme</w:t>
      </w:r>
      <w:r w:rsidR="00857BE1">
        <w:rPr>
          <w:rFonts w:ascii="Arial" w:hAnsi="Arial" w:cs="Arial"/>
          <w:sz w:val="22"/>
          <w:szCs w:val="22"/>
        </w:rPr>
        <w:t>r</w:t>
      </w:r>
      <w:r w:rsidR="004103C4">
        <w:rPr>
          <w:rFonts w:ascii="Arial" w:hAnsi="Arial" w:cs="Arial"/>
          <w:sz w:val="22"/>
          <w:szCs w:val="22"/>
        </w:rPr>
        <w:t xml:space="preserve">, </w:t>
      </w:r>
      <w:r w:rsidR="00857BE1">
        <w:rPr>
          <w:rFonts w:ascii="Arial" w:hAnsi="Arial" w:cs="Arial"/>
          <w:sz w:val="22"/>
          <w:szCs w:val="22"/>
        </w:rPr>
        <w:t>u</w:t>
      </w:r>
      <w:r w:rsidR="004103C4">
        <w:rPr>
          <w:rFonts w:ascii="Arial" w:hAnsi="Arial" w:cs="Arial"/>
          <w:sz w:val="22"/>
          <w:szCs w:val="22"/>
        </w:rPr>
        <w:t xml:space="preserve">nit </w:t>
      </w:r>
      <w:r w:rsidR="00857BE1">
        <w:rPr>
          <w:rFonts w:ascii="Arial" w:hAnsi="Arial" w:cs="Arial"/>
          <w:sz w:val="22"/>
          <w:szCs w:val="22"/>
        </w:rPr>
        <w:t>a</w:t>
      </w:r>
      <w:r w:rsidR="004103C4">
        <w:rPr>
          <w:rFonts w:ascii="Arial" w:hAnsi="Arial" w:cs="Arial"/>
          <w:sz w:val="22"/>
          <w:szCs w:val="22"/>
        </w:rPr>
        <w:t xml:space="preserve">uxiliary </w:t>
      </w:r>
      <w:r w:rsidR="00857BE1">
        <w:rPr>
          <w:rFonts w:ascii="Arial" w:hAnsi="Arial" w:cs="Arial"/>
          <w:sz w:val="22"/>
          <w:szCs w:val="22"/>
        </w:rPr>
        <w:t>t</w:t>
      </w:r>
      <w:r w:rsidR="004103C4">
        <w:rPr>
          <w:rFonts w:ascii="Arial" w:hAnsi="Arial" w:cs="Arial"/>
          <w:sz w:val="22"/>
          <w:szCs w:val="22"/>
        </w:rPr>
        <w:t xml:space="preserve">ransformer, </w:t>
      </w:r>
      <w:r w:rsidR="00857BE1">
        <w:rPr>
          <w:rFonts w:ascii="Arial" w:hAnsi="Arial" w:cs="Arial"/>
          <w:sz w:val="22"/>
          <w:szCs w:val="22"/>
        </w:rPr>
        <w:t xml:space="preserve">and </w:t>
      </w:r>
      <w:r w:rsidR="004103C4">
        <w:rPr>
          <w:rFonts w:ascii="Arial" w:hAnsi="Arial" w:cs="Arial"/>
          <w:sz w:val="22"/>
          <w:szCs w:val="22"/>
        </w:rPr>
        <w:t xml:space="preserve">switches, </w:t>
      </w:r>
      <w:r>
        <w:rPr>
          <w:rFonts w:ascii="Arial" w:hAnsi="Arial" w:cs="Arial"/>
          <w:sz w:val="22"/>
          <w:szCs w:val="22"/>
        </w:rPr>
        <w:t xml:space="preserve">to be supplied by JEA for the Facility, as further described in Section </w:t>
      </w:r>
      <w:r w:rsidR="004103C4">
        <w:rPr>
          <w:rFonts w:ascii="Arial" w:hAnsi="Arial" w:cs="Arial"/>
          <w:sz w:val="22"/>
          <w:szCs w:val="22"/>
        </w:rPr>
        <w:t xml:space="preserve">01100.2 </w:t>
      </w:r>
      <w:r>
        <w:rPr>
          <w:rFonts w:ascii="Arial" w:hAnsi="Arial" w:cs="Arial"/>
          <w:sz w:val="22"/>
          <w:szCs w:val="22"/>
        </w:rPr>
        <w:t xml:space="preserve">of </w:t>
      </w:r>
      <w:r w:rsidRPr="003C14EA">
        <w:rPr>
          <w:rFonts w:ascii="Arial" w:hAnsi="Arial" w:cs="Arial"/>
          <w:sz w:val="22"/>
          <w:szCs w:val="22"/>
          <w:u w:val="single"/>
        </w:rPr>
        <w:t>Exhibit A-2</w:t>
      </w:r>
      <w:r>
        <w:rPr>
          <w:rFonts w:ascii="Arial" w:hAnsi="Arial" w:cs="Arial"/>
          <w:sz w:val="22"/>
          <w:szCs w:val="22"/>
        </w:rPr>
        <w:t xml:space="preserve">. </w:t>
      </w:r>
    </w:p>
    <w:p w14:paraId="51081B41" w14:textId="5EE4172C" w:rsidR="006551E9" w:rsidRPr="003537B2" w:rsidRDefault="006551E9"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JEA’s Engineer</w:t>
      </w:r>
      <w:r w:rsidRPr="003537B2">
        <w:rPr>
          <w:rFonts w:ascii="Arial" w:hAnsi="Arial"/>
          <w:sz w:val="22"/>
        </w:rPr>
        <w:t>” means Black and Veatch Corporation.</w:t>
      </w:r>
    </w:p>
    <w:p w14:paraId="5DD1448D" w14:textId="2FFC291D" w:rsidR="003C14EA" w:rsidRPr="003537B2" w:rsidRDefault="003E6597"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JSEB</w:t>
      </w:r>
      <w:r w:rsidRPr="003537B2">
        <w:rPr>
          <w:rFonts w:ascii="Arial" w:hAnsi="Arial"/>
          <w:sz w:val="22"/>
        </w:rPr>
        <w:t>” means a City of Jacksonville Small and Emerging Business Enterprises as defined in Chapter 126, Part 6 of the City of Jacksonville, Ordinance Code, as may be amended from time to time.</w:t>
      </w:r>
    </w:p>
    <w:p w14:paraId="59756CE3" w14:textId="78793ACA" w:rsidR="005A5434" w:rsidRPr="003537B2" w:rsidRDefault="005A5434"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Key Personnel</w:t>
      </w:r>
      <w:r w:rsidRPr="003537B2">
        <w:rPr>
          <w:rFonts w:ascii="Arial" w:hAnsi="Arial"/>
          <w:sz w:val="22"/>
        </w:rPr>
        <w:t xml:space="preserve">” has the meaning set forth in </w:t>
      </w:r>
      <w:r w:rsidRPr="003537B2">
        <w:rPr>
          <w:rFonts w:ascii="Arial" w:hAnsi="Arial"/>
          <w:sz w:val="22"/>
          <w:u w:val="single"/>
        </w:rPr>
        <w:t xml:space="preserve">Section </w:t>
      </w:r>
      <w:r w:rsidR="000F7DFD" w:rsidRPr="003537B2">
        <w:rPr>
          <w:rFonts w:ascii="Arial" w:hAnsi="Arial"/>
          <w:sz w:val="22"/>
          <w:u w:val="single"/>
        </w:rPr>
        <w:t>2.2.</w:t>
      </w:r>
      <w:r w:rsidR="00E8487D" w:rsidRPr="003537B2">
        <w:rPr>
          <w:rFonts w:ascii="Arial" w:hAnsi="Arial"/>
          <w:sz w:val="22"/>
          <w:u w:val="single"/>
        </w:rPr>
        <w:t>7</w:t>
      </w:r>
      <w:r w:rsidRPr="003537B2">
        <w:rPr>
          <w:rFonts w:ascii="Arial" w:hAnsi="Arial"/>
          <w:sz w:val="22"/>
          <w:u w:val="single"/>
        </w:rPr>
        <w:t>.</w:t>
      </w:r>
      <w:r w:rsidR="001F55BD" w:rsidRPr="003537B2">
        <w:rPr>
          <w:rFonts w:ascii="Arial" w:hAnsi="Arial"/>
          <w:sz w:val="22"/>
          <w:u w:val="single"/>
        </w:rPr>
        <w:t>3</w:t>
      </w:r>
      <w:r w:rsidRPr="003537B2">
        <w:rPr>
          <w:rFonts w:ascii="Arial" w:hAnsi="Arial"/>
          <w:sz w:val="22"/>
        </w:rPr>
        <w:t>.</w:t>
      </w:r>
    </w:p>
    <w:p w14:paraId="08DF1EF4" w14:textId="60D92ADA" w:rsidR="00483B1C" w:rsidRPr="003537B2" w:rsidRDefault="00483B1C" w:rsidP="00FD16B9">
      <w:pPr>
        <w:pStyle w:val="BodyTextFirstIndent"/>
        <w:ind w:firstLine="0"/>
        <w:rPr>
          <w:rFonts w:ascii="Arial" w:hAnsi="Arial"/>
          <w:sz w:val="22"/>
        </w:rPr>
      </w:pPr>
      <w:r w:rsidRPr="003537B2">
        <w:rPr>
          <w:rFonts w:ascii="Arial" w:hAnsi="Arial"/>
          <w:sz w:val="22"/>
        </w:rPr>
        <w:t>“</w:t>
      </w:r>
      <w:r w:rsidR="00885F06" w:rsidRPr="003537B2">
        <w:rPr>
          <w:rFonts w:ascii="Arial" w:hAnsi="Arial"/>
          <w:b/>
          <w:sz w:val="22"/>
        </w:rPr>
        <w:t>Known Existing Subsurface Man-Made Objects</w:t>
      </w:r>
      <w:r w:rsidRPr="003537B2">
        <w:rPr>
          <w:rFonts w:ascii="Arial" w:hAnsi="Arial"/>
          <w:sz w:val="22"/>
        </w:rPr>
        <w:t xml:space="preserve">” has the meaning set forth in </w:t>
      </w:r>
      <w:r w:rsidRPr="003537B2">
        <w:rPr>
          <w:rFonts w:ascii="Arial" w:hAnsi="Arial"/>
          <w:sz w:val="22"/>
          <w:u w:val="single"/>
        </w:rPr>
        <w:t>Section 2.6.</w:t>
      </w:r>
      <w:r w:rsidR="00A71A4E" w:rsidRPr="003537B2">
        <w:rPr>
          <w:rFonts w:ascii="Arial" w:hAnsi="Arial"/>
          <w:sz w:val="22"/>
          <w:u w:val="single"/>
        </w:rPr>
        <w:t>3</w:t>
      </w:r>
      <w:r w:rsidRPr="003537B2">
        <w:rPr>
          <w:rFonts w:ascii="Arial" w:hAnsi="Arial"/>
          <w:sz w:val="22"/>
        </w:rPr>
        <w:t>.</w:t>
      </w:r>
    </w:p>
    <w:p w14:paraId="41F8C038" w14:textId="3124EDE0" w:rsidR="00A30FC6" w:rsidRPr="003537B2" w:rsidRDefault="00A30FC6" w:rsidP="00FD16B9">
      <w:pPr>
        <w:pStyle w:val="BodyTextFirstIndent"/>
        <w:ind w:firstLine="0"/>
        <w:rPr>
          <w:rFonts w:ascii="Arial" w:hAnsi="Arial"/>
          <w:b/>
          <w:sz w:val="22"/>
        </w:rPr>
      </w:pPr>
      <w:r w:rsidRPr="003537B2">
        <w:rPr>
          <w:rFonts w:ascii="Arial" w:hAnsi="Arial"/>
          <w:sz w:val="22"/>
        </w:rPr>
        <w:t>“</w:t>
      </w:r>
      <w:r w:rsidRPr="003537B2">
        <w:rPr>
          <w:rFonts w:ascii="Arial" w:hAnsi="Arial"/>
          <w:b/>
          <w:sz w:val="22"/>
        </w:rPr>
        <w:t xml:space="preserve">Late </w:t>
      </w:r>
      <w:r w:rsidR="00622DD2" w:rsidRPr="003537B2">
        <w:rPr>
          <w:rFonts w:ascii="Arial" w:hAnsi="Arial"/>
          <w:b/>
          <w:sz w:val="22"/>
        </w:rPr>
        <w:t>Mechanical Completion</w:t>
      </w:r>
      <w:r w:rsidRPr="003537B2">
        <w:rPr>
          <w:rFonts w:ascii="Arial" w:hAnsi="Arial"/>
          <w:b/>
          <w:sz w:val="22"/>
        </w:rPr>
        <w:t xml:space="preserve"> </w:t>
      </w:r>
      <w:r w:rsidR="003D0C2C" w:rsidRPr="003537B2">
        <w:rPr>
          <w:rFonts w:ascii="Arial" w:hAnsi="Arial"/>
          <w:b/>
          <w:sz w:val="22"/>
        </w:rPr>
        <w:t>Liquidated Damages</w:t>
      </w:r>
      <w:r w:rsidRPr="003537B2">
        <w:rPr>
          <w:rFonts w:ascii="Arial" w:hAnsi="Arial"/>
          <w:sz w:val="22"/>
        </w:rPr>
        <w:t xml:space="preserve">” has the meaning set forth in </w:t>
      </w:r>
      <w:r w:rsidRPr="003537B2">
        <w:rPr>
          <w:rFonts w:ascii="Arial" w:hAnsi="Arial"/>
          <w:sz w:val="22"/>
          <w:u w:val="single"/>
        </w:rPr>
        <w:t xml:space="preserve">Section </w:t>
      </w:r>
      <w:r w:rsidR="00AC0A2C" w:rsidRPr="003537B2">
        <w:rPr>
          <w:rFonts w:ascii="Arial" w:hAnsi="Arial"/>
          <w:sz w:val="22"/>
          <w:u w:val="single"/>
        </w:rPr>
        <w:t>6.2</w:t>
      </w:r>
      <w:r w:rsidRPr="003537B2">
        <w:rPr>
          <w:rFonts w:ascii="Arial" w:hAnsi="Arial"/>
          <w:sz w:val="22"/>
          <w:u w:val="single"/>
        </w:rPr>
        <w:t>.4</w:t>
      </w:r>
      <w:r w:rsidRPr="003537B2">
        <w:rPr>
          <w:rFonts w:ascii="Arial" w:hAnsi="Arial"/>
          <w:sz w:val="22"/>
        </w:rPr>
        <w:t>.</w:t>
      </w:r>
      <w:r w:rsidRPr="003537B2">
        <w:rPr>
          <w:rFonts w:ascii="Arial" w:hAnsi="Arial"/>
          <w:b/>
          <w:sz w:val="22"/>
        </w:rPr>
        <w:t xml:space="preserve"> </w:t>
      </w:r>
    </w:p>
    <w:p w14:paraId="5EAB6F56" w14:textId="70C66F28" w:rsidR="005A5434" w:rsidRPr="003537B2" w:rsidRDefault="005A5434"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 xml:space="preserve">Late Substantial Completion </w:t>
      </w:r>
      <w:r w:rsidR="003D0C2C" w:rsidRPr="003537B2">
        <w:rPr>
          <w:rFonts w:ascii="Arial" w:hAnsi="Arial"/>
          <w:b/>
          <w:sz w:val="22"/>
        </w:rPr>
        <w:t>Liquidated Damages</w:t>
      </w:r>
      <w:r w:rsidRPr="003537B2">
        <w:rPr>
          <w:rFonts w:ascii="Arial" w:hAnsi="Arial"/>
          <w:sz w:val="22"/>
        </w:rPr>
        <w:t xml:space="preserve">” has the meaning set forth in </w:t>
      </w:r>
      <w:r w:rsidRPr="003537B2">
        <w:rPr>
          <w:rFonts w:ascii="Arial" w:hAnsi="Arial"/>
          <w:sz w:val="22"/>
          <w:u w:val="single"/>
        </w:rPr>
        <w:t xml:space="preserve">Section </w:t>
      </w:r>
      <w:r w:rsidR="00AC0A2C" w:rsidRPr="003537B2">
        <w:rPr>
          <w:rFonts w:ascii="Arial" w:hAnsi="Arial"/>
          <w:sz w:val="22"/>
          <w:u w:val="single"/>
        </w:rPr>
        <w:t>6.4</w:t>
      </w:r>
      <w:r w:rsidR="000F7DFD" w:rsidRPr="003537B2">
        <w:rPr>
          <w:rFonts w:ascii="Arial" w:hAnsi="Arial"/>
          <w:sz w:val="22"/>
          <w:u w:val="single"/>
        </w:rPr>
        <w:t>.4.2</w:t>
      </w:r>
      <w:r w:rsidRPr="003537B2">
        <w:rPr>
          <w:rFonts w:ascii="Arial" w:hAnsi="Arial"/>
          <w:sz w:val="22"/>
        </w:rPr>
        <w:t>.</w:t>
      </w:r>
    </w:p>
    <w:p w14:paraId="212DB572" w14:textId="0599460E" w:rsidR="00482AAB" w:rsidRPr="003537B2" w:rsidRDefault="00482AAB" w:rsidP="00FD16B9">
      <w:pPr>
        <w:pStyle w:val="BodyTextFirstIndent"/>
        <w:ind w:firstLine="0"/>
        <w:rPr>
          <w:rFonts w:ascii="Arial" w:hAnsi="Arial"/>
          <w:b/>
          <w:i/>
          <w:sz w:val="22"/>
        </w:rPr>
      </w:pPr>
      <w:r w:rsidRPr="003537B2">
        <w:rPr>
          <w:rFonts w:ascii="Arial" w:hAnsi="Arial"/>
          <w:sz w:val="22"/>
        </w:rPr>
        <w:lastRenderedPageBreak/>
        <w:t>“</w:t>
      </w:r>
      <w:r w:rsidRPr="003537B2">
        <w:rPr>
          <w:rFonts w:ascii="Arial" w:hAnsi="Arial"/>
          <w:b/>
          <w:sz w:val="22"/>
        </w:rPr>
        <w:t>Limited Notice to Proceed</w:t>
      </w:r>
      <w:r w:rsidRPr="003537B2">
        <w:rPr>
          <w:rFonts w:ascii="Arial" w:hAnsi="Arial"/>
          <w:sz w:val="22"/>
        </w:rPr>
        <w:t>” or “</w:t>
      </w:r>
      <w:r w:rsidRPr="003537B2">
        <w:rPr>
          <w:rFonts w:ascii="Arial" w:hAnsi="Arial"/>
          <w:b/>
          <w:sz w:val="22"/>
        </w:rPr>
        <w:t>LNTP</w:t>
      </w:r>
      <w:r w:rsidRPr="003537B2">
        <w:rPr>
          <w:rFonts w:ascii="Arial" w:hAnsi="Arial"/>
          <w:sz w:val="22"/>
        </w:rPr>
        <w:t xml:space="preserve">” means a written notice issued by </w:t>
      </w:r>
      <w:r w:rsidR="00CA4334" w:rsidRPr="003537B2">
        <w:rPr>
          <w:rFonts w:ascii="Arial" w:hAnsi="Arial"/>
          <w:sz w:val="22"/>
        </w:rPr>
        <w:t>JEA</w:t>
      </w:r>
      <w:r w:rsidRPr="003537B2">
        <w:rPr>
          <w:rFonts w:ascii="Arial" w:hAnsi="Arial"/>
          <w:sz w:val="22"/>
        </w:rPr>
        <w:t xml:space="preserve"> to Contractor pursuant to </w:t>
      </w:r>
      <w:r w:rsidRPr="003537B2">
        <w:rPr>
          <w:rFonts w:ascii="Arial" w:hAnsi="Arial"/>
          <w:sz w:val="22"/>
          <w:u w:val="single"/>
        </w:rPr>
        <w:t>Section 2.1.1</w:t>
      </w:r>
      <w:r w:rsidRPr="003537B2">
        <w:rPr>
          <w:rFonts w:ascii="Arial" w:hAnsi="Arial"/>
          <w:sz w:val="22"/>
        </w:rPr>
        <w:t xml:space="preserve"> directing Contractor to commence and perform a specific, limited scope of Work prior to </w:t>
      </w:r>
      <w:r w:rsidR="00CA4334" w:rsidRPr="003537B2">
        <w:rPr>
          <w:rFonts w:ascii="Arial" w:hAnsi="Arial"/>
          <w:sz w:val="22"/>
        </w:rPr>
        <w:t>JEA</w:t>
      </w:r>
      <w:r w:rsidRPr="003537B2">
        <w:rPr>
          <w:rFonts w:ascii="Arial" w:hAnsi="Arial"/>
          <w:sz w:val="22"/>
        </w:rPr>
        <w:t>'s issuance of Full Notice to Proceed.</w:t>
      </w:r>
      <w:r w:rsidRPr="003537B2">
        <w:rPr>
          <w:rFonts w:ascii="Arial" w:hAnsi="Arial"/>
          <w:b/>
          <w:i/>
          <w:sz w:val="22"/>
        </w:rPr>
        <w:t xml:space="preserve">  </w:t>
      </w:r>
    </w:p>
    <w:p w14:paraId="7196A409" w14:textId="77777777" w:rsidR="00482AAB" w:rsidRPr="003537B2" w:rsidRDefault="00482AAB"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LNTP Budget</w:t>
      </w:r>
      <w:r w:rsidRPr="003537B2">
        <w:rPr>
          <w:rFonts w:ascii="Arial" w:hAnsi="Arial"/>
          <w:sz w:val="22"/>
        </w:rPr>
        <w:t xml:space="preserve">” has the meaning set forth in </w:t>
      </w:r>
      <w:r w:rsidRPr="003537B2">
        <w:rPr>
          <w:rFonts w:ascii="Arial" w:hAnsi="Arial"/>
          <w:sz w:val="22"/>
          <w:u w:val="single"/>
        </w:rPr>
        <w:t>Section 2.1.1.1</w:t>
      </w:r>
      <w:r w:rsidRPr="003537B2">
        <w:rPr>
          <w:rFonts w:ascii="Arial" w:hAnsi="Arial"/>
          <w:sz w:val="22"/>
        </w:rPr>
        <w:t>.</w:t>
      </w:r>
    </w:p>
    <w:p w14:paraId="3B1FF45E" w14:textId="77777777" w:rsidR="00482AAB" w:rsidRPr="003537B2" w:rsidRDefault="00482AAB"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LNTP Work Scope</w:t>
      </w:r>
      <w:r w:rsidRPr="003537B2">
        <w:rPr>
          <w:rFonts w:ascii="Arial" w:hAnsi="Arial"/>
          <w:sz w:val="22"/>
        </w:rPr>
        <w:t xml:space="preserve">” has the meaning set forth in </w:t>
      </w:r>
      <w:r w:rsidRPr="003537B2">
        <w:rPr>
          <w:rFonts w:ascii="Arial" w:hAnsi="Arial"/>
          <w:sz w:val="22"/>
          <w:u w:val="single"/>
        </w:rPr>
        <w:t>Section 2.1.1.1</w:t>
      </w:r>
      <w:r w:rsidRPr="003537B2">
        <w:rPr>
          <w:rFonts w:ascii="Arial" w:hAnsi="Arial"/>
          <w:sz w:val="22"/>
        </w:rPr>
        <w:t>.</w:t>
      </w:r>
    </w:p>
    <w:p w14:paraId="64516871" w14:textId="4CDC905D" w:rsidR="00244C01" w:rsidRPr="003537B2" w:rsidRDefault="00244C01"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Losses</w:t>
      </w:r>
      <w:r w:rsidRPr="003537B2">
        <w:rPr>
          <w:rFonts w:ascii="Arial" w:hAnsi="Arial"/>
          <w:sz w:val="22"/>
        </w:rPr>
        <w:t xml:space="preserve">” has the meaning set forth in </w:t>
      </w:r>
      <w:r w:rsidRPr="003537B2">
        <w:rPr>
          <w:rFonts w:ascii="Arial" w:hAnsi="Arial"/>
          <w:sz w:val="22"/>
          <w:u w:val="single"/>
        </w:rPr>
        <w:t>Section 11.1</w:t>
      </w:r>
      <w:r w:rsidRPr="003537B2">
        <w:rPr>
          <w:rFonts w:ascii="Arial" w:hAnsi="Arial"/>
          <w:sz w:val="22"/>
        </w:rPr>
        <w:t>.</w:t>
      </w:r>
    </w:p>
    <w:p w14:paraId="63E68B3E" w14:textId="2E747EEC" w:rsidR="00B04CDF" w:rsidRPr="003537B2" w:rsidRDefault="00B04CDF" w:rsidP="00FD16B9">
      <w:pPr>
        <w:pStyle w:val="BodyTextFirstIndent"/>
        <w:ind w:firstLine="0"/>
        <w:rPr>
          <w:rFonts w:ascii="Arial" w:hAnsi="Arial"/>
          <w:b/>
          <w:i/>
          <w:sz w:val="22"/>
        </w:rPr>
      </w:pPr>
      <w:r w:rsidRPr="003537B2">
        <w:rPr>
          <w:rFonts w:ascii="Arial" w:hAnsi="Arial"/>
          <w:sz w:val="22"/>
        </w:rPr>
        <w:t>“</w:t>
      </w:r>
      <w:r w:rsidRPr="003537B2">
        <w:rPr>
          <w:rFonts w:ascii="Arial" w:hAnsi="Arial"/>
          <w:b/>
          <w:sz w:val="22"/>
        </w:rPr>
        <w:t>Major Subcontract</w:t>
      </w:r>
      <w:r w:rsidRPr="003537B2">
        <w:rPr>
          <w:rFonts w:ascii="Arial" w:hAnsi="Arial"/>
          <w:sz w:val="22"/>
        </w:rPr>
        <w:t>” means a</w:t>
      </w:r>
      <w:r w:rsidR="001643E7" w:rsidRPr="003537B2">
        <w:rPr>
          <w:rFonts w:ascii="Arial" w:hAnsi="Arial"/>
          <w:sz w:val="22"/>
        </w:rPr>
        <w:t>ny</w:t>
      </w:r>
      <w:r w:rsidRPr="003537B2">
        <w:rPr>
          <w:rFonts w:ascii="Arial" w:hAnsi="Arial"/>
          <w:sz w:val="22"/>
        </w:rPr>
        <w:t xml:space="preserve"> Subcontract that </w:t>
      </w:r>
      <w:r w:rsidR="001643E7" w:rsidRPr="003537B2">
        <w:rPr>
          <w:rFonts w:ascii="Arial" w:hAnsi="Arial"/>
          <w:sz w:val="22"/>
        </w:rPr>
        <w:t>either</w:t>
      </w:r>
      <w:r w:rsidR="003175CD" w:rsidRPr="003537B2">
        <w:rPr>
          <w:rFonts w:ascii="Arial" w:hAnsi="Arial"/>
          <w:sz w:val="22"/>
        </w:rPr>
        <w:t>:</w:t>
      </w:r>
      <w:r w:rsidR="001643E7" w:rsidRPr="003537B2">
        <w:rPr>
          <w:rFonts w:ascii="Arial" w:hAnsi="Arial"/>
          <w:sz w:val="22"/>
        </w:rPr>
        <w:t xml:space="preserve"> (a) </w:t>
      </w:r>
      <w:r w:rsidR="00CF4AE4" w:rsidRPr="003537B2">
        <w:rPr>
          <w:rFonts w:ascii="Arial" w:hAnsi="Arial"/>
          <w:sz w:val="22"/>
        </w:rPr>
        <w:t xml:space="preserve">is </w:t>
      </w:r>
      <w:r w:rsidRPr="003537B2">
        <w:rPr>
          <w:rFonts w:ascii="Arial" w:hAnsi="Arial"/>
          <w:sz w:val="22"/>
        </w:rPr>
        <w:t>a First Tier Subcontract</w:t>
      </w:r>
      <w:r w:rsidR="003175CD" w:rsidRPr="003537B2">
        <w:rPr>
          <w:rFonts w:ascii="Arial" w:hAnsi="Arial"/>
          <w:sz w:val="22"/>
        </w:rPr>
        <w:t>;</w:t>
      </w:r>
      <w:r w:rsidRPr="003537B2">
        <w:rPr>
          <w:rFonts w:ascii="Arial" w:hAnsi="Arial"/>
          <w:sz w:val="22"/>
        </w:rPr>
        <w:t xml:space="preserve"> </w:t>
      </w:r>
      <w:r w:rsidR="001643E7" w:rsidRPr="003537B2">
        <w:rPr>
          <w:rFonts w:ascii="Arial" w:hAnsi="Arial"/>
          <w:sz w:val="22"/>
        </w:rPr>
        <w:t>or (b)</w:t>
      </w:r>
      <w:r w:rsidRPr="003537B2">
        <w:rPr>
          <w:rFonts w:ascii="Arial" w:hAnsi="Arial"/>
          <w:sz w:val="22"/>
        </w:rPr>
        <w:t xml:space="preserve"> </w:t>
      </w:r>
      <w:r w:rsidR="001643E7" w:rsidRPr="003537B2">
        <w:rPr>
          <w:rFonts w:ascii="Arial" w:hAnsi="Arial"/>
          <w:sz w:val="22"/>
        </w:rPr>
        <w:t>involves</w:t>
      </w:r>
      <w:r w:rsidR="000C4017" w:rsidRPr="003537B2">
        <w:rPr>
          <w:rFonts w:ascii="Arial" w:hAnsi="Arial"/>
          <w:sz w:val="22"/>
        </w:rPr>
        <w:t>, either initially or as the result of a subsequent amendment or change order,</w:t>
      </w:r>
      <w:r w:rsidR="001643E7" w:rsidRPr="003537B2">
        <w:rPr>
          <w:rFonts w:ascii="Arial" w:hAnsi="Arial"/>
          <w:sz w:val="22"/>
        </w:rPr>
        <w:t xml:space="preserve"> the provision of goods and/or services with </w:t>
      </w:r>
      <w:r w:rsidRPr="003537B2">
        <w:rPr>
          <w:rFonts w:ascii="Arial" w:hAnsi="Arial"/>
          <w:sz w:val="22"/>
        </w:rPr>
        <w:t xml:space="preserve">a value of at least </w:t>
      </w:r>
      <w:r w:rsidR="003D0C2C" w:rsidRPr="003537B2">
        <w:rPr>
          <w:rFonts w:ascii="Arial" w:hAnsi="Arial"/>
          <w:sz w:val="22"/>
        </w:rPr>
        <w:t>F</w:t>
      </w:r>
      <w:r w:rsidR="00AD200D" w:rsidRPr="003537B2">
        <w:rPr>
          <w:rFonts w:ascii="Arial" w:hAnsi="Arial"/>
          <w:sz w:val="22"/>
        </w:rPr>
        <w:t>ive</w:t>
      </w:r>
      <w:r w:rsidR="00E41324" w:rsidRPr="003537B2">
        <w:rPr>
          <w:rFonts w:ascii="Arial" w:hAnsi="Arial"/>
          <w:sz w:val="22"/>
        </w:rPr>
        <w:t xml:space="preserve"> </w:t>
      </w:r>
      <w:r w:rsidR="003D0C2C" w:rsidRPr="003537B2">
        <w:rPr>
          <w:rFonts w:ascii="Arial" w:hAnsi="Arial"/>
          <w:sz w:val="22"/>
        </w:rPr>
        <w:t>H</w:t>
      </w:r>
      <w:r w:rsidR="00E41324" w:rsidRPr="003537B2">
        <w:rPr>
          <w:rFonts w:ascii="Arial" w:hAnsi="Arial"/>
          <w:sz w:val="22"/>
        </w:rPr>
        <w:t xml:space="preserve">undred </w:t>
      </w:r>
      <w:r w:rsidR="003D0C2C" w:rsidRPr="003537B2">
        <w:rPr>
          <w:rFonts w:ascii="Arial" w:hAnsi="Arial"/>
          <w:sz w:val="22"/>
        </w:rPr>
        <w:t>T</w:t>
      </w:r>
      <w:r w:rsidR="00E41324" w:rsidRPr="003537B2">
        <w:rPr>
          <w:rFonts w:ascii="Arial" w:hAnsi="Arial"/>
          <w:sz w:val="22"/>
        </w:rPr>
        <w:t>housand</w:t>
      </w:r>
      <w:r w:rsidR="00125F5E" w:rsidRPr="003537B2">
        <w:rPr>
          <w:rFonts w:ascii="Arial" w:hAnsi="Arial"/>
          <w:sz w:val="22"/>
        </w:rPr>
        <w:t xml:space="preserve"> </w:t>
      </w:r>
      <w:r w:rsidR="003D0C2C" w:rsidRPr="003537B2">
        <w:rPr>
          <w:rFonts w:ascii="Arial" w:hAnsi="Arial"/>
          <w:sz w:val="22"/>
        </w:rPr>
        <w:t>D</w:t>
      </w:r>
      <w:r w:rsidR="00125F5E" w:rsidRPr="003537B2">
        <w:rPr>
          <w:rFonts w:ascii="Arial" w:hAnsi="Arial"/>
          <w:sz w:val="22"/>
        </w:rPr>
        <w:t>ollars</w:t>
      </w:r>
      <w:r w:rsidR="00AF2C85" w:rsidRPr="003537B2">
        <w:rPr>
          <w:rFonts w:ascii="Arial" w:hAnsi="Arial"/>
          <w:sz w:val="22"/>
        </w:rPr>
        <w:t xml:space="preserve"> </w:t>
      </w:r>
      <w:r w:rsidR="00125F5E" w:rsidRPr="003537B2">
        <w:rPr>
          <w:rFonts w:ascii="Arial" w:hAnsi="Arial"/>
          <w:sz w:val="22"/>
        </w:rPr>
        <w:t>($</w:t>
      </w:r>
      <w:r w:rsidR="00E41324" w:rsidRPr="003537B2">
        <w:rPr>
          <w:rFonts w:ascii="Arial" w:hAnsi="Arial"/>
          <w:sz w:val="22"/>
        </w:rPr>
        <w:t>5</w:t>
      </w:r>
      <w:r w:rsidR="005208BD" w:rsidRPr="003537B2">
        <w:rPr>
          <w:rFonts w:ascii="Arial" w:hAnsi="Arial"/>
          <w:sz w:val="22"/>
        </w:rPr>
        <w:t>0</w:t>
      </w:r>
      <w:r w:rsidR="00125F5E" w:rsidRPr="003537B2">
        <w:rPr>
          <w:rFonts w:ascii="Arial" w:hAnsi="Arial"/>
          <w:sz w:val="22"/>
        </w:rPr>
        <w:t>0,</w:t>
      </w:r>
      <w:r w:rsidR="003225ED" w:rsidRPr="003537B2">
        <w:rPr>
          <w:rFonts w:ascii="Arial" w:hAnsi="Arial"/>
          <w:sz w:val="22"/>
        </w:rPr>
        <w:t>0</w:t>
      </w:r>
      <w:r w:rsidR="005208BD" w:rsidRPr="003537B2">
        <w:rPr>
          <w:rFonts w:ascii="Arial" w:hAnsi="Arial"/>
          <w:sz w:val="22"/>
        </w:rPr>
        <w:t>0</w:t>
      </w:r>
      <w:r w:rsidR="00125F5E" w:rsidRPr="003537B2">
        <w:rPr>
          <w:rFonts w:ascii="Arial" w:hAnsi="Arial"/>
          <w:sz w:val="22"/>
        </w:rPr>
        <w:t>0</w:t>
      </w:r>
      <w:r w:rsidRPr="003537B2">
        <w:rPr>
          <w:rFonts w:ascii="Arial" w:hAnsi="Arial"/>
          <w:sz w:val="22"/>
        </w:rPr>
        <w:t>).</w:t>
      </w:r>
    </w:p>
    <w:p w14:paraId="707CA35E" w14:textId="37BC421D" w:rsidR="008A593F" w:rsidRPr="003537B2" w:rsidRDefault="008A593F" w:rsidP="00FD16B9">
      <w:pPr>
        <w:pStyle w:val="BodyTextFirstIndent"/>
        <w:ind w:firstLine="0"/>
        <w:rPr>
          <w:rFonts w:ascii="Arial" w:hAnsi="Arial"/>
          <w:sz w:val="22"/>
        </w:rPr>
      </w:pPr>
      <w:r w:rsidRPr="003537B2">
        <w:rPr>
          <w:rFonts w:ascii="Arial" w:hAnsi="Arial"/>
          <w:sz w:val="22"/>
        </w:rPr>
        <w:t>“</w:t>
      </w:r>
      <w:r w:rsidRPr="003537B2">
        <w:rPr>
          <w:rFonts w:ascii="Arial" w:hAnsi="Arial"/>
          <w:b/>
          <w:sz w:val="22"/>
        </w:rPr>
        <w:t>Major Subcontractor</w:t>
      </w:r>
      <w:r w:rsidRPr="003537B2">
        <w:rPr>
          <w:rFonts w:ascii="Arial" w:hAnsi="Arial"/>
          <w:sz w:val="22"/>
        </w:rPr>
        <w:t>” means the Subcontractor that is party to a Major Subcontract.</w:t>
      </w:r>
    </w:p>
    <w:p w14:paraId="38F16CBB" w14:textId="01E88AAD" w:rsidR="000D1706" w:rsidRPr="003537B2" w:rsidRDefault="000D1706"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Material Safety Data Sheet</w:t>
      </w:r>
      <w:r w:rsidRPr="003537B2">
        <w:rPr>
          <w:rFonts w:ascii="Arial" w:hAnsi="Arial"/>
          <w:sz w:val="22"/>
        </w:rPr>
        <w:t xml:space="preserve">” means </w:t>
      </w:r>
      <w:r w:rsidR="00B15BCC" w:rsidRPr="003537B2">
        <w:rPr>
          <w:rFonts w:ascii="Arial" w:hAnsi="Arial"/>
          <w:sz w:val="22"/>
        </w:rPr>
        <w:t>a document prepared and maintained in accordance with applicable Environmental Laws, including OSHA’s Hazard Communication Standard (29 C.F.R. § 1910.1200), describing the properties, hazards, handling, storage, disposal, and emergency response measures applicable to a Hazardous Material.</w:t>
      </w:r>
    </w:p>
    <w:p w14:paraId="1A3EBD7D" w14:textId="10B8071F" w:rsidR="005A5434" w:rsidRPr="003537B2" w:rsidRDefault="005A5434"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Mechanical Completion</w:t>
      </w:r>
      <w:r w:rsidRPr="003537B2">
        <w:rPr>
          <w:rFonts w:ascii="Arial" w:hAnsi="Arial"/>
          <w:sz w:val="22"/>
        </w:rPr>
        <w:t xml:space="preserve">” has the meaning set forth in </w:t>
      </w:r>
      <w:r w:rsidRPr="003537B2">
        <w:rPr>
          <w:rFonts w:ascii="Arial" w:hAnsi="Arial"/>
          <w:sz w:val="22"/>
          <w:u w:val="single"/>
        </w:rPr>
        <w:t xml:space="preserve">Section </w:t>
      </w:r>
      <w:r w:rsidR="00AC0A2C" w:rsidRPr="003537B2">
        <w:rPr>
          <w:rFonts w:ascii="Arial" w:hAnsi="Arial"/>
          <w:sz w:val="22"/>
          <w:u w:val="single"/>
        </w:rPr>
        <w:t>6.2</w:t>
      </w:r>
      <w:r w:rsidR="000F7DFD" w:rsidRPr="003537B2">
        <w:rPr>
          <w:rFonts w:ascii="Arial" w:hAnsi="Arial"/>
          <w:sz w:val="22"/>
          <w:u w:val="single"/>
        </w:rPr>
        <w:t>.1</w:t>
      </w:r>
      <w:r w:rsidRPr="003537B2">
        <w:rPr>
          <w:rFonts w:ascii="Arial" w:hAnsi="Arial"/>
          <w:sz w:val="22"/>
        </w:rPr>
        <w:t>.</w:t>
      </w:r>
    </w:p>
    <w:p w14:paraId="09A91348" w14:textId="014ADB59" w:rsidR="00414492" w:rsidRPr="003537B2" w:rsidRDefault="00414492"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Milestone Payments</w:t>
      </w:r>
      <w:r w:rsidRPr="003537B2">
        <w:rPr>
          <w:rFonts w:ascii="Arial" w:hAnsi="Arial"/>
          <w:sz w:val="22"/>
        </w:rPr>
        <w:t xml:space="preserve">” has the meaning set forth in </w:t>
      </w:r>
      <w:r w:rsidRPr="003537B2">
        <w:rPr>
          <w:rFonts w:ascii="Arial" w:hAnsi="Arial"/>
          <w:sz w:val="22"/>
          <w:u w:val="single"/>
        </w:rPr>
        <w:t>Section 5.2</w:t>
      </w:r>
      <w:r w:rsidRPr="003537B2">
        <w:rPr>
          <w:rFonts w:ascii="Arial" w:hAnsi="Arial"/>
          <w:sz w:val="22"/>
        </w:rPr>
        <w:t xml:space="preserve">. </w:t>
      </w:r>
    </w:p>
    <w:p w14:paraId="1E195110" w14:textId="5E4B4BD5" w:rsidR="00414492" w:rsidRPr="003537B2" w:rsidRDefault="00414492"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Milestones</w:t>
      </w:r>
      <w:r w:rsidRPr="003537B2">
        <w:rPr>
          <w:rFonts w:ascii="Arial" w:hAnsi="Arial"/>
          <w:sz w:val="22"/>
        </w:rPr>
        <w:t xml:space="preserve">” means each of the activity milestones that Contractor will successively meet </w:t>
      </w:r>
      <w:proofErr w:type="gramStart"/>
      <w:r w:rsidRPr="003537B2">
        <w:rPr>
          <w:rFonts w:ascii="Arial" w:hAnsi="Arial"/>
          <w:sz w:val="22"/>
        </w:rPr>
        <w:t>in the course of</w:t>
      </w:r>
      <w:proofErr w:type="gramEnd"/>
      <w:r w:rsidRPr="003537B2">
        <w:rPr>
          <w:rFonts w:ascii="Arial" w:hAnsi="Arial"/>
          <w:sz w:val="22"/>
        </w:rPr>
        <w:t xml:space="preserve"> performing the Work as set forth in </w:t>
      </w:r>
      <w:r w:rsidRPr="003537B2">
        <w:rPr>
          <w:rFonts w:ascii="Arial" w:hAnsi="Arial"/>
          <w:sz w:val="22"/>
          <w:u w:val="single"/>
        </w:rPr>
        <w:t>Exhibit D</w:t>
      </w:r>
      <w:r w:rsidRPr="003537B2">
        <w:rPr>
          <w:rFonts w:ascii="Arial" w:hAnsi="Arial"/>
          <w:sz w:val="22"/>
        </w:rPr>
        <w:t xml:space="preserve">. </w:t>
      </w:r>
    </w:p>
    <w:p w14:paraId="629DD2C2" w14:textId="1B1DAA22" w:rsidR="005A5434" w:rsidRPr="003537B2" w:rsidRDefault="005A5434"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Monthly Progress Report</w:t>
      </w:r>
      <w:r w:rsidRPr="003537B2">
        <w:rPr>
          <w:rFonts w:ascii="Arial" w:hAnsi="Arial"/>
          <w:sz w:val="22"/>
        </w:rPr>
        <w:t xml:space="preserve">” means a progress report containing the information required </w:t>
      </w:r>
      <w:r w:rsidR="00BB2BC5" w:rsidRPr="003537B2">
        <w:rPr>
          <w:rFonts w:ascii="Arial" w:hAnsi="Arial"/>
          <w:sz w:val="22"/>
        </w:rPr>
        <w:t xml:space="preserve">in </w:t>
      </w:r>
      <w:r w:rsidRPr="003537B2">
        <w:rPr>
          <w:rFonts w:ascii="Arial" w:hAnsi="Arial"/>
          <w:sz w:val="22"/>
          <w:u w:val="single"/>
        </w:rPr>
        <w:t xml:space="preserve">Exhibit </w:t>
      </w:r>
      <w:r w:rsidR="00BB2BC5" w:rsidRPr="003537B2">
        <w:rPr>
          <w:rFonts w:ascii="Arial" w:hAnsi="Arial"/>
          <w:sz w:val="22"/>
          <w:u w:val="single"/>
        </w:rPr>
        <w:t>E</w:t>
      </w:r>
      <w:r w:rsidRPr="003537B2">
        <w:rPr>
          <w:rFonts w:ascii="Arial" w:hAnsi="Arial"/>
          <w:sz w:val="22"/>
        </w:rPr>
        <w:t>.</w:t>
      </w:r>
    </w:p>
    <w:p w14:paraId="0C099C93" w14:textId="0661AF77" w:rsidR="00C81518" w:rsidRPr="003537B2" w:rsidRDefault="00C81518"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 xml:space="preserve">Must-Make Maximum </w:t>
      </w:r>
      <w:r w:rsidR="006551E9" w:rsidRPr="003537B2">
        <w:rPr>
          <w:rFonts w:ascii="Arial" w:hAnsi="Arial"/>
          <w:b/>
          <w:sz w:val="22"/>
        </w:rPr>
        <w:t xml:space="preserve">Auxiliary </w:t>
      </w:r>
      <w:r w:rsidRPr="003537B2">
        <w:rPr>
          <w:rFonts w:ascii="Arial" w:hAnsi="Arial"/>
          <w:b/>
          <w:sz w:val="22"/>
        </w:rPr>
        <w:t>Load</w:t>
      </w:r>
      <w:r w:rsidRPr="003537B2">
        <w:rPr>
          <w:rFonts w:ascii="Arial" w:hAnsi="Arial"/>
          <w:sz w:val="22"/>
        </w:rPr>
        <w:t xml:space="preserve">” has the meaning set forth in </w:t>
      </w:r>
      <w:r w:rsidRPr="003537B2">
        <w:rPr>
          <w:rFonts w:ascii="Arial" w:hAnsi="Arial"/>
          <w:sz w:val="22"/>
          <w:u w:val="single"/>
        </w:rPr>
        <w:t>Section 7.</w:t>
      </w:r>
      <w:r w:rsidR="00A5757D" w:rsidRPr="003537B2">
        <w:rPr>
          <w:rFonts w:ascii="Arial" w:hAnsi="Arial"/>
          <w:sz w:val="22"/>
          <w:u w:val="single"/>
        </w:rPr>
        <w:t>9</w:t>
      </w:r>
      <w:r w:rsidRPr="003537B2">
        <w:rPr>
          <w:rFonts w:ascii="Arial" w:hAnsi="Arial"/>
          <w:sz w:val="22"/>
          <w:u w:val="single"/>
        </w:rPr>
        <w:t>.</w:t>
      </w:r>
      <w:r w:rsidR="00380091" w:rsidRPr="003537B2">
        <w:rPr>
          <w:rFonts w:ascii="Arial" w:hAnsi="Arial"/>
          <w:sz w:val="22"/>
          <w:u w:val="single"/>
        </w:rPr>
        <w:t>1</w:t>
      </w:r>
      <w:r w:rsidR="00380091" w:rsidRPr="003537B2">
        <w:rPr>
          <w:rFonts w:ascii="Arial" w:hAnsi="Arial"/>
          <w:sz w:val="22"/>
        </w:rPr>
        <w:t>.</w:t>
      </w:r>
      <w:r w:rsidRPr="003537B2">
        <w:rPr>
          <w:rFonts w:ascii="Arial" w:hAnsi="Arial"/>
          <w:sz w:val="22"/>
        </w:rPr>
        <w:t xml:space="preserve">  </w:t>
      </w:r>
    </w:p>
    <w:p w14:paraId="64A07330" w14:textId="00BDD8A9" w:rsidR="00D17083" w:rsidRPr="003537B2" w:rsidRDefault="00D17083" w:rsidP="00517E90">
      <w:pPr>
        <w:pStyle w:val="BodyTextFirstIndent"/>
        <w:ind w:firstLine="0"/>
        <w:rPr>
          <w:rFonts w:ascii="Arial" w:hAnsi="Arial"/>
          <w:sz w:val="22"/>
        </w:rPr>
      </w:pPr>
      <w:bookmarkStart w:id="31" w:name="_Hlk218771437"/>
      <w:r w:rsidRPr="003537B2">
        <w:rPr>
          <w:rFonts w:ascii="Arial" w:hAnsi="Arial"/>
          <w:sz w:val="22"/>
        </w:rPr>
        <w:t>“</w:t>
      </w:r>
      <w:r w:rsidRPr="003537B2">
        <w:rPr>
          <w:rFonts w:ascii="Arial" w:hAnsi="Arial"/>
          <w:b/>
          <w:sz w:val="22"/>
        </w:rPr>
        <w:t>Monthly Updated Schedule</w:t>
      </w:r>
      <w:r w:rsidRPr="003537B2">
        <w:rPr>
          <w:rFonts w:ascii="Arial" w:hAnsi="Arial"/>
          <w:sz w:val="22"/>
        </w:rPr>
        <w:t>” means</w:t>
      </w:r>
      <w:r w:rsidR="0072265C" w:rsidRPr="003537B2">
        <w:rPr>
          <w:rFonts w:ascii="Arial" w:hAnsi="Arial"/>
          <w:sz w:val="22"/>
        </w:rPr>
        <w:t>,</w:t>
      </w:r>
      <w:r w:rsidRPr="003537B2">
        <w:rPr>
          <w:rFonts w:ascii="Arial" w:hAnsi="Arial"/>
          <w:sz w:val="22"/>
        </w:rPr>
        <w:t xml:space="preserve"> </w:t>
      </w:r>
      <w:r w:rsidR="0072265C" w:rsidRPr="003537B2">
        <w:rPr>
          <w:rFonts w:ascii="Arial" w:hAnsi="Arial"/>
          <w:sz w:val="22"/>
        </w:rPr>
        <w:t xml:space="preserve">as further described in and in compliance with the requirements of </w:t>
      </w:r>
      <w:r w:rsidR="0072265C" w:rsidRPr="003537B2">
        <w:rPr>
          <w:rFonts w:ascii="Arial" w:hAnsi="Arial"/>
          <w:sz w:val="22"/>
          <w:u w:val="single"/>
        </w:rPr>
        <w:t>Exhibit C</w:t>
      </w:r>
      <w:r w:rsidR="0072265C" w:rsidRPr="003537B2">
        <w:rPr>
          <w:rFonts w:ascii="Arial" w:hAnsi="Arial"/>
          <w:sz w:val="22"/>
        </w:rPr>
        <w:t xml:space="preserve">, </w:t>
      </w:r>
      <w:r w:rsidRPr="003537B2">
        <w:rPr>
          <w:rFonts w:ascii="Arial" w:hAnsi="Arial"/>
          <w:sz w:val="22"/>
        </w:rPr>
        <w:t xml:space="preserve">an updated </w:t>
      </w:r>
      <w:r w:rsidR="004D2931" w:rsidRPr="003537B2">
        <w:rPr>
          <w:rFonts w:ascii="Arial" w:hAnsi="Arial"/>
          <w:sz w:val="22"/>
        </w:rPr>
        <w:t xml:space="preserve">version of the </w:t>
      </w:r>
      <w:r w:rsidRPr="003537B2">
        <w:rPr>
          <w:rFonts w:ascii="Arial" w:hAnsi="Arial"/>
          <w:sz w:val="22"/>
        </w:rPr>
        <w:t>schedule</w:t>
      </w:r>
      <w:r w:rsidR="004D2931" w:rsidRPr="003537B2">
        <w:rPr>
          <w:rFonts w:ascii="Arial" w:hAnsi="Arial"/>
          <w:sz w:val="22"/>
        </w:rPr>
        <w:t xml:space="preserve"> for the performance of the Work, </w:t>
      </w:r>
      <w:r w:rsidR="00A05F73" w:rsidRPr="003537B2">
        <w:rPr>
          <w:rFonts w:ascii="Arial" w:hAnsi="Arial"/>
          <w:sz w:val="22"/>
        </w:rPr>
        <w:t>contain</w:t>
      </w:r>
      <w:r w:rsidR="0072265C" w:rsidRPr="003537B2">
        <w:rPr>
          <w:rFonts w:ascii="Arial" w:hAnsi="Arial"/>
          <w:sz w:val="22"/>
        </w:rPr>
        <w:t>ing</w:t>
      </w:r>
      <w:r w:rsidR="00A05F73" w:rsidRPr="003537B2">
        <w:rPr>
          <w:rFonts w:ascii="Arial" w:hAnsi="Arial"/>
          <w:sz w:val="22"/>
        </w:rPr>
        <w:t xml:space="preserve"> the same schedule logic </w:t>
      </w:r>
      <w:r w:rsidR="00A544C5" w:rsidRPr="003537B2">
        <w:rPr>
          <w:rFonts w:ascii="Arial" w:hAnsi="Arial"/>
          <w:sz w:val="22"/>
        </w:rPr>
        <w:t xml:space="preserve">and durations as are </w:t>
      </w:r>
      <w:r w:rsidR="00A05F73" w:rsidRPr="003537B2">
        <w:rPr>
          <w:rFonts w:ascii="Arial" w:hAnsi="Arial"/>
          <w:sz w:val="22"/>
        </w:rPr>
        <w:t xml:space="preserve">in the Baseline Project Schedule, </w:t>
      </w:r>
      <w:r w:rsidR="0072265C" w:rsidRPr="003537B2">
        <w:rPr>
          <w:rFonts w:ascii="Arial" w:hAnsi="Arial"/>
          <w:sz w:val="22"/>
        </w:rPr>
        <w:t xml:space="preserve">which shall (a) reflect </w:t>
      </w:r>
      <w:r w:rsidR="00A05F73" w:rsidRPr="003537B2">
        <w:rPr>
          <w:rFonts w:ascii="Arial" w:hAnsi="Arial"/>
          <w:sz w:val="22"/>
        </w:rPr>
        <w:t xml:space="preserve">the </w:t>
      </w:r>
      <w:r w:rsidR="00785FCB" w:rsidRPr="003537B2">
        <w:rPr>
          <w:rFonts w:ascii="Arial" w:hAnsi="Arial"/>
          <w:sz w:val="22"/>
        </w:rPr>
        <w:t xml:space="preserve">actual progress </w:t>
      </w:r>
      <w:r w:rsidR="004D2931" w:rsidRPr="003537B2">
        <w:rPr>
          <w:rFonts w:ascii="Arial" w:hAnsi="Arial"/>
          <w:sz w:val="22"/>
        </w:rPr>
        <w:t xml:space="preserve">of the Work </w:t>
      </w:r>
      <w:r w:rsidR="00785FCB" w:rsidRPr="003537B2">
        <w:rPr>
          <w:rFonts w:ascii="Arial" w:hAnsi="Arial"/>
          <w:sz w:val="22"/>
        </w:rPr>
        <w:t xml:space="preserve">to date </w:t>
      </w:r>
      <w:r w:rsidR="00A05F73" w:rsidRPr="003537B2">
        <w:rPr>
          <w:rFonts w:ascii="Arial" w:hAnsi="Arial"/>
          <w:sz w:val="22"/>
        </w:rPr>
        <w:t xml:space="preserve">(incorporating, without limitation, all then-present impacts or delays </w:t>
      </w:r>
      <w:r w:rsidR="00A544C5" w:rsidRPr="003537B2">
        <w:rPr>
          <w:rFonts w:ascii="Arial" w:hAnsi="Arial"/>
          <w:sz w:val="22"/>
        </w:rPr>
        <w:t xml:space="preserve">vis-a-vis </w:t>
      </w:r>
      <w:r w:rsidR="00A05F73" w:rsidRPr="003537B2">
        <w:rPr>
          <w:rFonts w:ascii="Arial" w:hAnsi="Arial"/>
          <w:sz w:val="22"/>
        </w:rPr>
        <w:t>the Baseline Project Schedule resulting from the fault, actions or omissions of Contractor to date) and</w:t>
      </w:r>
      <w:r w:rsidR="0072265C" w:rsidRPr="003537B2">
        <w:rPr>
          <w:rFonts w:ascii="Arial" w:hAnsi="Arial"/>
          <w:sz w:val="22"/>
        </w:rPr>
        <w:t xml:space="preserve"> (b) forecast</w:t>
      </w:r>
      <w:r w:rsidR="00A05F73" w:rsidRPr="003537B2">
        <w:rPr>
          <w:rFonts w:ascii="Arial" w:hAnsi="Arial"/>
          <w:sz w:val="22"/>
        </w:rPr>
        <w:t xml:space="preserve"> the remaining schedule for the completion of </w:t>
      </w:r>
      <w:r w:rsidR="00785FCB" w:rsidRPr="003537B2">
        <w:rPr>
          <w:rFonts w:ascii="Arial" w:hAnsi="Arial"/>
          <w:sz w:val="22"/>
        </w:rPr>
        <w:t>the Work.</w:t>
      </w:r>
    </w:p>
    <w:p w14:paraId="0FA385D1" w14:textId="55EA73CB" w:rsidR="005D157C" w:rsidRPr="003537B2" w:rsidRDefault="005D157C"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MOT</w:t>
      </w:r>
      <w:r w:rsidRPr="003537B2">
        <w:rPr>
          <w:rFonts w:ascii="Arial" w:hAnsi="Arial"/>
          <w:sz w:val="22"/>
        </w:rPr>
        <w:t xml:space="preserve">” has the meaning set forth in </w:t>
      </w:r>
      <w:r w:rsidRPr="003537B2">
        <w:rPr>
          <w:rFonts w:ascii="Arial" w:hAnsi="Arial"/>
          <w:sz w:val="22"/>
          <w:u w:val="single"/>
        </w:rPr>
        <w:t>Section 2.2.21.2</w:t>
      </w:r>
      <w:r w:rsidRPr="003537B2">
        <w:rPr>
          <w:rFonts w:ascii="Arial" w:hAnsi="Arial"/>
          <w:sz w:val="22"/>
        </w:rPr>
        <w:t>.</w:t>
      </w:r>
    </w:p>
    <w:p w14:paraId="361A05B8" w14:textId="30EDDA15" w:rsidR="005D157C" w:rsidRPr="003537B2" w:rsidRDefault="005D157C"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MOT Items</w:t>
      </w:r>
      <w:r w:rsidRPr="003537B2">
        <w:rPr>
          <w:rFonts w:ascii="Arial" w:hAnsi="Arial"/>
          <w:sz w:val="22"/>
        </w:rPr>
        <w:t xml:space="preserve">” has the meaning set forth in </w:t>
      </w:r>
      <w:r w:rsidRPr="003537B2">
        <w:rPr>
          <w:rFonts w:ascii="Arial" w:hAnsi="Arial"/>
          <w:sz w:val="22"/>
          <w:u w:val="single"/>
        </w:rPr>
        <w:t>Section 2.2.21.2</w:t>
      </w:r>
      <w:r w:rsidRPr="003537B2">
        <w:rPr>
          <w:rFonts w:ascii="Arial" w:hAnsi="Arial"/>
          <w:sz w:val="22"/>
        </w:rPr>
        <w:t>.</w:t>
      </w:r>
    </w:p>
    <w:p w14:paraId="7CC23739" w14:textId="22287EEB" w:rsidR="005D157C" w:rsidRPr="003537B2" w:rsidRDefault="005D157C"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MOT Plan</w:t>
      </w:r>
      <w:r w:rsidRPr="003537B2">
        <w:rPr>
          <w:rFonts w:ascii="Arial" w:hAnsi="Arial"/>
          <w:sz w:val="22"/>
        </w:rPr>
        <w:t xml:space="preserve">” has the meaning set forth in </w:t>
      </w:r>
      <w:r w:rsidRPr="003537B2">
        <w:rPr>
          <w:rFonts w:ascii="Arial" w:hAnsi="Arial"/>
          <w:sz w:val="22"/>
          <w:u w:val="single"/>
        </w:rPr>
        <w:t>Section 2.2.21.2</w:t>
      </w:r>
      <w:r w:rsidRPr="003537B2">
        <w:rPr>
          <w:rFonts w:ascii="Arial" w:hAnsi="Arial"/>
          <w:sz w:val="22"/>
        </w:rPr>
        <w:t>.</w:t>
      </w:r>
    </w:p>
    <w:bookmarkEnd w:id="31"/>
    <w:p w14:paraId="5BAB4BF8" w14:textId="2FD78475" w:rsidR="00570E80" w:rsidRPr="003537B2" w:rsidRDefault="00570E80"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NERC</w:t>
      </w:r>
      <w:r w:rsidRPr="003537B2">
        <w:rPr>
          <w:rFonts w:ascii="Arial" w:hAnsi="Arial"/>
          <w:sz w:val="22"/>
        </w:rPr>
        <w:t>” means the North American Electric Reliability Corporation.</w:t>
      </w:r>
    </w:p>
    <w:p w14:paraId="217D121D" w14:textId="4319DE7B" w:rsidR="009579FA" w:rsidRPr="003537B2" w:rsidRDefault="009579FA"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Non-Public</w:t>
      </w:r>
      <w:r w:rsidRPr="003537B2">
        <w:rPr>
          <w:rFonts w:ascii="Arial" w:hAnsi="Arial"/>
          <w:sz w:val="22"/>
        </w:rPr>
        <w:t xml:space="preserve"> </w:t>
      </w:r>
      <w:r w:rsidRPr="003537B2">
        <w:rPr>
          <w:rFonts w:ascii="Arial" w:hAnsi="Arial"/>
          <w:b/>
          <w:sz w:val="22"/>
        </w:rPr>
        <w:t>Data</w:t>
      </w:r>
      <w:r w:rsidRPr="003537B2">
        <w:rPr>
          <w:rFonts w:ascii="Arial" w:hAnsi="Arial"/>
          <w:sz w:val="22"/>
        </w:rPr>
        <w:t xml:space="preserve">” has the meaning set forth in </w:t>
      </w:r>
      <w:r w:rsidRPr="003537B2">
        <w:rPr>
          <w:rFonts w:ascii="Arial" w:hAnsi="Arial"/>
          <w:sz w:val="22"/>
          <w:u w:val="single"/>
        </w:rPr>
        <w:t>Section 2.2.17.4</w:t>
      </w:r>
      <w:r w:rsidRPr="003537B2">
        <w:rPr>
          <w:rFonts w:ascii="Arial" w:hAnsi="Arial"/>
          <w:sz w:val="22"/>
        </w:rPr>
        <w:t xml:space="preserve">. </w:t>
      </w:r>
    </w:p>
    <w:p w14:paraId="2E4041F5" w14:textId="143E7C23" w:rsidR="005A5434" w:rsidRPr="003537B2" w:rsidRDefault="005A5434" w:rsidP="00517E90">
      <w:pPr>
        <w:pStyle w:val="BodyTextFirstIndent"/>
        <w:ind w:firstLine="0"/>
        <w:rPr>
          <w:rFonts w:ascii="Arial" w:hAnsi="Arial"/>
          <w:sz w:val="22"/>
        </w:rPr>
      </w:pPr>
      <w:r w:rsidRPr="003537B2">
        <w:rPr>
          <w:rFonts w:ascii="Arial" w:hAnsi="Arial"/>
          <w:sz w:val="22"/>
        </w:rPr>
        <w:t>“</w:t>
      </w:r>
      <w:r w:rsidRPr="003537B2">
        <w:rPr>
          <w:rFonts w:ascii="Arial" w:hAnsi="Arial"/>
          <w:b/>
          <w:sz w:val="22"/>
        </w:rPr>
        <w:t>Operation and Maintenance Manual</w:t>
      </w:r>
      <w:r w:rsidRPr="003537B2">
        <w:rPr>
          <w:rFonts w:ascii="Arial" w:hAnsi="Arial"/>
          <w:sz w:val="22"/>
        </w:rPr>
        <w:t xml:space="preserve">” has the meaning set forth in </w:t>
      </w:r>
      <w:r w:rsidRPr="003537B2">
        <w:rPr>
          <w:rFonts w:ascii="Arial" w:hAnsi="Arial"/>
          <w:sz w:val="22"/>
          <w:u w:val="single"/>
        </w:rPr>
        <w:t xml:space="preserve">Section </w:t>
      </w:r>
      <w:r w:rsidR="000F7DFD" w:rsidRPr="003537B2">
        <w:rPr>
          <w:rFonts w:ascii="Arial" w:hAnsi="Arial"/>
          <w:sz w:val="22"/>
          <w:u w:val="single"/>
        </w:rPr>
        <w:t>2.2.</w:t>
      </w:r>
      <w:r w:rsidR="00DA1539" w:rsidRPr="003537B2">
        <w:rPr>
          <w:rFonts w:ascii="Arial" w:hAnsi="Arial"/>
          <w:sz w:val="22"/>
          <w:u w:val="single"/>
        </w:rPr>
        <w:t>24</w:t>
      </w:r>
      <w:r w:rsidRPr="003537B2">
        <w:rPr>
          <w:rFonts w:ascii="Arial" w:hAnsi="Arial"/>
          <w:sz w:val="22"/>
        </w:rPr>
        <w:t>.</w:t>
      </w:r>
    </w:p>
    <w:p w14:paraId="012909BB" w14:textId="31018E28" w:rsidR="002A1406" w:rsidRPr="00FE4F39" w:rsidRDefault="002A1406" w:rsidP="00517E90">
      <w:pPr>
        <w:pStyle w:val="BodyTextFirstIndent"/>
        <w:ind w:firstLine="0"/>
        <w:rPr>
          <w:rFonts w:ascii="Arial" w:hAnsi="Arial"/>
          <w:sz w:val="22"/>
        </w:rPr>
      </w:pPr>
      <w:r w:rsidRPr="003537B2">
        <w:rPr>
          <w:rFonts w:ascii="Arial" w:hAnsi="Arial"/>
          <w:b/>
          <w:sz w:val="22"/>
        </w:rPr>
        <w:lastRenderedPageBreak/>
        <w:t>“Operational Spare Parts”</w:t>
      </w:r>
      <w:r w:rsidRPr="003537B2">
        <w:rPr>
          <w:rFonts w:ascii="Arial" w:hAnsi="Arial"/>
        </w:rPr>
        <w:t xml:space="preserve"> </w:t>
      </w:r>
      <w:r w:rsidRPr="003537B2">
        <w:rPr>
          <w:rFonts w:ascii="Arial" w:hAnsi="Arial"/>
          <w:sz w:val="22"/>
        </w:rPr>
        <w:t xml:space="preserve">has the </w:t>
      </w:r>
      <w:r w:rsidRPr="00FE4F39">
        <w:rPr>
          <w:rFonts w:ascii="Arial" w:hAnsi="Arial"/>
          <w:sz w:val="22"/>
        </w:rPr>
        <w:t xml:space="preserve">meaning set forth in </w:t>
      </w:r>
      <w:r w:rsidRPr="00FE4F39">
        <w:rPr>
          <w:rFonts w:ascii="Arial" w:hAnsi="Arial"/>
          <w:sz w:val="22"/>
          <w:u w:val="single"/>
        </w:rPr>
        <w:t>Section 2.2.12.2</w:t>
      </w:r>
      <w:r w:rsidRPr="00FE4F39">
        <w:rPr>
          <w:rFonts w:ascii="Arial" w:hAnsi="Arial"/>
        </w:rPr>
        <w:t xml:space="preserve">.  </w:t>
      </w:r>
    </w:p>
    <w:p w14:paraId="4F704E55" w14:textId="19A7BFA6" w:rsidR="003C14EA" w:rsidRPr="00FE4F39" w:rsidRDefault="003C14EA" w:rsidP="00517E90">
      <w:pPr>
        <w:pStyle w:val="BodyTextFirstIndent"/>
        <w:ind w:firstLine="0"/>
        <w:rPr>
          <w:rFonts w:ascii="Arial" w:hAnsi="Arial"/>
          <w:sz w:val="22"/>
        </w:rPr>
      </w:pPr>
      <w:r>
        <w:rPr>
          <w:rFonts w:ascii="Arial" w:hAnsi="Arial" w:cs="Arial"/>
          <w:sz w:val="22"/>
          <w:szCs w:val="22"/>
        </w:rPr>
        <w:t>“</w:t>
      </w:r>
      <w:r w:rsidRPr="003C14EA">
        <w:rPr>
          <w:rFonts w:ascii="Arial" w:hAnsi="Arial" w:cs="Arial"/>
          <w:b/>
          <w:bCs/>
          <w:sz w:val="22"/>
          <w:szCs w:val="22"/>
        </w:rPr>
        <w:t>Other JEA Equipment Vendor</w:t>
      </w:r>
      <w:r>
        <w:rPr>
          <w:rFonts w:ascii="Arial" w:hAnsi="Arial" w:cs="Arial"/>
          <w:sz w:val="22"/>
          <w:szCs w:val="22"/>
        </w:rPr>
        <w:t xml:space="preserve">” means of supplier of </w:t>
      </w:r>
      <w:r w:rsidR="004103C4">
        <w:rPr>
          <w:rFonts w:ascii="Arial" w:hAnsi="Arial" w:cs="Arial"/>
          <w:sz w:val="22"/>
          <w:szCs w:val="22"/>
        </w:rPr>
        <w:t>JEA Furnished Equipment</w:t>
      </w:r>
      <w:r>
        <w:rPr>
          <w:rFonts w:ascii="Arial" w:hAnsi="Arial" w:cs="Arial"/>
          <w:sz w:val="22"/>
          <w:szCs w:val="22"/>
        </w:rPr>
        <w:t>, other than the Power Island Equipment.</w:t>
      </w:r>
      <w:r w:rsidRPr="00FE4F39">
        <w:rPr>
          <w:rFonts w:ascii="Arial" w:hAnsi="Arial"/>
          <w:sz w:val="22"/>
        </w:rPr>
        <w:t xml:space="preserve"> </w:t>
      </w:r>
    </w:p>
    <w:p w14:paraId="249BFCF4" w14:textId="09424DA0"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Parties</w:t>
      </w:r>
      <w:r w:rsidRPr="00FE4F39">
        <w:rPr>
          <w:rFonts w:ascii="Arial" w:hAnsi="Arial"/>
          <w:sz w:val="22"/>
        </w:rPr>
        <w:t xml:space="preserve">” means </w:t>
      </w:r>
      <w:r w:rsidR="00CA4334" w:rsidRPr="00FE4F39">
        <w:rPr>
          <w:rFonts w:ascii="Arial" w:hAnsi="Arial"/>
          <w:sz w:val="22"/>
        </w:rPr>
        <w:t>JEA</w:t>
      </w:r>
      <w:r w:rsidRPr="00FE4F39">
        <w:rPr>
          <w:rFonts w:ascii="Arial" w:hAnsi="Arial"/>
          <w:sz w:val="22"/>
        </w:rPr>
        <w:t xml:space="preserve"> and Contractor; “</w:t>
      </w:r>
      <w:r w:rsidRPr="00FE4F39">
        <w:rPr>
          <w:rFonts w:ascii="Arial" w:hAnsi="Arial"/>
          <w:b/>
          <w:sz w:val="22"/>
        </w:rPr>
        <w:t>Party</w:t>
      </w:r>
      <w:r w:rsidRPr="00FE4F39">
        <w:rPr>
          <w:rFonts w:ascii="Arial" w:hAnsi="Arial"/>
          <w:sz w:val="22"/>
        </w:rPr>
        <w:t xml:space="preserve">” means </w:t>
      </w:r>
      <w:r w:rsidR="00CA4334" w:rsidRPr="00FE4F39">
        <w:rPr>
          <w:rFonts w:ascii="Arial" w:hAnsi="Arial"/>
          <w:sz w:val="22"/>
        </w:rPr>
        <w:t>JEA</w:t>
      </w:r>
      <w:r w:rsidRPr="00FE4F39">
        <w:rPr>
          <w:rFonts w:ascii="Arial" w:hAnsi="Arial"/>
          <w:sz w:val="22"/>
        </w:rPr>
        <w:t xml:space="preserve"> or Contractor, as the case may be.</w:t>
      </w:r>
    </w:p>
    <w:p w14:paraId="75D1DAAC" w14:textId="26EAB41C" w:rsidR="00314342" w:rsidRPr="00692B47" w:rsidRDefault="00235AE7"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Payment Bond</w:t>
      </w:r>
      <w:r w:rsidR="00314342" w:rsidRPr="00FE4F39">
        <w:rPr>
          <w:rFonts w:ascii="Arial" w:hAnsi="Arial"/>
          <w:sz w:val="22"/>
        </w:rPr>
        <w:t xml:space="preserve">” has the meaning set forth </w:t>
      </w:r>
      <w:r w:rsidR="00314342" w:rsidRPr="00692B47">
        <w:rPr>
          <w:rFonts w:ascii="Arial" w:hAnsi="Arial"/>
          <w:sz w:val="22"/>
        </w:rPr>
        <w:t xml:space="preserve">in </w:t>
      </w:r>
      <w:r w:rsidR="00314342" w:rsidRPr="00692B47">
        <w:rPr>
          <w:rFonts w:ascii="Arial" w:hAnsi="Arial"/>
          <w:sz w:val="22"/>
          <w:u w:val="single"/>
        </w:rPr>
        <w:t xml:space="preserve">Section </w:t>
      </w:r>
      <w:r w:rsidRPr="00692B47">
        <w:rPr>
          <w:rFonts w:ascii="Arial" w:hAnsi="Arial"/>
          <w:sz w:val="22"/>
          <w:u w:val="single"/>
        </w:rPr>
        <w:t>13.</w:t>
      </w:r>
      <w:r w:rsidR="00314342" w:rsidRPr="00692B47">
        <w:rPr>
          <w:rFonts w:ascii="Arial" w:hAnsi="Arial"/>
          <w:sz w:val="22"/>
          <w:u w:val="single"/>
        </w:rPr>
        <w:t>3</w:t>
      </w:r>
      <w:r w:rsidRPr="00692B47">
        <w:rPr>
          <w:rFonts w:ascii="Arial" w:hAnsi="Arial"/>
          <w:sz w:val="22"/>
        </w:rPr>
        <w:t xml:space="preserve">. </w:t>
      </w:r>
    </w:p>
    <w:p w14:paraId="75DBC771" w14:textId="140AA721" w:rsidR="00BC7010" w:rsidRPr="00692B47" w:rsidRDefault="00BC7010"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Performance Bond</w:t>
      </w:r>
      <w:r w:rsidRPr="00692B47">
        <w:rPr>
          <w:rFonts w:ascii="Arial" w:hAnsi="Arial"/>
          <w:sz w:val="22"/>
        </w:rPr>
        <w:t xml:space="preserve">” has the meaning set forth in </w:t>
      </w:r>
      <w:r w:rsidRPr="00692B47">
        <w:rPr>
          <w:rFonts w:ascii="Arial" w:hAnsi="Arial"/>
          <w:sz w:val="22"/>
          <w:u w:val="single"/>
        </w:rPr>
        <w:t>Section 13.</w:t>
      </w:r>
      <w:r w:rsidR="00B15BCC" w:rsidRPr="00692B47">
        <w:rPr>
          <w:rFonts w:ascii="Arial" w:hAnsi="Arial"/>
          <w:sz w:val="22"/>
          <w:u w:val="single"/>
        </w:rPr>
        <w:t>4</w:t>
      </w:r>
      <w:r w:rsidRPr="00692B47">
        <w:rPr>
          <w:rFonts w:ascii="Arial" w:hAnsi="Arial"/>
          <w:sz w:val="22"/>
        </w:rPr>
        <w:t xml:space="preserve">. </w:t>
      </w:r>
    </w:p>
    <w:p w14:paraId="44918C68" w14:textId="272D7034" w:rsidR="005A5434" w:rsidRPr="00692B47" w:rsidRDefault="005A5434"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Performance Liquidated Damages</w:t>
      </w:r>
      <w:r w:rsidRPr="00692B47">
        <w:rPr>
          <w:rFonts w:ascii="Arial" w:hAnsi="Arial"/>
          <w:sz w:val="22"/>
        </w:rPr>
        <w:t xml:space="preserve">” has the </w:t>
      </w:r>
      <w:r w:rsidR="008D053E" w:rsidRPr="00692B47">
        <w:rPr>
          <w:rFonts w:ascii="Arial" w:hAnsi="Arial"/>
          <w:sz w:val="22"/>
        </w:rPr>
        <w:t>meaning</w:t>
      </w:r>
      <w:r w:rsidR="008A4831" w:rsidRPr="00692B47">
        <w:rPr>
          <w:rFonts w:ascii="Arial" w:hAnsi="Arial"/>
          <w:sz w:val="22"/>
        </w:rPr>
        <w:t xml:space="preserve"> set forth in </w:t>
      </w:r>
      <w:r w:rsidR="008A4831" w:rsidRPr="00692B47">
        <w:rPr>
          <w:rFonts w:ascii="Arial" w:hAnsi="Arial"/>
          <w:sz w:val="22"/>
          <w:u w:val="single"/>
        </w:rPr>
        <w:t xml:space="preserve">Section </w:t>
      </w:r>
      <w:r w:rsidR="00AC3E22" w:rsidRPr="00692B47">
        <w:rPr>
          <w:rFonts w:ascii="Arial" w:hAnsi="Arial"/>
          <w:sz w:val="22"/>
          <w:u w:val="single"/>
        </w:rPr>
        <w:t>7.9</w:t>
      </w:r>
      <w:r w:rsidRPr="00692B47">
        <w:rPr>
          <w:rFonts w:ascii="Arial" w:hAnsi="Arial"/>
          <w:sz w:val="22"/>
        </w:rPr>
        <w:t>.</w:t>
      </w:r>
      <w:r w:rsidR="00380091" w:rsidRPr="00692B47">
        <w:rPr>
          <w:rFonts w:ascii="Arial" w:hAnsi="Arial"/>
          <w:sz w:val="22"/>
          <w:u w:val="single"/>
        </w:rPr>
        <w:t>2</w:t>
      </w:r>
      <w:r w:rsidRPr="00692B47">
        <w:rPr>
          <w:rFonts w:ascii="Arial" w:hAnsi="Arial"/>
          <w:sz w:val="22"/>
        </w:rPr>
        <w:t>.</w:t>
      </w:r>
    </w:p>
    <w:p w14:paraId="2D6FDC83" w14:textId="0F79D00D" w:rsidR="005A5434" w:rsidRPr="00692B47" w:rsidRDefault="005A5434"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Permits</w:t>
      </w:r>
      <w:r w:rsidRPr="00692B47">
        <w:rPr>
          <w:rFonts w:ascii="Arial" w:hAnsi="Arial"/>
          <w:sz w:val="22"/>
        </w:rPr>
        <w:t xml:space="preserve">” means all waivers, franchises, variances, permits, authorizations, licenses, approvals, consents, certificates or orders of or from any Governmental Authority having jurisdiction over </w:t>
      </w:r>
      <w:r w:rsidR="00CA4334" w:rsidRPr="00692B47">
        <w:rPr>
          <w:rFonts w:ascii="Arial" w:hAnsi="Arial"/>
          <w:sz w:val="22"/>
        </w:rPr>
        <w:t>JEA</w:t>
      </w:r>
      <w:r w:rsidRPr="00692B47">
        <w:rPr>
          <w:rFonts w:ascii="Arial" w:hAnsi="Arial"/>
          <w:sz w:val="22"/>
        </w:rPr>
        <w:t xml:space="preserve"> or Contractor and their respective obligations under this Agreement</w:t>
      </w:r>
      <w:r w:rsidR="003175CD" w:rsidRPr="00692B47">
        <w:rPr>
          <w:rFonts w:ascii="Arial" w:hAnsi="Arial"/>
          <w:sz w:val="22"/>
        </w:rPr>
        <w:t>,</w:t>
      </w:r>
      <w:r w:rsidRPr="00692B47">
        <w:rPr>
          <w:rFonts w:ascii="Arial" w:hAnsi="Arial"/>
          <w:sz w:val="22"/>
        </w:rPr>
        <w:t xml:space="preserve"> or the Facility or any component thereof, the Facility Site, the performance of the Work, or the operation of the Facility or any component thereof, as may be in effect and/or amended or supplemented from time to time. </w:t>
      </w:r>
    </w:p>
    <w:p w14:paraId="376B5FF0" w14:textId="35390316" w:rsidR="005A5434" w:rsidRPr="00692B47" w:rsidRDefault="005A5434"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Person</w:t>
      </w:r>
      <w:r w:rsidRPr="00692B47">
        <w:rPr>
          <w:rFonts w:ascii="Arial" w:hAnsi="Arial"/>
          <w:sz w:val="22"/>
        </w:rPr>
        <w:t>” means any individual, corporation, partnership, limited liability company, association, joint stock company, trust, unincorporated organization, joint venture</w:t>
      </w:r>
      <w:r w:rsidR="005C7E7F" w:rsidRPr="00692B47">
        <w:rPr>
          <w:rFonts w:ascii="Arial" w:hAnsi="Arial"/>
          <w:sz w:val="22"/>
        </w:rPr>
        <w:t>,</w:t>
      </w:r>
      <w:r w:rsidRPr="00692B47">
        <w:rPr>
          <w:rFonts w:ascii="Arial" w:hAnsi="Arial"/>
          <w:sz w:val="22"/>
        </w:rPr>
        <w:t xml:space="preserve"> or other entity with legal constitution under applicable laws, or any </w:t>
      </w:r>
      <w:r w:rsidR="00D830AD" w:rsidRPr="00692B47">
        <w:rPr>
          <w:rFonts w:ascii="Arial" w:hAnsi="Arial"/>
          <w:sz w:val="22"/>
        </w:rPr>
        <w:t>G</w:t>
      </w:r>
      <w:r w:rsidRPr="00692B47">
        <w:rPr>
          <w:rFonts w:ascii="Arial" w:hAnsi="Arial"/>
          <w:sz w:val="22"/>
        </w:rPr>
        <w:t>overnment</w:t>
      </w:r>
      <w:r w:rsidR="00D830AD" w:rsidRPr="00692B47">
        <w:rPr>
          <w:rFonts w:ascii="Arial" w:hAnsi="Arial"/>
          <w:sz w:val="22"/>
        </w:rPr>
        <w:t>al A</w:t>
      </w:r>
      <w:r w:rsidRPr="00692B47">
        <w:rPr>
          <w:rFonts w:ascii="Arial" w:hAnsi="Arial"/>
          <w:sz w:val="22"/>
        </w:rPr>
        <w:t>uthority or political subdivision or instrumentality or agency thereof.</w:t>
      </w:r>
    </w:p>
    <w:p w14:paraId="4C146B78" w14:textId="27E7155E" w:rsidR="009579FA" w:rsidRPr="00692B47" w:rsidRDefault="009579FA"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Personal Data</w:t>
      </w:r>
      <w:r w:rsidRPr="00692B47">
        <w:rPr>
          <w:rFonts w:ascii="Arial" w:hAnsi="Arial"/>
          <w:sz w:val="22"/>
        </w:rPr>
        <w:t xml:space="preserve">” has the meaning set forth in </w:t>
      </w:r>
      <w:r w:rsidRPr="00692B47">
        <w:rPr>
          <w:rFonts w:ascii="Arial" w:hAnsi="Arial"/>
          <w:sz w:val="22"/>
          <w:u w:val="single"/>
        </w:rPr>
        <w:t>Section 2.2.17.4</w:t>
      </w:r>
      <w:r w:rsidRPr="00692B47">
        <w:rPr>
          <w:rFonts w:ascii="Arial" w:hAnsi="Arial"/>
          <w:sz w:val="22"/>
        </w:rPr>
        <w:t xml:space="preserve">. </w:t>
      </w:r>
    </w:p>
    <w:p w14:paraId="2D4C4591" w14:textId="163EBF45" w:rsidR="005A5434" w:rsidRPr="00FE4F39" w:rsidRDefault="005A5434"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Personnel</w:t>
      </w:r>
      <w:r w:rsidRPr="00692B47">
        <w:rPr>
          <w:rFonts w:ascii="Arial" w:hAnsi="Arial"/>
          <w:sz w:val="22"/>
        </w:rPr>
        <w:t>” means, with respect to a Party or entity, such Party’s or entity’s employees, agents, personnel, representatives, invitees, subcontractors, vendors and any other third party independent contractors with whom such Party or entity has contracted, and its agents’, personnels’, representatives’, invitees’, subcontractors’, vendors’ or third party independent contractors’ respective employees, agents, personnel, representatives, invitees, subcontractors, vendors or third party independent contractors.</w:t>
      </w:r>
      <w:r w:rsidR="004633DD" w:rsidRPr="00692B47">
        <w:rPr>
          <w:rFonts w:ascii="Arial" w:hAnsi="Arial"/>
          <w:sz w:val="22"/>
        </w:rPr>
        <w:t xml:space="preserve">  </w:t>
      </w:r>
      <w:r w:rsidR="004633DD" w:rsidRPr="00FE4F39">
        <w:rPr>
          <w:rFonts w:ascii="Arial" w:hAnsi="Arial"/>
          <w:sz w:val="22"/>
        </w:rPr>
        <w:t xml:space="preserve">For the avoidance of doubt, Contractor (and its Personnel) are not the Personnel of </w:t>
      </w:r>
      <w:r w:rsidR="00CA4334" w:rsidRPr="00FE4F39">
        <w:rPr>
          <w:rFonts w:ascii="Arial" w:hAnsi="Arial"/>
          <w:sz w:val="22"/>
        </w:rPr>
        <w:t>JEA</w:t>
      </w:r>
      <w:r w:rsidR="004633DD" w:rsidRPr="00FE4F39">
        <w:rPr>
          <w:rFonts w:ascii="Arial" w:hAnsi="Arial"/>
          <w:sz w:val="22"/>
        </w:rPr>
        <w:t>.</w:t>
      </w:r>
    </w:p>
    <w:p w14:paraId="214397E5" w14:textId="05EF72E1" w:rsidR="00922118" w:rsidRPr="00FE4F39" w:rsidRDefault="00922118" w:rsidP="00517E90">
      <w:pPr>
        <w:pStyle w:val="BodyTextFirstIndent"/>
        <w:ind w:firstLine="0"/>
        <w:rPr>
          <w:rFonts w:ascii="Arial" w:hAnsi="Arial"/>
          <w:sz w:val="22"/>
        </w:rPr>
      </w:pPr>
      <w:r w:rsidRPr="00FE4F39">
        <w:rPr>
          <w:rFonts w:ascii="Arial" w:hAnsi="Arial"/>
          <w:b/>
          <w:sz w:val="22"/>
        </w:rPr>
        <w:t>“PIE Purchase Agreement</w:t>
      </w:r>
      <w:r w:rsidRPr="00FE4F39">
        <w:rPr>
          <w:rFonts w:ascii="Arial" w:hAnsi="Arial"/>
          <w:sz w:val="22"/>
        </w:rPr>
        <w:t>” means the agreement by and between JEA and PIE Supplier for the supply of the Power Island Equipment</w:t>
      </w:r>
      <w:r w:rsidR="00B82263">
        <w:rPr>
          <w:rFonts w:ascii="Arial" w:hAnsi="Arial" w:cs="Arial"/>
          <w:sz w:val="22"/>
          <w:szCs w:val="22"/>
        </w:rPr>
        <w:t xml:space="preserve"> as set forth in </w:t>
      </w:r>
      <w:r w:rsidR="00B82263" w:rsidRPr="00B82263">
        <w:rPr>
          <w:rFonts w:ascii="Arial" w:hAnsi="Arial" w:cs="Arial"/>
          <w:sz w:val="22"/>
          <w:szCs w:val="22"/>
          <w:u w:val="single"/>
        </w:rPr>
        <w:t>Exhibit T</w:t>
      </w:r>
      <w:r w:rsidRPr="00A812D6">
        <w:rPr>
          <w:rFonts w:ascii="Arial" w:hAnsi="Arial" w:cs="Arial"/>
          <w:sz w:val="22"/>
          <w:szCs w:val="22"/>
        </w:rPr>
        <w:t>.</w:t>
      </w:r>
      <w:r w:rsidRPr="00FE4F39">
        <w:rPr>
          <w:rFonts w:ascii="Arial" w:hAnsi="Arial"/>
          <w:sz w:val="22"/>
        </w:rPr>
        <w:t xml:space="preserve"> </w:t>
      </w:r>
    </w:p>
    <w:p w14:paraId="3926F060" w14:textId="77777777" w:rsidR="00922118" w:rsidRPr="00FE4F39" w:rsidRDefault="00922118" w:rsidP="00517E90">
      <w:pPr>
        <w:pStyle w:val="BodyTextFirstIndent"/>
        <w:ind w:firstLine="0"/>
        <w:rPr>
          <w:rFonts w:ascii="Arial" w:hAnsi="Arial"/>
          <w:sz w:val="22"/>
        </w:rPr>
      </w:pPr>
      <w:r w:rsidRPr="00FE4F39">
        <w:rPr>
          <w:rFonts w:ascii="Arial" w:hAnsi="Arial"/>
          <w:b/>
          <w:sz w:val="22"/>
        </w:rPr>
        <w:t xml:space="preserve">“PIE Supplier” </w:t>
      </w:r>
      <w:r w:rsidRPr="00FE4F39">
        <w:rPr>
          <w:rFonts w:ascii="Arial" w:hAnsi="Arial"/>
          <w:sz w:val="22"/>
        </w:rPr>
        <w:t xml:space="preserve">means GE Vernova Operations LLC. </w:t>
      </w:r>
    </w:p>
    <w:p w14:paraId="5C38D6EC" w14:textId="2C71404C" w:rsidR="00A064DC" w:rsidRPr="00FE4F39" w:rsidRDefault="00A064DC"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Plant Data Books</w:t>
      </w:r>
      <w:r w:rsidRPr="00FE4F39">
        <w:rPr>
          <w:rFonts w:ascii="Arial" w:hAnsi="Arial"/>
          <w:sz w:val="22"/>
        </w:rPr>
        <w:t xml:space="preserve">” means the compilation of documents, drawings and information which reflects the Facility design, including the Construction Documents (all as further described in </w:t>
      </w:r>
      <w:r w:rsidR="00B82263">
        <w:rPr>
          <w:rFonts w:ascii="Arial" w:hAnsi="Arial" w:cs="Arial"/>
          <w:sz w:val="22"/>
          <w:szCs w:val="22"/>
        </w:rPr>
        <w:t>Section Q501 of</w:t>
      </w:r>
      <w:r w:rsidR="00B82263" w:rsidRPr="00A812D6">
        <w:rPr>
          <w:rFonts w:ascii="Arial" w:hAnsi="Arial" w:cs="Arial"/>
          <w:sz w:val="22"/>
          <w:szCs w:val="22"/>
        </w:rPr>
        <w:t xml:space="preserve"> </w:t>
      </w:r>
      <w:r w:rsidR="00B82263" w:rsidRPr="00FE4F39">
        <w:rPr>
          <w:rFonts w:ascii="Arial" w:hAnsi="Arial"/>
          <w:sz w:val="22"/>
        </w:rPr>
        <w:t xml:space="preserve">the </w:t>
      </w:r>
      <w:r w:rsidRPr="00FE4F39">
        <w:rPr>
          <w:rFonts w:ascii="Arial" w:hAnsi="Arial"/>
          <w:sz w:val="22"/>
        </w:rPr>
        <w:t xml:space="preserve">Scope of Work), which Contractor will maintain and update, and which </w:t>
      </w:r>
      <w:r w:rsidR="00CA4334" w:rsidRPr="00FE4F39">
        <w:rPr>
          <w:rFonts w:ascii="Arial" w:hAnsi="Arial"/>
          <w:sz w:val="22"/>
        </w:rPr>
        <w:t>JEA</w:t>
      </w:r>
      <w:r w:rsidRPr="00FE4F39">
        <w:rPr>
          <w:rFonts w:ascii="Arial" w:hAnsi="Arial"/>
          <w:sz w:val="22"/>
        </w:rPr>
        <w:t xml:space="preserve"> will review and approve. </w:t>
      </w:r>
    </w:p>
    <w:p w14:paraId="712A144C" w14:textId="33953BDF" w:rsidR="00922118" w:rsidRPr="00FE4F39" w:rsidRDefault="00922118" w:rsidP="00517E90">
      <w:pPr>
        <w:pStyle w:val="BodyTextFirstIndent"/>
        <w:ind w:firstLine="0"/>
        <w:rPr>
          <w:rFonts w:ascii="Arial" w:hAnsi="Arial"/>
          <w:sz w:val="22"/>
        </w:rPr>
      </w:pPr>
      <w:r w:rsidRPr="00692B47">
        <w:rPr>
          <w:rFonts w:ascii="Arial" w:hAnsi="Arial"/>
          <w:sz w:val="22"/>
        </w:rPr>
        <w:t>“</w:t>
      </w:r>
      <w:r w:rsidRPr="00692B47">
        <w:rPr>
          <w:rFonts w:ascii="Arial" w:hAnsi="Arial"/>
          <w:b/>
          <w:sz w:val="22"/>
        </w:rPr>
        <w:t>Power Island Equipment</w:t>
      </w:r>
      <w:r w:rsidRPr="00692B47">
        <w:rPr>
          <w:rFonts w:ascii="Arial" w:hAnsi="Arial"/>
          <w:sz w:val="22"/>
        </w:rPr>
        <w:t xml:space="preserve">” means </w:t>
      </w:r>
      <w:r w:rsidR="00863536" w:rsidRPr="00692B47">
        <w:rPr>
          <w:rFonts w:ascii="Arial" w:hAnsi="Arial"/>
          <w:sz w:val="22"/>
        </w:rPr>
        <w:t xml:space="preserve">the means the 1 x 1 engineered equipment package </w:t>
      </w:r>
      <w:r w:rsidR="00951806" w:rsidRPr="00692B47">
        <w:rPr>
          <w:rFonts w:ascii="Arial" w:hAnsi="Arial"/>
          <w:sz w:val="22"/>
        </w:rPr>
        <w:t xml:space="preserve">as supplied by the PIE Supplier under the PIE Purchase Agreement </w:t>
      </w:r>
      <w:r w:rsidR="00863536" w:rsidRPr="00692B47">
        <w:rPr>
          <w:rFonts w:ascii="Arial" w:hAnsi="Arial"/>
          <w:sz w:val="22"/>
        </w:rPr>
        <w:t xml:space="preserve">consisting of </w:t>
      </w:r>
      <w:r w:rsidRPr="00692B47">
        <w:rPr>
          <w:rFonts w:ascii="Arial" w:hAnsi="Arial"/>
          <w:sz w:val="22"/>
        </w:rPr>
        <w:t xml:space="preserve">one (1) </w:t>
      </w:r>
      <w:r w:rsidR="00863536" w:rsidRPr="00692B47">
        <w:rPr>
          <w:rFonts w:ascii="Arial" w:hAnsi="Arial"/>
          <w:sz w:val="22"/>
        </w:rPr>
        <w:t xml:space="preserve">GEV </w:t>
      </w:r>
      <w:r w:rsidRPr="00692B47">
        <w:rPr>
          <w:rFonts w:ascii="Arial" w:hAnsi="Arial"/>
          <w:sz w:val="22"/>
        </w:rPr>
        <w:t xml:space="preserve">7HA.03 </w:t>
      </w:r>
      <w:r w:rsidR="00863536" w:rsidRPr="00692B47">
        <w:rPr>
          <w:rFonts w:ascii="Arial" w:hAnsi="Arial"/>
          <w:sz w:val="22"/>
        </w:rPr>
        <w:t xml:space="preserve">gas turbine and generator package, one (1)  [model] steam turbine and generator package, and one (1) model three pressure drum style duct fired heat recovery steam generator with stacks, and all associated auxiliary </w:t>
      </w:r>
      <w:r w:rsidR="00863536" w:rsidRPr="00FE4F39">
        <w:rPr>
          <w:rFonts w:ascii="Arial" w:hAnsi="Arial"/>
          <w:sz w:val="22"/>
        </w:rPr>
        <w:t>equipment</w:t>
      </w:r>
      <w:r w:rsidR="00951806" w:rsidRPr="00FE4F39">
        <w:rPr>
          <w:rFonts w:ascii="Arial" w:hAnsi="Arial"/>
          <w:sz w:val="22"/>
        </w:rPr>
        <w:t xml:space="preserve">, including the Mark </w:t>
      </w:r>
      <w:proofErr w:type="spellStart"/>
      <w:r w:rsidR="00951806" w:rsidRPr="00FE4F39">
        <w:rPr>
          <w:rFonts w:ascii="Arial" w:hAnsi="Arial"/>
          <w:sz w:val="22"/>
        </w:rPr>
        <w:t>VIe</w:t>
      </w:r>
      <w:proofErr w:type="spellEnd"/>
      <w:r w:rsidR="00951806" w:rsidRPr="00FE4F39">
        <w:rPr>
          <w:rFonts w:ascii="Arial" w:hAnsi="Arial"/>
          <w:sz w:val="22"/>
        </w:rPr>
        <w:t xml:space="preserve"> distributed </w:t>
      </w:r>
      <w:r w:rsidR="00863536" w:rsidRPr="00FE4F39">
        <w:rPr>
          <w:rFonts w:ascii="Arial" w:hAnsi="Arial"/>
          <w:sz w:val="22"/>
        </w:rPr>
        <w:t xml:space="preserve">control </w:t>
      </w:r>
      <w:r w:rsidR="00863536" w:rsidRPr="00FE4F39">
        <w:rPr>
          <w:rFonts w:ascii="Arial" w:hAnsi="Arial"/>
          <w:sz w:val="22"/>
        </w:rPr>
        <w:lastRenderedPageBreak/>
        <w:t xml:space="preserve">system and all related auxiliary equipment, materials, apparatus, and components, all as </w:t>
      </w:r>
      <w:r w:rsidRPr="00FE4F39">
        <w:rPr>
          <w:rFonts w:ascii="Arial" w:hAnsi="Arial"/>
          <w:sz w:val="22"/>
        </w:rPr>
        <w:t xml:space="preserve">further described in </w:t>
      </w:r>
      <w:r w:rsidRPr="00FE4F39">
        <w:rPr>
          <w:rFonts w:ascii="Arial" w:hAnsi="Arial"/>
          <w:sz w:val="22"/>
          <w:u w:val="single"/>
        </w:rPr>
        <w:t>Exhibit T</w:t>
      </w:r>
      <w:r w:rsidRPr="00FE4F39">
        <w:rPr>
          <w:rFonts w:ascii="Arial" w:hAnsi="Arial"/>
          <w:sz w:val="22"/>
        </w:rPr>
        <w:t>.</w:t>
      </w:r>
    </w:p>
    <w:p w14:paraId="7659A8DC" w14:textId="77777777" w:rsidR="00922118" w:rsidRPr="00FE4F39" w:rsidRDefault="0092211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Power Island Equipment</w:t>
      </w:r>
      <w:r w:rsidRPr="00FE4F39">
        <w:rPr>
          <w:rFonts w:ascii="Arial" w:hAnsi="Arial"/>
          <w:sz w:val="22"/>
        </w:rPr>
        <w:t xml:space="preserve"> </w:t>
      </w:r>
      <w:r w:rsidRPr="00FE4F39">
        <w:rPr>
          <w:rFonts w:ascii="Arial" w:hAnsi="Arial"/>
          <w:b/>
          <w:sz w:val="22"/>
        </w:rPr>
        <w:t>Installation Guidelines</w:t>
      </w:r>
      <w:r w:rsidRPr="00FE4F39">
        <w:rPr>
          <w:rFonts w:ascii="Arial" w:hAnsi="Arial"/>
          <w:sz w:val="22"/>
        </w:rPr>
        <w:t>” means the guidelines for assembly and installation of the Power Island Equipment as described in the Power Island Equipment Technical Specifications.</w:t>
      </w:r>
    </w:p>
    <w:p w14:paraId="68AFE67F" w14:textId="60022E8E" w:rsidR="00922118" w:rsidRPr="00FE4F39" w:rsidRDefault="0092211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Power Island Equipment Minimum Performance Guarantees</w:t>
      </w:r>
      <w:r w:rsidRPr="00FE4F39">
        <w:rPr>
          <w:rFonts w:ascii="Arial" w:hAnsi="Arial"/>
          <w:sz w:val="22"/>
        </w:rPr>
        <w:t xml:space="preserve">” means the “Minimum Performance </w:t>
      </w:r>
      <w:r w:rsidR="0099110B" w:rsidRPr="00FE4F39">
        <w:rPr>
          <w:rFonts w:ascii="Arial" w:hAnsi="Arial"/>
          <w:sz w:val="22"/>
        </w:rPr>
        <w:t>Levels</w:t>
      </w:r>
      <w:r w:rsidRPr="00FE4F39">
        <w:rPr>
          <w:rFonts w:ascii="Arial" w:hAnsi="Arial"/>
          <w:sz w:val="22"/>
        </w:rPr>
        <w:t xml:space="preserve">” for the Power Island Equipment as defined and described in </w:t>
      </w:r>
      <w:r w:rsidR="00A800FD" w:rsidRPr="00A800FD">
        <w:rPr>
          <w:rFonts w:ascii="Arial" w:hAnsi="Arial" w:cs="Arial"/>
          <w:bCs/>
          <w:sz w:val="22"/>
          <w:szCs w:val="22"/>
          <w:u w:val="single"/>
        </w:rPr>
        <w:t>Exhibit A</w:t>
      </w:r>
      <w:r w:rsidR="00A800FD" w:rsidRPr="00A800FD">
        <w:rPr>
          <w:rFonts w:ascii="Arial" w:hAnsi="Arial" w:cs="Arial"/>
          <w:bCs/>
          <w:sz w:val="22"/>
          <w:szCs w:val="22"/>
        </w:rPr>
        <w:t xml:space="preserve"> to </w:t>
      </w:r>
      <w:r w:rsidRPr="00FE4F39">
        <w:rPr>
          <w:rFonts w:ascii="Arial" w:hAnsi="Arial"/>
          <w:sz w:val="22"/>
          <w:u w:val="single"/>
        </w:rPr>
        <w:t>Exhibit T</w:t>
      </w:r>
      <w:r w:rsidRPr="00FE4F39">
        <w:rPr>
          <w:rFonts w:ascii="Arial" w:hAnsi="Arial"/>
          <w:sz w:val="22"/>
        </w:rPr>
        <w:t>.</w:t>
      </w:r>
    </w:p>
    <w:p w14:paraId="3F2A899A" w14:textId="5F49831C" w:rsidR="00922118" w:rsidRPr="00FE4F39" w:rsidRDefault="0092211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Power Island Equipment Performance Tests</w:t>
      </w:r>
      <w:r w:rsidRPr="00FE4F39">
        <w:rPr>
          <w:rFonts w:ascii="Arial" w:hAnsi="Arial"/>
          <w:sz w:val="22"/>
        </w:rPr>
        <w:t xml:space="preserve">” has the meaning set forth in </w:t>
      </w:r>
      <w:r w:rsidRPr="00FE4F39">
        <w:rPr>
          <w:rFonts w:ascii="Arial" w:hAnsi="Arial"/>
          <w:sz w:val="22"/>
          <w:u w:val="single"/>
        </w:rPr>
        <w:t>Section 7.</w:t>
      </w:r>
      <w:r w:rsidR="00BB6698" w:rsidRPr="00FE4F39">
        <w:rPr>
          <w:rFonts w:ascii="Arial" w:hAnsi="Arial"/>
          <w:sz w:val="22"/>
          <w:u w:val="single"/>
        </w:rPr>
        <w:t>4</w:t>
      </w:r>
      <w:r w:rsidRPr="00FE4F39">
        <w:rPr>
          <w:rFonts w:ascii="Arial" w:hAnsi="Arial"/>
          <w:sz w:val="22"/>
          <w:u w:val="single"/>
        </w:rPr>
        <w:t>.3</w:t>
      </w:r>
      <w:r w:rsidRPr="00FE4F39">
        <w:rPr>
          <w:rFonts w:ascii="Arial" w:hAnsi="Arial"/>
          <w:sz w:val="22"/>
        </w:rPr>
        <w:t>.</w:t>
      </w:r>
    </w:p>
    <w:p w14:paraId="0C270800" w14:textId="4EC0F9F7" w:rsidR="00922118" w:rsidRPr="00FE4F39" w:rsidRDefault="0092211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Power Island Equipment</w:t>
      </w:r>
      <w:r w:rsidRPr="00FE4F39">
        <w:rPr>
          <w:rFonts w:ascii="Arial" w:hAnsi="Arial"/>
          <w:sz w:val="22"/>
        </w:rPr>
        <w:t xml:space="preserve"> </w:t>
      </w:r>
      <w:r w:rsidRPr="00FE4F39">
        <w:rPr>
          <w:rFonts w:ascii="Arial" w:hAnsi="Arial"/>
          <w:b/>
          <w:sz w:val="22"/>
        </w:rPr>
        <w:t>Technical Specifications</w:t>
      </w:r>
      <w:r w:rsidRPr="00FE4F39">
        <w:rPr>
          <w:rFonts w:ascii="Arial" w:hAnsi="Arial"/>
          <w:sz w:val="22"/>
        </w:rPr>
        <w:t xml:space="preserve">” means the documentation set forth in </w:t>
      </w:r>
      <w:r w:rsidRPr="00FE4F39">
        <w:rPr>
          <w:rFonts w:ascii="Arial" w:hAnsi="Arial"/>
          <w:sz w:val="22"/>
          <w:u w:val="single"/>
        </w:rPr>
        <w:t>Exhibit T</w:t>
      </w:r>
      <w:r w:rsidRPr="00FE4F39">
        <w:rPr>
          <w:rFonts w:ascii="Arial" w:hAnsi="Arial"/>
          <w:sz w:val="22"/>
        </w:rPr>
        <w:t>.</w:t>
      </w:r>
    </w:p>
    <w:p w14:paraId="3786E27E" w14:textId="647B4721" w:rsidR="00092FE7" w:rsidRPr="00FE4F39" w:rsidRDefault="0092211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Power Island Equipment Testing Procedures</w:t>
      </w:r>
      <w:r w:rsidRPr="00FE4F39">
        <w:rPr>
          <w:rFonts w:ascii="Arial" w:hAnsi="Arial"/>
          <w:sz w:val="22"/>
        </w:rPr>
        <w:t xml:space="preserve">” has the meaning set forth in </w:t>
      </w:r>
      <w:r w:rsidRPr="00FE4F39">
        <w:rPr>
          <w:rFonts w:ascii="Arial" w:hAnsi="Arial"/>
          <w:sz w:val="22"/>
          <w:u w:val="single"/>
        </w:rPr>
        <w:t>Section 7.</w:t>
      </w:r>
      <w:r w:rsidR="00BB6698" w:rsidRPr="00FE4F39">
        <w:rPr>
          <w:rFonts w:ascii="Arial" w:hAnsi="Arial"/>
          <w:sz w:val="22"/>
          <w:u w:val="single"/>
        </w:rPr>
        <w:t>4</w:t>
      </w:r>
      <w:r w:rsidRPr="00FE4F39">
        <w:rPr>
          <w:rFonts w:ascii="Arial" w:hAnsi="Arial"/>
          <w:sz w:val="22"/>
          <w:u w:val="single"/>
        </w:rPr>
        <w:t>.3</w:t>
      </w:r>
      <w:r w:rsidRPr="00FE4F39">
        <w:rPr>
          <w:rFonts w:ascii="Arial" w:hAnsi="Arial"/>
          <w:sz w:val="22"/>
        </w:rPr>
        <w:t>.</w:t>
      </w:r>
      <w:r w:rsidR="00092FE7" w:rsidRPr="00FE4F39">
        <w:rPr>
          <w:rFonts w:ascii="Arial" w:hAnsi="Arial"/>
          <w:sz w:val="22"/>
        </w:rPr>
        <w:t>“</w:t>
      </w:r>
      <w:r w:rsidR="00092FE7" w:rsidRPr="00FE4F39">
        <w:rPr>
          <w:rFonts w:ascii="Arial" w:hAnsi="Arial"/>
          <w:b/>
          <w:sz w:val="22"/>
        </w:rPr>
        <w:t>Pre-Existing Hazardous Materials</w:t>
      </w:r>
      <w:r w:rsidR="00092FE7" w:rsidRPr="00FE4F39">
        <w:rPr>
          <w:rFonts w:ascii="Arial" w:hAnsi="Arial"/>
          <w:sz w:val="22"/>
        </w:rPr>
        <w:t xml:space="preserve">” has the meaning set forth in </w:t>
      </w:r>
      <w:r w:rsidR="00092FE7" w:rsidRPr="00FE4F39">
        <w:rPr>
          <w:rFonts w:ascii="Arial" w:hAnsi="Arial"/>
          <w:sz w:val="22"/>
          <w:u w:val="single"/>
        </w:rPr>
        <w:t>Section 2.2.</w:t>
      </w:r>
      <w:r w:rsidR="006341F4" w:rsidRPr="00FE4F39">
        <w:rPr>
          <w:rFonts w:ascii="Arial" w:hAnsi="Arial"/>
          <w:sz w:val="22"/>
          <w:u w:val="single"/>
        </w:rPr>
        <w:t>20</w:t>
      </w:r>
      <w:r w:rsidR="00092FE7" w:rsidRPr="00FE4F39">
        <w:rPr>
          <w:rFonts w:ascii="Arial" w:hAnsi="Arial"/>
          <w:sz w:val="22"/>
          <w:u w:val="single"/>
        </w:rPr>
        <w:t>.3</w:t>
      </w:r>
      <w:r w:rsidR="00092FE7" w:rsidRPr="00FE4F39">
        <w:rPr>
          <w:rFonts w:ascii="Arial" w:hAnsi="Arial"/>
          <w:sz w:val="22"/>
        </w:rPr>
        <w:t>.</w:t>
      </w:r>
    </w:p>
    <w:p w14:paraId="71EEDC78" w14:textId="4605DB25" w:rsidR="007B4496" w:rsidRPr="00FE4F39" w:rsidRDefault="007B4496"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Preliminary Change Order Notice</w:t>
      </w:r>
      <w:r w:rsidRPr="00FE4F39">
        <w:rPr>
          <w:rFonts w:ascii="Arial" w:hAnsi="Arial"/>
          <w:sz w:val="22"/>
        </w:rPr>
        <w:t xml:space="preserve">” has the meaning set forth in </w:t>
      </w:r>
      <w:r w:rsidRPr="00FE4F39">
        <w:rPr>
          <w:rFonts w:ascii="Arial" w:hAnsi="Arial"/>
          <w:sz w:val="22"/>
          <w:u w:val="single"/>
        </w:rPr>
        <w:t>Section 9.2.1</w:t>
      </w:r>
      <w:r w:rsidR="000A280F" w:rsidRPr="00FE4F39">
        <w:rPr>
          <w:rFonts w:ascii="Arial" w:hAnsi="Arial"/>
          <w:sz w:val="22"/>
          <w:u w:val="single"/>
        </w:rPr>
        <w:t>(a)</w:t>
      </w:r>
      <w:r w:rsidRPr="00FE4F39">
        <w:rPr>
          <w:rFonts w:ascii="Arial" w:hAnsi="Arial"/>
          <w:sz w:val="22"/>
        </w:rPr>
        <w:t>.</w:t>
      </w:r>
    </w:p>
    <w:p w14:paraId="738CE09A" w14:textId="2C0A5DAF"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Project</w:t>
      </w:r>
      <w:r w:rsidRPr="00FE4F39">
        <w:rPr>
          <w:rFonts w:ascii="Arial" w:hAnsi="Arial"/>
          <w:sz w:val="22"/>
        </w:rPr>
        <w:t xml:space="preserve">” means, collectively, the </w:t>
      </w:r>
      <w:r w:rsidR="00D26A27" w:rsidRPr="00FE4F39">
        <w:rPr>
          <w:rFonts w:ascii="Arial" w:hAnsi="Arial"/>
          <w:sz w:val="22"/>
        </w:rPr>
        <w:t xml:space="preserve">development, financing and completion of the </w:t>
      </w:r>
      <w:r w:rsidRPr="00FE4F39">
        <w:rPr>
          <w:rFonts w:ascii="Arial" w:hAnsi="Arial"/>
          <w:sz w:val="22"/>
        </w:rPr>
        <w:t xml:space="preserve">Facility, as further described in </w:t>
      </w:r>
      <w:r w:rsidRPr="00FE4F39">
        <w:rPr>
          <w:rFonts w:ascii="Arial" w:hAnsi="Arial"/>
          <w:sz w:val="22"/>
          <w:u w:val="single"/>
        </w:rPr>
        <w:t>Exhibit A</w:t>
      </w:r>
      <w:r w:rsidRPr="00FE4F39">
        <w:rPr>
          <w:rFonts w:ascii="Arial" w:hAnsi="Arial"/>
          <w:sz w:val="22"/>
        </w:rPr>
        <w:t xml:space="preserve">. </w:t>
      </w:r>
    </w:p>
    <w:p w14:paraId="1DF7204F" w14:textId="4301E707" w:rsidR="004D566D" w:rsidRPr="00FE4F39" w:rsidRDefault="004D566D"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Project Manager</w:t>
      </w:r>
      <w:r w:rsidRPr="00FE4F39">
        <w:rPr>
          <w:rFonts w:ascii="Arial" w:hAnsi="Arial"/>
          <w:sz w:val="22"/>
        </w:rPr>
        <w:t xml:space="preserve">” means, with respect to each Party, the individual appointed by such Party under </w:t>
      </w:r>
      <w:r w:rsidRPr="00FE4F39">
        <w:rPr>
          <w:rFonts w:ascii="Arial" w:hAnsi="Arial"/>
          <w:sz w:val="22"/>
          <w:u w:val="single"/>
        </w:rPr>
        <w:t>Section 18.2</w:t>
      </w:r>
      <w:r w:rsidRPr="00FE4F39">
        <w:rPr>
          <w:rFonts w:ascii="Arial" w:hAnsi="Arial"/>
          <w:sz w:val="22"/>
        </w:rPr>
        <w:t xml:space="preserve"> to act on such Party’s behalf with respect to that Party’s duties and responsibilities under this Agreement.</w:t>
      </w:r>
    </w:p>
    <w:p w14:paraId="1C6576CA" w14:textId="084A1AE9"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Project Safety Manual</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2.2.</w:t>
      </w:r>
      <w:r w:rsidR="006341F4" w:rsidRPr="00FE4F39">
        <w:rPr>
          <w:rFonts w:ascii="Arial" w:hAnsi="Arial"/>
          <w:sz w:val="22"/>
          <w:u w:val="single"/>
        </w:rPr>
        <w:t>17</w:t>
      </w:r>
      <w:r w:rsidRPr="00FE4F39">
        <w:rPr>
          <w:rFonts w:ascii="Arial" w:hAnsi="Arial"/>
          <w:sz w:val="22"/>
        </w:rPr>
        <w:t>.</w:t>
      </w:r>
    </w:p>
    <w:p w14:paraId="7B8AD774" w14:textId="3139071A"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Project Security Plan</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2.2.</w:t>
      </w:r>
      <w:r w:rsidR="006341F4" w:rsidRPr="00FE4F39">
        <w:rPr>
          <w:rFonts w:ascii="Arial" w:hAnsi="Arial"/>
          <w:sz w:val="22"/>
          <w:u w:val="single"/>
        </w:rPr>
        <w:t>19</w:t>
      </w:r>
      <w:r w:rsidRPr="00FE4F39">
        <w:rPr>
          <w:rFonts w:ascii="Arial" w:hAnsi="Arial"/>
          <w:sz w:val="22"/>
        </w:rPr>
        <w:t>.</w:t>
      </w:r>
    </w:p>
    <w:p w14:paraId="18788690" w14:textId="2C98F8C2"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Prudent Industry Practices</w:t>
      </w:r>
      <w:r w:rsidRPr="00FE4F39">
        <w:rPr>
          <w:rFonts w:ascii="Arial" w:hAnsi="Arial"/>
          <w:sz w:val="22"/>
        </w:rPr>
        <w:t xml:space="preserve">” </w:t>
      </w:r>
      <w:r w:rsidR="003139FC" w:rsidRPr="00FE4F39">
        <w:rPr>
          <w:rFonts w:ascii="Arial" w:hAnsi="Arial"/>
          <w:sz w:val="22"/>
        </w:rPr>
        <w:t>means</w:t>
      </w:r>
      <w:r w:rsidR="004A3A3A" w:rsidRPr="00FE4F39">
        <w:rPr>
          <w:rFonts w:ascii="Arial" w:hAnsi="Arial"/>
          <w:sz w:val="22"/>
        </w:rPr>
        <w:t xml:space="preserve"> </w:t>
      </w:r>
      <w:r w:rsidR="00353E3D" w:rsidRPr="00FE4F39">
        <w:rPr>
          <w:rFonts w:ascii="Arial" w:hAnsi="Arial"/>
          <w:sz w:val="22"/>
        </w:rPr>
        <w:t>those</w:t>
      </w:r>
      <w:r w:rsidR="004A3A3A" w:rsidRPr="00FE4F39">
        <w:rPr>
          <w:rFonts w:ascii="Arial" w:hAnsi="Arial"/>
          <w:sz w:val="22"/>
        </w:rPr>
        <w:t xml:space="preserve"> practices, methods</w:t>
      </w:r>
      <w:r w:rsidR="00353E3D" w:rsidRPr="00FE4F39">
        <w:rPr>
          <w:rFonts w:ascii="Arial" w:hAnsi="Arial"/>
          <w:sz w:val="22"/>
        </w:rPr>
        <w:t>,</w:t>
      </w:r>
      <w:r w:rsidR="004A3A3A" w:rsidRPr="00FE4F39">
        <w:rPr>
          <w:rFonts w:ascii="Arial" w:hAnsi="Arial"/>
          <w:sz w:val="22"/>
        </w:rPr>
        <w:t xml:space="preserve"> </w:t>
      </w:r>
      <w:r w:rsidR="00353E3D" w:rsidRPr="00FE4F39">
        <w:rPr>
          <w:rFonts w:ascii="Arial" w:hAnsi="Arial"/>
          <w:sz w:val="22"/>
        </w:rPr>
        <w:t xml:space="preserve">procedures and </w:t>
      </w:r>
      <w:bookmarkStart w:id="32" w:name="_Hlk61209032"/>
      <w:r w:rsidR="00353E3D" w:rsidRPr="00FE4F39">
        <w:rPr>
          <w:rFonts w:ascii="Arial" w:hAnsi="Arial"/>
          <w:sz w:val="22"/>
        </w:rPr>
        <w:t>acts as</w:t>
      </w:r>
      <w:r w:rsidR="00185CAC" w:rsidRPr="00FE4F39">
        <w:rPr>
          <w:rFonts w:ascii="Arial" w:hAnsi="Arial"/>
          <w:sz w:val="22"/>
        </w:rPr>
        <w:t xml:space="preserve"> </w:t>
      </w:r>
      <w:r w:rsidR="00353E3D" w:rsidRPr="00FE4F39">
        <w:rPr>
          <w:rFonts w:ascii="Arial" w:hAnsi="Arial"/>
          <w:sz w:val="22"/>
        </w:rPr>
        <w:t xml:space="preserve">are consistent with the norms of the United States </w:t>
      </w:r>
      <w:r w:rsidR="00BC3050" w:rsidRPr="00FE4F39">
        <w:rPr>
          <w:rFonts w:ascii="Arial" w:hAnsi="Arial"/>
          <w:sz w:val="22"/>
        </w:rPr>
        <w:t>utility</w:t>
      </w:r>
      <w:r w:rsidR="00353E3D" w:rsidRPr="00FE4F39">
        <w:rPr>
          <w:rFonts w:ascii="Arial" w:hAnsi="Arial"/>
          <w:sz w:val="22"/>
        </w:rPr>
        <w:t xml:space="preserve"> power industry</w:t>
      </w:r>
      <w:r w:rsidR="00AD200D" w:rsidRPr="00FE4F39">
        <w:rPr>
          <w:rFonts w:ascii="Arial" w:hAnsi="Arial"/>
          <w:sz w:val="22"/>
        </w:rPr>
        <w:t xml:space="preserve"> </w:t>
      </w:r>
      <w:r w:rsidR="00353E3D" w:rsidRPr="00FE4F39">
        <w:rPr>
          <w:rFonts w:ascii="Arial" w:hAnsi="Arial"/>
          <w:sz w:val="22"/>
        </w:rPr>
        <w:t>at the time in question,</w:t>
      </w:r>
      <w:bookmarkEnd w:id="32"/>
      <w:r w:rsidR="00353E3D" w:rsidRPr="00FE4F39">
        <w:rPr>
          <w:rFonts w:ascii="Arial" w:hAnsi="Arial"/>
          <w:sz w:val="22"/>
        </w:rPr>
        <w:t xml:space="preserve"> </w:t>
      </w:r>
      <w:r w:rsidR="004A3A3A" w:rsidRPr="00FE4F39">
        <w:rPr>
          <w:rFonts w:ascii="Arial" w:hAnsi="Arial"/>
          <w:sz w:val="22"/>
        </w:rPr>
        <w:t xml:space="preserve">which, in the exercise of reasonable judgment </w:t>
      </w:r>
      <w:r w:rsidR="00353E3D" w:rsidRPr="00FE4F39">
        <w:rPr>
          <w:rFonts w:ascii="Arial" w:hAnsi="Arial"/>
          <w:sz w:val="22"/>
        </w:rPr>
        <w:t xml:space="preserve">and </w:t>
      </w:r>
      <w:r w:rsidR="004A3A3A" w:rsidRPr="00FE4F39">
        <w:rPr>
          <w:rFonts w:ascii="Arial" w:hAnsi="Arial"/>
          <w:sz w:val="22"/>
        </w:rPr>
        <w:t xml:space="preserve">in light of the facts known at the time the decision was made, could have </w:t>
      </w:r>
      <w:r w:rsidR="00353E3D" w:rsidRPr="00FE4F39">
        <w:rPr>
          <w:rFonts w:ascii="Arial" w:hAnsi="Arial"/>
          <w:sz w:val="22"/>
        </w:rPr>
        <w:t xml:space="preserve">reasonably </w:t>
      </w:r>
      <w:r w:rsidR="004A3A3A" w:rsidRPr="00FE4F39">
        <w:rPr>
          <w:rFonts w:ascii="Arial" w:hAnsi="Arial"/>
          <w:sz w:val="22"/>
        </w:rPr>
        <w:t xml:space="preserve">been expected to accomplish the desired result at a reasonable cost consistent with </w:t>
      </w:r>
      <w:r w:rsidR="00353E3D" w:rsidRPr="00FE4F39">
        <w:rPr>
          <w:rFonts w:ascii="Arial" w:hAnsi="Arial"/>
          <w:sz w:val="22"/>
        </w:rPr>
        <w:t xml:space="preserve">principles of </w:t>
      </w:r>
      <w:r w:rsidR="004A3A3A" w:rsidRPr="00FE4F39">
        <w:rPr>
          <w:rFonts w:ascii="Arial" w:hAnsi="Arial"/>
          <w:sz w:val="22"/>
        </w:rPr>
        <w:t>reliability, safety</w:t>
      </w:r>
      <w:r w:rsidR="00353E3D" w:rsidRPr="00FE4F39">
        <w:rPr>
          <w:rFonts w:ascii="Arial" w:hAnsi="Arial"/>
          <w:sz w:val="22"/>
        </w:rPr>
        <w:t xml:space="preserve">, Applicable </w:t>
      </w:r>
      <w:r w:rsidR="0082743C" w:rsidRPr="00FE4F39">
        <w:rPr>
          <w:rFonts w:ascii="Arial" w:hAnsi="Arial"/>
          <w:sz w:val="22"/>
        </w:rPr>
        <w:t>Laws</w:t>
      </w:r>
      <w:r w:rsidR="00353E3D" w:rsidRPr="00FE4F39">
        <w:rPr>
          <w:rFonts w:ascii="Arial" w:hAnsi="Arial"/>
          <w:sz w:val="22"/>
        </w:rPr>
        <w:t>, Applicable Codes and Standards and Applicable Permits</w:t>
      </w:r>
      <w:r w:rsidR="004A3A3A" w:rsidRPr="00FE4F39">
        <w:rPr>
          <w:rFonts w:ascii="Arial" w:hAnsi="Arial"/>
          <w:sz w:val="22"/>
        </w:rPr>
        <w:t>.</w:t>
      </w:r>
      <w:r w:rsidR="00AA2243" w:rsidRPr="00FE4F39">
        <w:rPr>
          <w:rFonts w:ascii="Arial" w:hAnsi="Arial"/>
          <w:sz w:val="22"/>
        </w:rPr>
        <w:t xml:space="preserve">  </w:t>
      </w:r>
    </w:p>
    <w:p w14:paraId="62CEFAE2" w14:textId="48413BF4"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Punch-List</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6.</w:t>
      </w:r>
      <w:r w:rsidR="005B09AE" w:rsidRPr="00FE4F39">
        <w:rPr>
          <w:rFonts w:ascii="Arial" w:hAnsi="Arial"/>
          <w:sz w:val="22"/>
          <w:u w:val="single"/>
        </w:rPr>
        <w:t>5</w:t>
      </w:r>
      <w:r w:rsidRPr="00FE4F39">
        <w:rPr>
          <w:rFonts w:ascii="Arial" w:hAnsi="Arial"/>
          <w:sz w:val="22"/>
        </w:rPr>
        <w:t>.</w:t>
      </w:r>
    </w:p>
    <w:p w14:paraId="397B8F43" w14:textId="038C078B"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Punch-List Withholding Amount</w:t>
      </w:r>
      <w:r w:rsidRPr="00FE4F39">
        <w:rPr>
          <w:rFonts w:ascii="Arial" w:hAnsi="Arial"/>
          <w:sz w:val="22"/>
        </w:rPr>
        <w:t xml:space="preserve">” has the meaning set forth in </w:t>
      </w:r>
      <w:r w:rsidRPr="00FE4F39">
        <w:rPr>
          <w:rFonts w:ascii="Arial" w:hAnsi="Arial"/>
          <w:sz w:val="22"/>
          <w:u w:val="single"/>
        </w:rPr>
        <w:t xml:space="preserve">Section </w:t>
      </w:r>
      <w:r w:rsidR="00F5793B" w:rsidRPr="00FE4F39">
        <w:rPr>
          <w:rFonts w:ascii="Arial" w:hAnsi="Arial"/>
          <w:sz w:val="22"/>
          <w:u w:val="single"/>
        </w:rPr>
        <w:t>5.</w:t>
      </w:r>
      <w:r w:rsidR="007B6E13" w:rsidRPr="00FE4F39">
        <w:rPr>
          <w:rFonts w:ascii="Arial" w:hAnsi="Arial"/>
          <w:sz w:val="22"/>
          <w:u w:val="single"/>
        </w:rPr>
        <w:t>4</w:t>
      </w:r>
      <w:r w:rsidR="000F7DFD" w:rsidRPr="00FE4F39">
        <w:rPr>
          <w:rFonts w:ascii="Arial" w:hAnsi="Arial"/>
          <w:sz w:val="22"/>
          <w:u w:val="single"/>
        </w:rPr>
        <w:t>.</w:t>
      </w:r>
      <w:r w:rsidR="003D0C2C" w:rsidRPr="00FE4F39">
        <w:rPr>
          <w:rFonts w:ascii="Arial" w:hAnsi="Arial"/>
          <w:sz w:val="22"/>
          <w:u w:val="single"/>
        </w:rPr>
        <w:t>6</w:t>
      </w:r>
      <w:r w:rsidRPr="00FE4F39">
        <w:rPr>
          <w:rFonts w:ascii="Arial" w:hAnsi="Arial"/>
          <w:sz w:val="22"/>
        </w:rPr>
        <w:t>.</w:t>
      </w:r>
    </w:p>
    <w:p w14:paraId="6C9D7AB5" w14:textId="18AFCB62" w:rsidR="00EB654F" w:rsidRPr="00FE4F39" w:rsidRDefault="00EB654F"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Qualified Issuer</w:t>
      </w:r>
      <w:r w:rsidRPr="00FE4F39">
        <w:rPr>
          <w:rFonts w:ascii="Arial" w:hAnsi="Arial"/>
          <w:sz w:val="22"/>
        </w:rPr>
        <w:t xml:space="preserve">” means a </w:t>
      </w:r>
      <w:r w:rsidR="004E74C6" w:rsidRPr="00FE4F39">
        <w:rPr>
          <w:rFonts w:ascii="Arial" w:hAnsi="Arial"/>
          <w:sz w:val="22"/>
        </w:rPr>
        <w:t>US office of an insurance company organized under the law of the US or a political subdivision thereof or a foreign bank with a branch office located in the US, and in any case, whose rating with respect to its long-term unsecured, unsubordinated indebtedness is a least “A-” by S&amp;P or Fitch or “A3” by Moody’s or “A” by AM Best</w:t>
      </w:r>
      <w:r w:rsidR="00D55CF2" w:rsidRPr="00D55CF2">
        <w:rPr>
          <w:sz w:val="22"/>
        </w:rPr>
        <w:t xml:space="preserve"> </w:t>
      </w:r>
      <w:r w:rsidR="00D55CF2" w:rsidRPr="00D55CF2">
        <w:rPr>
          <w:rFonts w:ascii="Arial" w:hAnsi="Arial"/>
          <w:sz w:val="22"/>
        </w:rPr>
        <w:t xml:space="preserve">that </w:t>
      </w:r>
      <w:r w:rsidR="009E77C5">
        <w:rPr>
          <w:rFonts w:ascii="Arial" w:hAnsi="Arial"/>
          <w:sz w:val="22"/>
        </w:rPr>
        <w:t xml:space="preserve">(i) is </w:t>
      </w:r>
      <w:r w:rsidR="00D55CF2" w:rsidRPr="00D55CF2">
        <w:rPr>
          <w:rFonts w:ascii="Arial" w:hAnsi="Arial"/>
          <w:sz w:val="22"/>
        </w:rPr>
        <w:t xml:space="preserve">duly licensed and otherwise authorized in the State </w:t>
      </w:r>
      <w:r w:rsidR="00D55CF2">
        <w:rPr>
          <w:rFonts w:ascii="Arial" w:hAnsi="Arial"/>
          <w:sz w:val="22"/>
        </w:rPr>
        <w:t>of Florida</w:t>
      </w:r>
      <w:r w:rsidR="00D55CF2" w:rsidRPr="00D55CF2">
        <w:rPr>
          <w:rFonts w:ascii="Arial" w:hAnsi="Arial"/>
          <w:sz w:val="22"/>
        </w:rPr>
        <w:t xml:space="preserve"> to issue bonds of the kinds and for the limits so required</w:t>
      </w:r>
      <w:r w:rsidR="009E77C5">
        <w:rPr>
          <w:rFonts w:ascii="Arial" w:hAnsi="Arial"/>
          <w:sz w:val="22"/>
        </w:rPr>
        <w:t xml:space="preserve">; (ii) </w:t>
      </w:r>
      <w:r w:rsidR="00D55CF2" w:rsidRPr="00D55CF2">
        <w:rPr>
          <w:rFonts w:ascii="Arial" w:hAnsi="Arial"/>
          <w:sz w:val="22"/>
        </w:rPr>
        <w:t>is listed in the current issue of the Federal Register Department of the Treasury list</w:t>
      </w:r>
      <w:r w:rsidR="009E77C5">
        <w:rPr>
          <w:rFonts w:ascii="Arial" w:hAnsi="Arial"/>
          <w:sz w:val="22"/>
        </w:rPr>
        <w:t xml:space="preserve">; (iii) is in full compliance with the provisions of the Florida Insurance Code; and (iv) has </w:t>
      </w:r>
      <w:proofErr w:type="spellStart"/>
      <w:r w:rsidR="009E77C5">
        <w:rPr>
          <w:rFonts w:ascii="Arial" w:hAnsi="Arial"/>
          <w:sz w:val="22"/>
        </w:rPr>
        <w:t>atleast</w:t>
      </w:r>
      <w:proofErr w:type="spellEnd"/>
      <w:r w:rsidR="009E77C5">
        <w:rPr>
          <w:rFonts w:ascii="Arial" w:hAnsi="Arial"/>
          <w:sz w:val="22"/>
        </w:rPr>
        <w:t xml:space="preserve"> twice the minimum surplus and capital required by the Florida Insurance Code during the Term</w:t>
      </w:r>
      <w:r w:rsidR="004E74C6" w:rsidRPr="00FE4F39">
        <w:rPr>
          <w:rFonts w:ascii="Arial" w:hAnsi="Arial"/>
          <w:sz w:val="22"/>
        </w:rPr>
        <w:t>.</w:t>
      </w:r>
      <w:r w:rsidR="004E74C6" w:rsidRPr="00FE4F39" w:rsidDel="004E74C6">
        <w:rPr>
          <w:rFonts w:ascii="Arial" w:hAnsi="Arial"/>
          <w:sz w:val="22"/>
        </w:rPr>
        <w:t xml:space="preserve"> </w:t>
      </w:r>
    </w:p>
    <w:p w14:paraId="4A88DCD6" w14:textId="4B265084" w:rsidR="006160D5" w:rsidRPr="00FE4F39" w:rsidRDefault="008805D9" w:rsidP="00517E90">
      <w:pPr>
        <w:pStyle w:val="Text2"/>
        <w:spacing w:after="140"/>
        <w:ind w:left="0"/>
        <w:rPr>
          <w:rFonts w:ascii="Arial" w:eastAsiaTheme="minorHAnsi" w:hAnsi="Arial"/>
          <w:lang w:val="en-US"/>
        </w:rPr>
      </w:pPr>
      <w:r w:rsidRPr="00FE4F39">
        <w:rPr>
          <w:rFonts w:ascii="Arial" w:eastAsiaTheme="minorHAnsi" w:hAnsi="Arial"/>
          <w:lang w:val="en-US"/>
        </w:rPr>
        <w:lastRenderedPageBreak/>
        <w:t>“</w:t>
      </w:r>
      <w:r w:rsidRPr="00FE4F39">
        <w:rPr>
          <w:rFonts w:ascii="Arial" w:eastAsiaTheme="minorHAnsi" w:hAnsi="Arial"/>
          <w:b/>
          <w:lang w:val="en-US"/>
        </w:rPr>
        <w:t>Ready for First Fire</w:t>
      </w:r>
      <w:r w:rsidRPr="00FE4F39">
        <w:rPr>
          <w:rFonts w:ascii="Arial" w:eastAsiaTheme="minorHAnsi" w:hAnsi="Arial"/>
          <w:lang w:val="en-US"/>
        </w:rPr>
        <w:t xml:space="preserve">” </w:t>
      </w:r>
      <w:r w:rsidR="00022477" w:rsidRPr="00FE4F39">
        <w:rPr>
          <w:rFonts w:ascii="Arial" w:eastAsiaTheme="minorHAnsi" w:hAnsi="Arial"/>
          <w:lang w:val="en-US"/>
        </w:rPr>
        <w:t>mean</w:t>
      </w:r>
      <w:r w:rsidR="00517E90" w:rsidRPr="00FE4F39">
        <w:rPr>
          <w:rFonts w:ascii="Arial" w:eastAsiaTheme="minorHAnsi" w:hAnsi="Arial"/>
          <w:lang w:val="en-US"/>
        </w:rPr>
        <w:t xml:space="preserve">s </w:t>
      </w:r>
      <w:r w:rsidR="00022477" w:rsidRPr="00FE4F39">
        <w:rPr>
          <w:rFonts w:ascii="Arial" w:eastAsiaTheme="minorHAnsi" w:hAnsi="Arial"/>
          <w:lang w:val="en-US"/>
        </w:rPr>
        <w:t xml:space="preserve"> </w:t>
      </w:r>
      <w:r w:rsidR="006160D5" w:rsidRPr="00FE4F39">
        <w:rPr>
          <w:rFonts w:ascii="Arial" w:eastAsiaTheme="minorHAnsi" w:hAnsi="Arial"/>
          <w:lang w:val="en-US"/>
        </w:rPr>
        <w:t xml:space="preserve">with respect to </w:t>
      </w:r>
      <w:r w:rsidR="009B0C42" w:rsidRPr="00FE4F39">
        <w:rPr>
          <w:rFonts w:ascii="Arial" w:eastAsiaTheme="minorHAnsi" w:hAnsi="Arial"/>
          <w:lang w:val="en-US"/>
        </w:rPr>
        <w:t xml:space="preserve">a </w:t>
      </w:r>
      <w:r w:rsidR="00B541B6" w:rsidRPr="00FE4F39">
        <w:rPr>
          <w:rFonts w:ascii="Arial" w:eastAsiaTheme="minorHAnsi" w:hAnsi="Arial"/>
          <w:lang w:val="en-US"/>
        </w:rPr>
        <w:t>Power Island Equipment</w:t>
      </w:r>
      <w:r w:rsidR="00022477" w:rsidRPr="00FE4F39">
        <w:rPr>
          <w:rFonts w:ascii="Arial" w:eastAsiaTheme="minorHAnsi" w:hAnsi="Arial"/>
          <w:lang w:val="en-US"/>
        </w:rPr>
        <w:t>, the satisfaction of the f</w:t>
      </w:r>
      <w:r w:rsidR="006160D5" w:rsidRPr="00FE4F39">
        <w:rPr>
          <w:rFonts w:ascii="Arial" w:eastAsiaTheme="minorHAnsi" w:hAnsi="Arial"/>
          <w:lang w:val="en-US"/>
        </w:rPr>
        <w:t>ollowing requirements:</w:t>
      </w:r>
      <w:r w:rsidR="00007BD5" w:rsidRPr="00FE4F39">
        <w:rPr>
          <w:rFonts w:ascii="Arial" w:eastAsiaTheme="minorHAnsi" w:hAnsi="Arial"/>
          <w:lang w:val="en-US"/>
        </w:rPr>
        <w:t xml:space="preserve">  </w:t>
      </w:r>
      <w:r w:rsidR="00A3790F" w:rsidRPr="00FE4F39">
        <w:rPr>
          <w:rFonts w:ascii="Arial" w:eastAsiaTheme="minorHAnsi" w:hAnsi="Arial"/>
          <w:lang w:val="en-US"/>
        </w:rPr>
        <w:t>(i) Contractor has installed the Power Island Equipment; (ii) Contractor has performed the required cold commissioning activities for the Power Island Equipment; (iii) the activities required to achieve Ready For First Fire as set forth in the PIE Supplier-provided Installation Guidelines, Item 230 in the Schedule of Submittals, and Commissioning Book (COMBOOK, Item 231 in the Schedule of Submittals) have been completed by Contractor and approved by JEA or PIE Supplier in writing; (iv) fuel, necessary lubricants, and operating supplies are continuously available for the Power Island Equipment to accomplish ignition of the gas turbine for the first time; and (v) JEA’s trained operators are available for operation of the Power Island Equipment.</w:t>
      </w:r>
    </w:p>
    <w:p w14:paraId="0BCEF470" w14:textId="6429601E" w:rsidR="00517E90" w:rsidRPr="00FE4F39" w:rsidRDefault="00517E90" w:rsidP="00517E90">
      <w:pPr>
        <w:pStyle w:val="Text2"/>
        <w:spacing w:after="140"/>
        <w:ind w:left="0"/>
        <w:rPr>
          <w:rFonts w:ascii="Arial" w:eastAsiaTheme="minorHAnsi" w:hAnsi="Arial"/>
          <w:lang w:val="en-US"/>
        </w:rPr>
      </w:pPr>
      <w:r w:rsidRPr="00FE4F39">
        <w:rPr>
          <w:rFonts w:ascii="Arial" w:eastAsiaTheme="minorHAnsi" w:hAnsi="Arial"/>
          <w:lang w:val="en-US"/>
        </w:rPr>
        <w:t>“</w:t>
      </w:r>
      <w:r w:rsidRPr="00FE4F39">
        <w:rPr>
          <w:rFonts w:ascii="Arial" w:eastAsiaTheme="minorHAnsi" w:hAnsi="Arial"/>
          <w:b/>
          <w:lang w:val="en-US"/>
        </w:rPr>
        <w:t>Ready for Full Steam Admission</w:t>
      </w:r>
      <w:r w:rsidRPr="00FE4F39">
        <w:rPr>
          <w:rFonts w:ascii="Arial" w:eastAsiaTheme="minorHAnsi" w:hAnsi="Arial"/>
          <w:lang w:val="en-US"/>
        </w:rPr>
        <w:t xml:space="preserve">” means  with respect to a Power Island Equipment, the satisfaction of the following requirements: (i) Ready For First Fire has been achieved; (ii) the activities required to achieve Ready for Full Steam Admission as set forth in the PIE Supplier-provided Installation Guidelines, Item 230 in the Schedule of Submittals, and Commissioning Book (COMBOOK, Item 231 in the Schedule of Submittals) have been completed by Contractor and approved by the PIE Supplier in writing; and (iii) steam is successfully generated at one hundred percent (100%) capacity meeting operational steam purity and thermal conditions meeting “Action Level 1” in accordance with GEK 120275. </w:t>
      </w:r>
    </w:p>
    <w:p w14:paraId="5433CB0A" w14:textId="7123F731"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Real Estate Rights</w:t>
      </w:r>
      <w:r w:rsidRPr="00FE4F39">
        <w:rPr>
          <w:rFonts w:ascii="Arial" w:hAnsi="Arial"/>
          <w:sz w:val="22"/>
        </w:rPr>
        <w:t>” means all rights in or to real estate (including title to or other rights to use or access the Facility Site, leases, contracts, Permits, easements, licenses, private rights of way, and utility and railroad crossing rights) required to be obtained or maintained in connection with construction of the Facility on the Facility Site, performance of the Work, or operation of the Facility.</w:t>
      </w:r>
    </w:p>
    <w:p w14:paraId="6116F5A0" w14:textId="24F89128" w:rsidR="00BB5417" w:rsidRPr="00FE4F39" w:rsidRDefault="00BB5417" w:rsidP="00517E90">
      <w:pPr>
        <w:pStyle w:val="BodyTextFirstIndent"/>
        <w:ind w:firstLine="0"/>
        <w:rPr>
          <w:rFonts w:ascii="Arial" w:hAnsi="Arial"/>
          <w:sz w:val="22"/>
        </w:rPr>
      </w:pPr>
      <w:proofErr w:type="gramStart"/>
      <w:r w:rsidRPr="00FE4F39">
        <w:rPr>
          <w:rFonts w:ascii="Arial" w:hAnsi="Arial"/>
          <w:sz w:val="22"/>
        </w:rPr>
        <w:t>“</w:t>
      </w:r>
      <w:r w:rsidRPr="00FE4F39">
        <w:rPr>
          <w:rFonts w:ascii="Arial" w:hAnsi="Arial"/>
          <w:b/>
          <w:sz w:val="22"/>
        </w:rPr>
        <w:t>Receiving Party</w:t>
      </w:r>
      <w:r w:rsidRPr="00FE4F39">
        <w:rPr>
          <w:rFonts w:ascii="Arial" w:hAnsi="Arial"/>
          <w:sz w:val="22"/>
        </w:rPr>
        <w:t>” has the</w:t>
      </w:r>
      <w:proofErr w:type="gramEnd"/>
      <w:r w:rsidRPr="00FE4F39">
        <w:rPr>
          <w:rFonts w:ascii="Arial" w:hAnsi="Arial"/>
          <w:sz w:val="22"/>
        </w:rPr>
        <w:t xml:space="preserve"> meaning set forth in </w:t>
      </w:r>
      <w:r w:rsidRPr="00FE4F39">
        <w:rPr>
          <w:rFonts w:ascii="Arial" w:hAnsi="Arial"/>
          <w:sz w:val="22"/>
          <w:u w:val="single"/>
        </w:rPr>
        <w:t>Section 17.1</w:t>
      </w:r>
      <w:r w:rsidRPr="00FE4F39">
        <w:rPr>
          <w:rFonts w:ascii="Arial" w:hAnsi="Arial"/>
          <w:sz w:val="22"/>
        </w:rPr>
        <w:t>.</w:t>
      </w:r>
    </w:p>
    <w:p w14:paraId="62012655" w14:textId="7777777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Records</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18.18</w:t>
      </w:r>
      <w:r w:rsidRPr="00FE4F39">
        <w:rPr>
          <w:rFonts w:ascii="Arial" w:hAnsi="Arial"/>
          <w:sz w:val="22"/>
        </w:rPr>
        <w:t>.</w:t>
      </w:r>
    </w:p>
    <w:p w14:paraId="612873B4" w14:textId="7777777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Recovery Plan</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2.3.2</w:t>
      </w:r>
      <w:r w:rsidR="00F27F32" w:rsidRPr="00FE4F39">
        <w:rPr>
          <w:rFonts w:ascii="Arial" w:hAnsi="Arial"/>
          <w:sz w:val="22"/>
          <w:u w:val="single"/>
        </w:rPr>
        <w:t>.1</w:t>
      </w:r>
      <w:r w:rsidRPr="00FE4F39">
        <w:rPr>
          <w:rFonts w:ascii="Arial" w:hAnsi="Arial"/>
          <w:sz w:val="22"/>
        </w:rPr>
        <w:t>.</w:t>
      </w:r>
    </w:p>
    <w:p w14:paraId="52CCBF35" w14:textId="61A265E2" w:rsidR="009E6949" w:rsidRPr="00FE4F39" w:rsidRDefault="009E6949"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Redacted Copy</w:t>
      </w:r>
      <w:r w:rsidRPr="00FE4F39">
        <w:rPr>
          <w:rFonts w:ascii="Arial" w:hAnsi="Arial"/>
          <w:sz w:val="22"/>
        </w:rPr>
        <w:t xml:space="preserve">” has the meaning set forth in </w:t>
      </w:r>
      <w:r w:rsidRPr="00FE4F39">
        <w:rPr>
          <w:rFonts w:ascii="Arial" w:hAnsi="Arial"/>
          <w:sz w:val="22"/>
          <w:u w:val="single"/>
        </w:rPr>
        <w:t>Section 17.3.2.1</w:t>
      </w:r>
      <w:r w:rsidRPr="00FE4F39">
        <w:rPr>
          <w:rFonts w:ascii="Arial" w:hAnsi="Arial"/>
          <w:sz w:val="22"/>
        </w:rPr>
        <w:t xml:space="preserve">. </w:t>
      </w:r>
    </w:p>
    <w:p w14:paraId="0399D98D" w14:textId="31BFC427" w:rsidR="00DF20C1" w:rsidRPr="00FE4F39" w:rsidRDefault="00DF20C1"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Reductive Change Directive</w:t>
      </w:r>
      <w:r w:rsidRPr="00FE4F39">
        <w:rPr>
          <w:rFonts w:ascii="Arial" w:hAnsi="Arial"/>
          <w:sz w:val="22"/>
        </w:rPr>
        <w:t xml:space="preserve">” has the meaning set forth in </w:t>
      </w:r>
      <w:r w:rsidRPr="00FE4F39">
        <w:rPr>
          <w:rFonts w:ascii="Arial" w:hAnsi="Arial"/>
          <w:sz w:val="22"/>
          <w:u w:val="single"/>
        </w:rPr>
        <w:t>Section 9.5.1.2</w:t>
      </w:r>
      <w:r w:rsidRPr="00FE4F39">
        <w:rPr>
          <w:rFonts w:ascii="Arial" w:hAnsi="Arial"/>
          <w:sz w:val="22"/>
        </w:rPr>
        <w:t>.</w:t>
      </w:r>
    </w:p>
    <w:p w14:paraId="67EB9EA6" w14:textId="7F1DF913"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Release</w:t>
      </w:r>
      <w:r w:rsidRPr="00FE4F39">
        <w:rPr>
          <w:rFonts w:ascii="Arial" w:hAnsi="Arial"/>
          <w:sz w:val="22"/>
        </w:rPr>
        <w:t>” mean</w:t>
      </w:r>
      <w:r w:rsidR="00F43C3B" w:rsidRPr="00FE4F39">
        <w:rPr>
          <w:rFonts w:ascii="Arial" w:hAnsi="Arial"/>
          <w:sz w:val="22"/>
        </w:rPr>
        <w:t>s</w:t>
      </w:r>
      <w:r w:rsidRPr="00FE4F39">
        <w:rPr>
          <w:rFonts w:ascii="Arial" w:hAnsi="Arial"/>
          <w:sz w:val="22"/>
        </w:rPr>
        <w:t xml:space="preserve"> spilling, leaking, pumping, pouring, emitting, discharging, injecting, escaping, leaching, dumping, exacerbation, aggravation, abandonment or disposing into or migration within the environment.</w:t>
      </w:r>
    </w:p>
    <w:p w14:paraId="01ED9BC0" w14:textId="7F1A79EA"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Reliability Test</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7.</w:t>
      </w:r>
      <w:r w:rsidR="006F53C5" w:rsidRPr="00FE4F39">
        <w:rPr>
          <w:rFonts w:ascii="Arial" w:hAnsi="Arial"/>
          <w:sz w:val="22"/>
          <w:u w:val="single"/>
        </w:rPr>
        <w:t>6</w:t>
      </w:r>
      <w:r w:rsidRPr="00FE4F39">
        <w:rPr>
          <w:rFonts w:ascii="Arial" w:hAnsi="Arial"/>
          <w:sz w:val="22"/>
        </w:rPr>
        <w:t>.</w:t>
      </w:r>
    </w:p>
    <w:p w14:paraId="3571903A" w14:textId="1DAFC99C" w:rsidR="00E031EF" w:rsidRPr="00FE4F39" w:rsidRDefault="00E031EF"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Reliability Testing</w:t>
      </w:r>
      <w:r w:rsidRPr="00FE4F39">
        <w:rPr>
          <w:rFonts w:ascii="Arial" w:hAnsi="Arial"/>
          <w:sz w:val="22"/>
        </w:rPr>
        <w:t>” means performing a Reliability Test.</w:t>
      </w:r>
    </w:p>
    <w:p w14:paraId="36AC98A4" w14:textId="51227B8A"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Remediation</w:t>
      </w:r>
      <w:r w:rsidRPr="00FE4F39">
        <w:rPr>
          <w:rFonts w:ascii="Arial" w:hAnsi="Arial"/>
          <w:sz w:val="22"/>
        </w:rPr>
        <w:t>” mean</w:t>
      </w:r>
      <w:r w:rsidR="00F43C3B" w:rsidRPr="00FE4F39">
        <w:rPr>
          <w:rFonts w:ascii="Arial" w:hAnsi="Arial"/>
          <w:sz w:val="22"/>
        </w:rPr>
        <w:t>s</w:t>
      </w:r>
      <w:r w:rsidRPr="00FE4F39">
        <w:rPr>
          <w:rFonts w:ascii="Arial" w:hAnsi="Arial"/>
          <w:sz w:val="22"/>
        </w:rPr>
        <w:t xml:space="preserve"> the investigation, removal, remediation and cleanup of, and other corrective action for, </w:t>
      </w:r>
      <w:r w:rsidR="00401E59" w:rsidRPr="00FE4F39">
        <w:rPr>
          <w:rFonts w:ascii="Arial" w:hAnsi="Arial"/>
          <w:sz w:val="22"/>
        </w:rPr>
        <w:t>Hazardous Material</w:t>
      </w:r>
      <w:r w:rsidRPr="00FE4F39">
        <w:rPr>
          <w:rFonts w:ascii="Arial" w:hAnsi="Arial"/>
          <w:sz w:val="22"/>
        </w:rPr>
        <w:t xml:space="preserve">s and/or damage to the environment caused by </w:t>
      </w:r>
      <w:r w:rsidR="00401E59" w:rsidRPr="00FE4F39">
        <w:rPr>
          <w:rFonts w:ascii="Arial" w:hAnsi="Arial"/>
          <w:sz w:val="22"/>
        </w:rPr>
        <w:t>Hazardous Material</w:t>
      </w:r>
      <w:r w:rsidRPr="00FE4F39">
        <w:rPr>
          <w:rFonts w:ascii="Arial" w:hAnsi="Arial"/>
          <w:sz w:val="22"/>
        </w:rPr>
        <w:t>s.</w:t>
      </w:r>
    </w:p>
    <w:p w14:paraId="5DC0A9D8" w14:textId="447B73F8" w:rsidR="00A02C8C" w:rsidRPr="00FE4F39" w:rsidRDefault="00A02C8C"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Responding Party</w:t>
      </w:r>
      <w:r w:rsidRPr="00FE4F39">
        <w:rPr>
          <w:rFonts w:ascii="Arial" w:hAnsi="Arial"/>
          <w:sz w:val="22"/>
        </w:rPr>
        <w:t xml:space="preserve">” has the meaning set forth in in </w:t>
      </w:r>
      <w:r w:rsidRPr="00FE4F39">
        <w:rPr>
          <w:rFonts w:ascii="Arial" w:hAnsi="Arial"/>
          <w:sz w:val="22"/>
          <w:u w:val="single"/>
        </w:rPr>
        <w:t>Section 5.4.8.2</w:t>
      </w:r>
      <w:r w:rsidRPr="00FE4F39">
        <w:rPr>
          <w:rFonts w:ascii="Arial" w:hAnsi="Arial"/>
          <w:sz w:val="22"/>
        </w:rPr>
        <w:t>.</w:t>
      </w:r>
    </w:p>
    <w:p w14:paraId="1AF51713" w14:textId="4B777F11" w:rsidR="00A02C8C" w:rsidRPr="00FE4F39" w:rsidRDefault="00A02C8C" w:rsidP="00517E90">
      <w:pPr>
        <w:pStyle w:val="BodyTextFirstIndent"/>
        <w:ind w:firstLine="0"/>
        <w:rPr>
          <w:rFonts w:ascii="Arial" w:hAnsi="Arial"/>
          <w:sz w:val="22"/>
        </w:rPr>
      </w:pPr>
      <w:proofErr w:type="gramStart"/>
      <w:r w:rsidRPr="00FE4F39">
        <w:rPr>
          <w:rFonts w:ascii="Arial" w:hAnsi="Arial"/>
          <w:sz w:val="22"/>
        </w:rPr>
        <w:t>“</w:t>
      </w:r>
      <w:r w:rsidRPr="00FE4F39">
        <w:rPr>
          <w:rFonts w:ascii="Arial" w:hAnsi="Arial"/>
          <w:b/>
          <w:sz w:val="22"/>
        </w:rPr>
        <w:t>Requesting Party</w:t>
      </w:r>
      <w:r w:rsidRPr="00FE4F39">
        <w:rPr>
          <w:rFonts w:ascii="Arial" w:hAnsi="Arial"/>
          <w:sz w:val="22"/>
        </w:rPr>
        <w:t>” has the</w:t>
      </w:r>
      <w:proofErr w:type="gramEnd"/>
      <w:r w:rsidRPr="00FE4F39">
        <w:rPr>
          <w:rFonts w:ascii="Arial" w:hAnsi="Arial"/>
          <w:sz w:val="22"/>
        </w:rPr>
        <w:t xml:space="preserve"> meaning set </w:t>
      </w:r>
      <w:proofErr w:type="gramStart"/>
      <w:r w:rsidRPr="00FE4F39">
        <w:rPr>
          <w:rFonts w:ascii="Arial" w:hAnsi="Arial"/>
          <w:sz w:val="22"/>
        </w:rPr>
        <w:t>forth in</w:t>
      </w:r>
      <w:proofErr w:type="gramEnd"/>
      <w:r w:rsidRPr="00FE4F39">
        <w:rPr>
          <w:rFonts w:ascii="Arial" w:hAnsi="Arial"/>
          <w:sz w:val="22"/>
        </w:rPr>
        <w:t xml:space="preserve"> in </w:t>
      </w:r>
      <w:r w:rsidRPr="00FE4F39">
        <w:rPr>
          <w:rFonts w:ascii="Arial" w:hAnsi="Arial"/>
          <w:sz w:val="22"/>
          <w:u w:val="single"/>
        </w:rPr>
        <w:t>Section 5.4.8.2</w:t>
      </w:r>
      <w:r w:rsidRPr="00FE4F39">
        <w:rPr>
          <w:rFonts w:ascii="Arial" w:hAnsi="Arial"/>
          <w:sz w:val="22"/>
        </w:rPr>
        <w:t>.</w:t>
      </w:r>
    </w:p>
    <w:p w14:paraId="5074C59B" w14:textId="61B89949" w:rsidR="00EE67E0" w:rsidRPr="00FE4F39" w:rsidRDefault="00EE67E0" w:rsidP="00517E90">
      <w:pPr>
        <w:pStyle w:val="BodyTextFirstIndent"/>
        <w:ind w:firstLine="0"/>
        <w:rPr>
          <w:rFonts w:ascii="Arial" w:hAnsi="Arial"/>
          <w:sz w:val="22"/>
        </w:rPr>
      </w:pPr>
      <w:r w:rsidRPr="00FE4F39">
        <w:rPr>
          <w:rFonts w:ascii="Arial" w:hAnsi="Arial"/>
          <w:sz w:val="22"/>
        </w:rPr>
        <w:lastRenderedPageBreak/>
        <w:t>“</w:t>
      </w:r>
      <w:r w:rsidRPr="00FE4F39">
        <w:rPr>
          <w:rFonts w:ascii="Arial" w:hAnsi="Arial"/>
          <w:b/>
          <w:sz w:val="22"/>
        </w:rPr>
        <w:t>Required Level of Assembly</w:t>
      </w:r>
      <w:r w:rsidRPr="00FE4F39">
        <w:rPr>
          <w:rFonts w:ascii="Arial" w:hAnsi="Arial"/>
          <w:sz w:val="22"/>
        </w:rPr>
        <w:t xml:space="preserve">” </w:t>
      </w:r>
      <w:r w:rsidR="00E41324" w:rsidRPr="00FE4F39">
        <w:rPr>
          <w:rFonts w:ascii="Arial" w:hAnsi="Arial"/>
          <w:sz w:val="22"/>
        </w:rPr>
        <w:t xml:space="preserve">means, with respect to each component of a </w:t>
      </w:r>
      <w:r w:rsidR="00B541B6" w:rsidRPr="00FE4F39">
        <w:rPr>
          <w:rFonts w:ascii="Arial" w:hAnsi="Arial"/>
          <w:sz w:val="22"/>
        </w:rPr>
        <w:t>Power Island Equipment</w:t>
      </w:r>
      <w:r w:rsidR="00E41324" w:rsidRPr="00FE4F39">
        <w:rPr>
          <w:rFonts w:ascii="Arial" w:hAnsi="Arial"/>
          <w:sz w:val="22"/>
        </w:rPr>
        <w:t xml:space="preserve">, the degree and extent of factory assembly, sub-assembly, modularization, and pre-commissioning work to be completed by </w:t>
      </w:r>
      <w:r w:rsidR="00B541B6" w:rsidRPr="00FE4F39">
        <w:rPr>
          <w:rFonts w:ascii="Arial" w:hAnsi="Arial"/>
          <w:sz w:val="22"/>
        </w:rPr>
        <w:t>PIE Supplier</w:t>
      </w:r>
      <w:r w:rsidR="00E41324" w:rsidRPr="00FE4F39">
        <w:rPr>
          <w:rFonts w:ascii="Arial" w:hAnsi="Arial"/>
          <w:sz w:val="22"/>
        </w:rPr>
        <w:t xml:space="preserve"> prior to delivery of such component to the Delivery Point, as set forth in </w:t>
      </w:r>
      <w:r w:rsidR="00E41324" w:rsidRPr="00FE4F39">
        <w:rPr>
          <w:rFonts w:ascii="Arial" w:hAnsi="Arial"/>
          <w:sz w:val="22"/>
          <w:u w:val="single"/>
        </w:rPr>
        <w:t>Exhibit T</w:t>
      </w:r>
      <w:r w:rsidRPr="00FE4F39">
        <w:rPr>
          <w:rFonts w:ascii="Arial" w:hAnsi="Arial"/>
          <w:sz w:val="22"/>
        </w:rPr>
        <w:t>.</w:t>
      </w:r>
    </w:p>
    <w:p w14:paraId="1668941D" w14:textId="1B0433D2"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Retention</w:t>
      </w:r>
      <w:r w:rsidRPr="00FE4F39">
        <w:rPr>
          <w:rFonts w:ascii="Arial" w:hAnsi="Arial"/>
          <w:sz w:val="22"/>
        </w:rPr>
        <w:t xml:space="preserve">” has the meaning set forth in </w:t>
      </w:r>
      <w:r w:rsidRPr="00FE4F39">
        <w:rPr>
          <w:rFonts w:ascii="Arial" w:hAnsi="Arial"/>
          <w:sz w:val="22"/>
          <w:u w:val="single"/>
        </w:rPr>
        <w:t xml:space="preserve">Section </w:t>
      </w:r>
      <w:r w:rsidR="00F5793B" w:rsidRPr="00FE4F39">
        <w:rPr>
          <w:rFonts w:ascii="Arial" w:hAnsi="Arial"/>
          <w:sz w:val="22"/>
          <w:u w:val="single"/>
        </w:rPr>
        <w:t>5.</w:t>
      </w:r>
      <w:r w:rsidR="007B6E13" w:rsidRPr="00FE4F39">
        <w:rPr>
          <w:rFonts w:ascii="Arial" w:hAnsi="Arial"/>
          <w:sz w:val="22"/>
          <w:u w:val="single"/>
        </w:rPr>
        <w:t>4</w:t>
      </w:r>
      <w:r w:rsidR="000F7DFD" w:rsidRPr="00FE4F39">
        <w:rPr>
          <w:rFonts w:ascii="Arial" w:hAnsi="Arial"/>
          <w:sz w:val="22"/>
          <w:u w:val="single"/>
        </w:rPr>
        <w:t>.</w:t>
      </w:r>
      <w:r w:rsidR="003D0C2C" w:rsidRPr="00FE4F39">
        <w:rPr>
          <w:rFonts w:ascii="Arial" w:hAnsi="Arial"/>
          <w:sz w:val="22"/>
          <w:u w:val="single"/>
        </w:rPr>
        <w:t>4</w:t>
      </w:r>
      <w:r w:rsidRPr="00FE4F39">
        <w:rPr>
          <w:rFonts w:ascii="Arial" w:hAnsi="Arial"/>
          <w:sz w:val="22"/>
        </w:rPr>
        <w:t>.</w:t>
      </w:r>
    </w:p>
    <w:p w14:paraId="4506C96B" w14:textId="7F08FF78"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Scope of Work</w:t>
      </w:r>
      <w:r w:rsidRPr="00FE4F39">
        <w:rPr>
          <w:rFonts w:ascii="Arial" w:hAnsi="Arial"/>
          <w:sz w:val="22"/>
        </w:rPr>
        <w:t xml:space="preserve">” means the scope of work set forth in </w:t>
      </w:r>
      <w:r w:rsidRPr="00FE4F39">
        <w:rPr>
          <w:rFonts w:ascii="Arial" w:hAnsi="Arial"/>
          <w:sz w:val="22"/>
          <w:u w:val="single"/>
        </w:rPr>
        <w:t>Exhibit A</w:t>
      </w:r>
      <w:r w:rsidRPr="00FE4F39">
        <w:rPr>
          <w:rFonts w:ascii="Arial" w:hAnsi="Arial"/>
          <w:sz w:val="22"/>
        </w:rPr>
        <w:t>.</w:t>
      </w:r>
    </w:p>
    <w:p w14:paraId="0BE2147D" w14:textId="5CA97A65" w:rsidR="009579FA" w:rsidRPr="00FE4F39" w:rsidRDefault="009579FA"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Security Incident</w:t>
      </w:r>
      <w:r w:rsidRPr="00FE4F39">
        <w:rPr>
          <w:rFonts w:ascii="Arial" w:hAnsi="Arial"/>
          <w:sz w:val="22"/>
        </w:rPr>
        <w:t xml:space="preserve">” has the meaning set forth in </w:t>
      </w:r>
      <w:r w:rsidRPr="00FE4F39">
        <w:rPr>
          <w:rFonts w:ascii="Arial" w:hAnsi="Arial"/>
          <w:sz w:val="22"/>
          <w:u w:val="single"/>
        </w:rPr>
        <w:t>Section 2.2.17.4</w:t>
      </w:r>
      <w:r w:rsidRPr="00FE4F39">
        <w:rPr>
          <w:rFonts w:ascii="Arial" w:hAnsi="Arial"/>
          <w:sz w:val="22"/>
        </w:rPr>
        <w:t xml:space="preserve">. </w:t>
      </w:r>
    </w:p>
    <w:p w14:paraId="5CCC2B8C" w14:textId="77603014" w:rsidR="005C62C0" w:rsidRPr="00FE4F39" w:rsidRDefault="005C62C0"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Surface Conditions</w:t>
      </w:r>
      <w:r w:rsidRPr="00FE4F39">
        <w:rPr>
          <w:rFonts w:ascii="Arial" w:hAnsi="Arial"/>
          <w:sz w:val="22"/>
        </w:rPr>
        <w:t xml:space="preserve">” has the meaning set forth in </w:t>
      </w:r>
      <w:r w:rsidRPr="00FE4F39">
        <w:rPr>
          <w:rFonts w:ascii="Arial" w:hAnsi="Arial"/>
          <w:sz w:val="22"/>
          <w:u w:val="single"/>
        </w:rPr>
        <w:t>Section 2.6.1</w:t>
      </w:r>
      <w:r w:rsidRPr="00FE4F39">
        <w:rPr>
          <w:rFonts w:ascii="Arial" w:hAnsi="Arial"/>
          <w:sz w:val="22"/>
        </w:rPr>
        <w:t>.</w:t>
      </w:r>
    </w:p>
    <w:p w14:paraId="3D37C997" w14:textId="52AACA7B" w:rsidR="002A1406" w:rsidRPr="00FE4F39" w:rsidRDefault="002A1406" w:rsidP="00517E90">
      <w:pPr>
        <w:pStyle w:val="BodyTextFirstIndent"/>
        <w:ind w:firstLine="0"/>
        <w:rPr>
          <w:rFonts w:ascii="Arial" w:hAnsi="Arial"/>
          <w:sz w:val="22"/>
        </w:rPr>
      </w:pPr>
      <w:r w:rsidRPr="00FE4F39">
        <w:rPr>
          <w:rFonts w:ascii="Arial" w:hAnsi="Arial"/>
          <w:b/>
          <w:sz w:val="22"/>
        </w:rPr>
        <w:t>“Operational Spare Parts”</w:t>
      </w:r>
      <w:r w:rsidRPr="00FE4F39">
        <w:rPr>
          <w:rFonts w:ascii="Arial" w:hAnsi="Arial"/>
        </w:rPr>
        <w:t xml:space="preserve"> </w:t>
      </w:r>
      <w:r w:rsidRPr="00FE4F39">
        <w:rPr>
          <w:rFonts w:ascii="Arial" w:hAnsi="Arial"/>
          <w:sz w:val="22"/>
        </w:rPr>
        <w:t xml:space="preserve">has the meaning set forth in </w:t>
      </w:r>
      <w:r w:rsidRPr="00FE4F39">
        <w:rPr>
          <w:rFonts w:ascii="Arial" w:hAnsi="Arial"/>
          <w:sz w:val="22"/>
          <w:u w:val="single"/>
        </w:rPr>
        <w:t>Section 2.2.12.3</w:t>
      </w:r>
      <w:r w:rsidRPr="00FE4F39">
        <w:rPr>
          <w:rFonts w:ascii="Arial" w:hAnsi="Arial"/>
        </w:rPr>
        <w:t xml:space="preserve">.  </w:t>
      </w:r>
    </w:p>
    <w:p w14:paraId="18EF9AD2" w14:textId="72AE5536"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Subcontract</w:t>
      </w:r>
      <w:r w:rsidRPr="00FE4F39">
        <w:rPr>
          <w:rFonts w:ascii="Arial" w:hAnsi="Arial"/>
          <w:sz w:val="22"/>
        </w:rPr>
        <w:t xml:space="preserve">” means </w:t>
      </w:r>
      <w:r w:rsidR="0020429E" w:rsidRPr="00FE4F39">
        <w:rPr>
          <w:rFonts w:ascii="Arial" w:hAnsi="Arial"/>
          <w:sz w:val="22"/>
        </w:rPr>
        <w:t xml:space="preserve">a First Tier Subcontract or </w:t>
      </w:r>
      <w:r w:rsidRPr="00FE4F39">
        <w:rPr>
          <w:rFonts w:ascii="Arial" w:hAnsi="Arial"/>
          <w:sz w:val="22"/>
        </w:rPr>
        <w:t xml:space="preserve">any contract between </w:t>
      </w:r>
      <w:r w:rsidR="0020429E" w:rsidRPr="00FE4F39">
        <w:rPr>
          <w:rFonts w:ascii="Arial" w:hAnsi="Arial"/>
          <w:sz w:val="22"/>
        </w:rPr>
        <w:t>Subcontractors,</w:t>
      </w:r>
      <w:r w:rsidRPr="00FE4F39">
        <w:rPr>
          <w:rFonts w:ascii="Arial" w:hAnsi="Arial"/>
          <w:sz w:val="22"/>
        </w:rPr>
        <w:t xml:space="preserve"> with respect to performing any part of the Work or providing any equipment or materials in connection with the Work.</w:t>
      </w:r>
    </w:p>
    <w:p w14:paraId="3B13234F" w14:textId="7020B984"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Subcontractor</w:t>
      </w:r>
      <w:r w:rsidRPr="00FE4F39">
        <w:rPr>
          <w:rFonts w:ascii="Arial" w:hAnsi="Arial"/>
          <w:sz w:val="22"/>
        </w:rPr>
        <w:t xml:space="preserve">” means </w:t>
      </w:r>
      <w:proofErr w:type="gramStart"/>
      <w:r w:rsidRPr="00FE4F39">
        <w:rPr>
          <w:rFonts w:ascii="Arial" w:hAnsi="Arial"/>
          <w:sz w:val="22"/>
        </w:rPr>
        <w:t>each and every</w:t>
      </w:r>
      <w:proofErr w:type="gramEnd"/>
      <w:r w:rsidRPr="00FE4F39">
        <w:rPr>
          <w:rFonts w:ascii="Arial" w:hAnsi="Arial"/>
          <w:sz w:val="22"/>
        </w:rPr>
        <w:t xml:space="preserve"> vendor, supplier, materialmen, subcontractor or contractor of any tier, including such parties’ Personnel, performing any part of the Work or providing any equipment or materials in connection with the Work, directly or indirectly for or to Contractor.</w:t>
      </w:r>
    </w:p>
    <w:p w14:paraId="683E704D" w14:textId="4C5A7BEE"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Substantial Completion</w:t>
      </w:r>
      <w:r w:rsidRPr="00FE4F39">
        <w:rPr>
          <w:rFonts w:ascii="Arial" w:hAnsi="Arial"/>
          <w:sz w:val="22"/>
        </w:rPr>
        <w:t xml:space="preserve">” has the meaning set forth in </w:t>
      </w:r>
      <w:r w:rsidRPr="00FE4F39">
        <w:rPr>
          <w:rFonts w:ascii="Arial" w:hAnsi="Arial"/>
          <w:sz w:val="22"/>
          <w:u w:val="single"/>
        </w:rPr>
        <w:t xml:space="preserve">Section </w:t>
      </w:r>
      <w:r w:rsidR="00AC0A2C" w:rsidRPr="00FE4F39">
        <w:rPr>
          <w:rFonts w:ascii="Arial" w:hAnsi="Arial"/>
          <w:sz w:val="22"/>
          <w:u w:val="single"/>
        </w:rPr>
        <w:t>6.4</w:t>
      </w:r>
      <w:r w:rsidR="000F7DFD" w:rsidRPr="00FE4F39">
        <w:rPr>
          <w:rFonts w:ascii="Arial" w:hAnsi="Arial"/>
          <w:sz w:val="22"/>
          <w:u w:val="single"/>
        </w:rPr>
        <w:t>.1</w:t>
      </w:r>
      <w:r w:rsidRPr="00FE4F39">
        <w:rPr>
          <w:rFonts w:ascii="Arial" w:hAnsi="Arial"/>
          <w:sz w:val="22"/>
        </w:rPr>
        <w:t>.</w:t>
      </w:r>
    </w:p>
    <w:p w14:paraId="7E1FA83B" w14:textId="34608030" w:rsidR="001216A8" w:rsidRPr="00FE4F39" w:rsidRDefault="001216A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Substantial Completion Date</w:t>
      </w:r>
      <w:r w:rsidRPr="00FE4F39">
        <w:rPr>
          <w:rFonts w:ascii="Arial" w:hAnsi="Arial"/>
          <w:sz w:val="22"/>
        </w:rPr>
        <w:t xml:space="preserve">” has the meaning set forth in </w:t>
      </w:r>
      <w:r w:rsidRPr="00FE4F39">
        <w:rPr>
          <w:rFonts w:ascii="Arial" w:hAnsi="Arial"/>
          <w:sz w:val="22"/>
          <w:u w:val="single"/>
        </w:rPr>
        <w:t xml:space="preserve">Section </w:t>
      </w:r>
      <w:r w:rsidR="00AC0A2C" w:rsidRPr="00FE4F39">
        <w:rPr>
          <w:rFonts w:ascii="Arial" w:hAnsi="Arial"/>
          <w:sz w:val="22"/>
          <w:u w:val="single"/>
        </w:rPr>
        <w:t>6.4</w:t>
      </w:r>
      <w:r w:rsidRPr="00FE4F39">
        <w:rPr>
          <w:rFonts w:ascii="Arial" w:hAnsi="Arial"/>
          <w:sz w:val="22"/>
          <w:u w:val="single"/>
        </w:rPr>
        <w:t>.</w:t>
      </w:r>
      <w:r w:rsidR="002620E0" w:rsidRPr="00FE4F39">
        <w:rPr>
          <w:rFonts w:ascii="Arial" w:hAnsi="Arial"/>
          <w:sz w:val="22"/>
          <w:u w:val="single"/>
        </w:rPr>
        <w:t>3</w:t>
      </w:r>
      <w:r w:rsidRPr="00FE4F39">
        <w:rPr>
          <w:rFonts w:ascii="Arial" w:hAnsi="Arial"/>
          <w:sz w:val="22"/>
        </w:rPr>
        <w:t>.</w:t>
      </w:r>
    </w:p>
    <w:p w14:paraId="53936CC3" w14:textId="534C2784" w:rsidR="006C7E11" w:rsidRPr="00FE4F39" w:rsidRDefault="006C7E11"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SWPPP</w:t>
      </w:r>
      <w:r w:rsidRPr="00FE4F39">
        <w:rPr>
          <w:rFonts w:ascii="Arial" w:hAnsi="Arial"/>
          <w:sz w:val="22"/>
        </w:rPr>
        <w:t xml:space="preserve">” has the meaning set forth in </w:t>
      </w:r>
      <w:r w:rsidRPr="00FE4F39">
        <w:rPr>
          <w:rFonts w:ascii="Arial" w:hAnsi="Arial"/>
          <w:sz w:val="22"/>
          <w:u w:val="single"/>
        </w:rPr>
        <w:t>Section 2.11.1</w:t>
      </w:r>
      <w:r w:rsidRPr="00FE4F39">
        <w:rPr>
          <w:rFonts w:ascii="Arial" w:hAnsi="Arial"/>
          <w:sz w:val="22"/>
        </w:rPr>
        <w:t>.</w:t>
      </w:r>
    </w:p>
    <w:p w14:paraId="19691F70" w14:textId="788F6E98" w:rsidR="005C0353" w:rsidRPr="00FE4F39" w:rsidRDefault="005C0353"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Takeover Time</w:t>
      </w:r>
      <w:r w:rsidRPr="00FE4F39">
        <w:rPr>
          <w:rFonts w:ascii="Arial" w:hAnsi="Arial"/>
          <w:sz w:val="22"/>
        </w:rPr>
        <w:t xml:space="preserve">” has the meaning set forth in </w:t>
      </w:r>
      <w:r w:rsidRPr="00FE4F39">
        <w:rPr>
          <w:rFonts w:ascii="Arial" w:hAnsi="Arial"/>
          <w:sz w:val="22"/>
          <w:u w:val="single"/>
        </w:rPr>
        <w:t>Section 6.</w:t>
      </w:r>
      <w:r w:rsidR="005B09AE" w:rsidRPr="00FE4F39">
        <w:rPr>
          <w:rFonts w:ascii="Arial" w:hAnsi="Arial"/>
          <w:sz w:val="22"/>
          <w:u w:val="single"/>
        </w:rPr>
        <w:t>6</w:t>
      </w:r>
      <w:r w:rsidRPr="00FE4F39">
        <w:rPr>
          <w:rFonts w:ascii="Arial" w:hAnsi="Arial"/>
          <w:sz w:val="22"/>
          <w:u w:val="single"/>
        </w:rPr>
        <w:t>.2</w:t>
      </w:r>
      <w:r w:rsidRPr="00FE4F39">
        <w:rPr>
          <w:rFonts w:ascii="Arial" w:hAnsi="Arial"/>
          <w:sz w:val="22"/>
        </w:rPr>
        <w:t>.</w:t>
      </w:r>
    </w:p>
    <w:p w14:paraId="434F68A7" w14:textId="2363A6DD" w:rsidR="00A02C8C" w:rsidRPr="00FE4F39" w:rsidRDefault="00A02C8C"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Tariffs</w:t>
      </w:r>
      <w:r w:rsidRPr="00FE4F39">
        <w:rPr>
          <w:rFonts w:ascii="Arial" w:hAnsi="Arial"/>
          <w:sz w:val="22"/>
        </w:rPr>
        <w:t xml:space="preserve">” has the meaning set forth in in </w:t>
      </w:r>
      <w:r w:rsidRPr="00FE4F39">
        <w:rPr>
          <w:rFonts w:ascii="Arial" w:hAnsi="Arial"/>
          <w:sz w:val="22"/>
          <w:u w:val="single"/>
        </w:rPr>
        <w:t>Section 5.</w:t>
      </w:r>
      <w:r w:rsidR="0043359D" w:rsidRPr="00FE4F39">
        <w:rPr>
          <w:rFonts w:ascii="Arial" w:hAnsi="Arial"/>
          <w:sz w:val="22"/>
          <w:u w:val="single"/>
        </w:rPr>
        <w:t>3.2</w:t>
      </w:r>
      <w:r w:rsidRPr="00FE4F39">
        <w:rPr>
          <w:rFonts w:ascii="Arial" w:hAnsi="Arial"/>
          <w:sz w:val="22"/>
        </w:rPr>
        <w:t xml:space="preserve">. </w:t>
      </w:r>
    </w:p>
    <w:p w14:paraId="70E7B904" w14:textId="3227FE31"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Term</w:t>
      </w:r>
      <w:r w:rsidRPr="00FE4F39">
        <w:rPr>
          <w:rFonts w:ascii="Arial" w:hAnsi="Arial"/>
          <w:sz w:val="22"/>
        </w:rPr>
        <w:t xml:space="preserve">” means the </w:t>
      </w:r>
      <w:proofErr w:type="gramStart"/>
      <w:r w:rsidRPr="00FE4F39">
        <w:rPr>
          <w:rFonts w:ascii="Arial" w:hAnsi="Arial"/>
          <w:sz w:val="22"/>
        </w:rPr>
        <w:t>period of time</w:t>
      </w:r>
      <w:proofErr w:type="gramEnd"/>
      <w:r w:rsidRPr="00FE4F39">
        <w:rPr>
          <w:rFonts w:ascii="Arial" w:hAnsi="Arial"/>
          <w:sz w:val="22"/>
        </w:rPr>
        <w:t xml:space="preserve"> commencing upon the Effective Date and ending upon the last </w:t>
      </w:r>
      <w:r w:rsidR="00EC2537" w:rsidRPr="00FE4F39">
        <w:rPr>
          <w:rFonts w:ascii="Arial" w:hAnsi="Arial"/>
          <w:sz w:val="22"/>
        </w:rPr>
        <w:t>Day</w:t>
      </w:r>
      <w:r w:rsidRPr="00FE4F39">
        <w:rPr>
          <w:rFonts w:ascii="Arial" w:hAnsi="Arial"/>
          <w:sz w:val="22"/>
        </w:rPr>
        <w:t xml:space="preserve"> of the Warranty Period.</w:t>
      </w:r>
    </w:p>
    <w:p w14:paraId="04B1CA8A" w14:textId="7777777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Termination Payment</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12.1.1</w:t>
      </w:r>
      <w:r w:rsidRPr="00FE4F39">
        <w:rPr>
          <w:rFonts w:ascii="Arial" w:hAnsi="Arial"/>
          <w:sz w:val="22"/>
        </w:rPr>
        <w:t>.</w:t>
      </w:r>
    </w:p>
    <w:p w14:paraId="33B3BBD1" w14:textId="7777777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Terms and Conditions</w:t>
      </w:r>
      <w:r w:rsidRPr="00FE4F39">
        <w:rPr>
          <w:rFonts w:ascii="Arial" w:hAnsi="Arial"/>
          <w:sz w:val="22"/>
        </w:rPr>
        <w:t xml:space="preserve">” means the preamble, recitals and </w:t>
      </w:r>
      <w:r w:rsidRPr="00FE4F39">
        <w:rPr>
          <w:rFonts w:ascii="Arial" w:hAnsi="Arial"/>
          <w:sz w:val="22"/>
          <w:u w:val="single"/>
        </w:rPr>
        <w:t>Articles 1</w:t>
      </w:r>
      <w:r w:rsidRPr="00FE4F39">
        <w:rPr>
          <w:rFonts w:ascii="Arial" w:hAnsi="Arial"/>
          <w:sz w:val="22"/>
        </w:rPr>
        <w:t xml:space="preserve"> through </w:t>
      </w:r>
      <w:r w:rsidRPr="00FE4F39">
        <w:rPr>
          <w:rFonts w:ascii="Arial" w:hAnsi="Arial"/>
          <w:sz w:val="22"/>
          <w:u w:val="single"/>
        </w:rPr>
        <w:t>18</w:t>
      </w:r>
      <w:r w:rsidRPr="00FE4F39">
        <w:rPr>
          <w:rFonts w:ascii="Arial" w:hAnsi="Arial"/>
          <w:sz w:val="22"/>
        </w:rPr>
        <w:t xml:space="preserve"> hereof.</w:t>
      </w:r>
    </w:p>
    <w:p w14:paraId="562C49BA" w14:textId="41BB1815" w:rsidR="00C66B3D" w:rsidRPr="00FE4F39" w:rsidRDefault="00C66B3D" w:rsidP="00517E90">
      <w:pPr>
        <w:pStyle w:val="BodyTextFirstIndent"/>
        <w:ind w:firstLine="0"/>
        <w:rPr>
          <w:rFonts w:ascii="Arial" w:hAnsi="Arial"/>
          <w:b/>
          <w:i/>
          <w:sz w:val="22"/>
        </w:rPr>
      </w:pPr>
      <w:r w:rsidRPr="00FE4F39">
        <w:rPr>
          <w:rFonts w:ascii="Arial" w:hAnsi="Arial"/>
          <w:sz w:val="22"/>
        </w:rPr>
        <w:t>“</w:t>
      </w:r>
      <w:r w:rsidRPr="00FE4F39">
        <w:rPr>
          <w:rFonts w:ascii="Arial" w:hAnsi="Arial"/>
          <w:b/>
          <w:sz w:val="22"/>
        </w:rPr>
        <w:t>Testing Guidelines</w:t>
      </w:r>
      <w:r w:rsidRPr="00FE4F39">
        <w:rPr>
          <w:rFonts w:ascii="Arial" w:hAnsi="Arial"/>
          <w:sz w:val="22"/>
        </w:rPr>
        <w:t xml:space="preserve">” means those </w:t>
      </w:r>
      <w:r w:rsidR="008A3AB1" w:rsidRPr="00FE4F39">
        <w:rPr>
          <w:rFonts w:ascii="Arial" w:hAnsi="Arial"/>
          <w:sz w:val="22"/>
        </w:rPr>
        <w:t xml:space="preserve">testing </w:t>
      </w:r>
      <w:r w:rsidRPr="00FE4F39">
        <w:rPr>
          <w:rFonts w:ascii="Arial" w:hAnsi="Arial"/>
          <w:sz w:val="22"/>
        </w:rPr>
        <w:t xml:space="preserve">guidelines </w:t>
      </w:r>
      <w:r w:rsidR="00AF2C85" w:rsidRPr="00FE4F39">
        <w:rPr>
          <w:rFonts w:ascii="Arial" w:hAnsi="Arial"/>
          <w:sz w:val="22"/>
        </w:rPr>
        <w:t>as described in and developed in accordance with the procedures describe</w:t>
      </w:r>
      <w:r w:rsidR="006467A2" w:rsidRPr="00FE4F39">
        <w:rPr>
          <w:rFonts w:ascii="Arial" w:hAnsi="Arial"/>
          <w:sz w:val="22"/>
        </w:rPr>
        <w:t>d</w:t>
      </w:r>
      <w:r w:rsidR="00AF2C85" w:rsidRPr="00FE4F39">
        <w:rPr>
          <w:rFonts w:ascii="Arial" w:hAnsi="Arial"/>
          <w:sz w:val="22"/>
        </w:rPr>
        <w:t xml:space="preserve"> in </w:t>
      </w:r>
      <w:r w:rsidR="00D9040B" w:rsidRPr="00FE4F39">
        <w:rPr>
          <w:rFonts w:ascii="Arial" w:hAnsi="Arial"/>
          <w:sz w:val="22"/>
          <w:u w:val="single"/>
        </w:rPr>
        <w:t>Section 01610</w:t>
      </w:r>
      <w:r w:rsidR="00D9040B" w:rsidRPr="00FE4F39">
        <w:rPr>
          <w:rFonts w:ascii="Arial" w:hAnsi="Arial"/>
          <w:sz w:val="22"/>
        </w:rPr>
        <w:t xml:space="preserve"> of </w:t>
      </w:r>
      <w:r w:rsidR="00AF2C85" w:rsidRPr="00FE4F39">
        <w:rPr>
          <w:rFonts w:ascii="Arial" w:hAnsi="Arial"/>
          <w:sz w:val="22"/>
          <w:u w:val="single"/>
        </w:rPr>
        <w:t xml:space="preserve">Exhibit </w:t>
      </w:r>
      <w:r w:rsidRPr="00FE4F39">
        <w:rPr>
          <w:rFonts w:ascii="Arial" w:hAnsi="Arial"/>
          <w:sz w:val="22"/>
          <w:u w:val="single"/>
        </w:rPr>
        <w:t>A</w:t>
      </w:r>
      <w:r w:rsidR="009007EB">
        <w:rPr>
          <w:rFonts w:ascii="Arial" w:hAnsi="Arial" w:cs="Arial"/>
          <w:sz w:val="22"/>
          <w:szCs w:val="22"/>
          <w:u w:val="single"/>
        </w:rPr>
        <w:t>-2</w:t>
      </w:r>
      <w:r w:rsidRPr="00FE4F39">
        <w:rPr>
          <w:rFonts w:ascii="Arial" w:hAnsi="Arial"/>
          <w:sz w:val="22"/>
        </w:rPr>
        <w:t>.</w:t>
      </w:r>
      <w:r w:rsidR="00BF3D9D" w:rsidRPr="00FE4F39">
        <w:rPr>
          <w:rFonts w:ascii="Arial" w:hAnsi="Arial"/>
          <w:sz w:val="22"/>
        </w:rPr>
        <w:t xml:space="preserve"> </w:t>
      </w:r>
      <w:r w:rsidR="00BF3D9D" w:rsidRPr="00FE4F39">
        <w:rPr>
          <w:rFonts w:ascii="Arial" w:hAnsi="Arial"/>
          <w:b/>
          <w:i/>
          <w:sz w:val="22"/>
        </w:rPr>
        <w:t xml:space="preserve"> </w:t>
      </w:r>
    </w:p>
    <w:p w14:paraId="752D8F06" w14:textId="77C05154" w:rsidR="004E7A12" w:rsidRPr="00FE4F39" w:rsidRDefault="004E7A12"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Testing Start Date Notice</w:t>
      </w:r>
      <w:r w:rsidRPr="00FE4F39">
        <w:rPr>
          <w:rFonts w:ascii="Arial" w:hAnsi="Arial"/>
          <w:sz w:val="22"/>
        </w:rPr>
        <w:t xml:space="preserve">” has the meaning set forth in </w:t>
      </w:r>
      <w:r w:rsidRPr="00FE4F39">
        <w:rPr>
          <w:rFonts w:ascii="Arial" w:hAnsi="Arial"/>
          <w:sz w:val="22"/>
          <w:u w:val="single"/>
        </w:rPr>
        <w:t>Section 7.</w:t>
      </w:r>
      <w:r w:rsidR="00BB6698" w:rsidRPr="00FE4F39">
        <w:rPr>
          <w:rFonts w:ascii="Arial" w:hAnsi="Arial"/>
          <w:sz w:val="22"/>
          <w:u w:val="single"/>
        </w:rPr>
        <w:t>4</w:t>
      </w:r>
      <w:r w:rsidRPr="00FE4F39">
        <w:rPr>
          <w:rFonts w:ascii="Arial" w:hAnsi="Arial"/>
          <w:sz w:val="22"/>
          <w:u w:val="single"/>
        </w:rPr>
        <w:t>.1</w:t>
      </w:r>
      <w:r w:rsidRPr="00FE4F39">
        <w:rPr>
          <w:rFonts w:ascii="Arial" w:hAnsi="Arial"/>
          <w:sz w:val="22"/>
        </w:rPr>
        <w:t>.</w:t>
      </w:r>
    </w:p>
    <w:p w14:paraId="59513666" w14:textId="5D54167E" w:rsidR="00A51AE8" w:rsidRPr="00FE4F39" w:rsidRDefault="00A51AE8"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Third Party</w:t>
      </w:r>
      <w:r w:rsidRPr="00FE4F39">
        <w:rPr>
          <w:rFonts w:ascii="Arial" w:hAnsi="Arial"/>
          <w:sz w:val="22"/>
        </w:rPr>
        <w:t>” means</w:t>
      </w:r>
      <w:r w:rsidR="003A77C3" w:rsidRPr="00FE4F39">
        <w:rPr>
          <w:rFonts w:ascii="Arial" w:hAnsi="Arial"/>
          <w:sz w:val="22"/>
        </w:rPr>
        <w:t xml:space="preserve">, for purposes of each Party’s indemnity obligations under this </w:t>
      </w:r>
      <w:r w:rsidR="001E088C" w:rsidRPr="00FE4F39">
        <w:rPr>
          <w:rFonts w:ascii="Arial" w:hAnsi="Arial"/>
          <w:sz w:val="22"/>
          <w:u w:val="single"/>
        </w:rPr>
        <w:t>Article</w:t>
      </w:r>
      <w:r w:rsidR="003A77C3" w:rsidRPr="00FE4F39">
        <w:rPr>
          <w:rFonts w:ascii="Arial" w:hAnsi="Arial"/>
          <w:sz w:val="22"/>
          <w:u w:val="single"/>
        </w:rPr>
        <w:t xml:space="preserve"> 11</w:t>
      </w:r>
      <w:r w:rsidR="003A77C3" w:rsidRPr="00FE4F39">
        <w:rPr>
          <w:rFonts w:ascii="Arial" w:hAnsi="Arial"/>
          <w:sz w:val="22"/>
        </w:rPr>
        <w:t xml:space="preserve">, </w:t>
      </w:r>
      <w:r w:rsidR="00402F12" w:rsidRPr="00FE4F39">
        <w:rPr>
          <w:rFonts w:ascii="Arial" w:hAnsi="Arial"/>
          <w:sz w:val="22"/>
        </w:rPr>
        <w:t xml:space="preserve">with respect to Contractor’s </w:t>
      </w:r>
      <w:r w:rsidR="003A77C3" w:rsidRPr="00FE4F39">
        <w:rPr>
          <w:rFonts w:ascii="Arial" w:hAnsi="Arial"/>
          <w:sz w:val="22"/>
        </w:rPr>
        <w:t xml:space="preserve">indemnification obligations, any Person other than </w:t>
      </w:r>
      <w:r w:rsidR="00CA4334" w:rsidRPr="00FE4F39">
        <w:rPr>
          <w:rFonts w:ascii="Arial" w:hAnsi="Arial"/>
          <w:sz w:val="22"/>
        </w:rPr>
        <w:t>JEA</w:t>
      </w:r>
      <w:r w:rsidR="003A77C3" w:rsidRPr="00FE4F39">
        <w:rPr>
          <w:rFonts w:ascii="Arial" w:hAnsi="Arial"/>
          <w:sz w:val="22"/>
        </w:rPr>
        <w:t xml:space="preserve"> Indemnitees but expressly including</w:t>
      </w:r>
      <w:r w:rsidR="004B5764" w:rsidRPr="00FE4F39">
        <w:rPr>
          <w:rFonts w:ascii="Arial" w:hAnsi="Arial"/>
          <w:sz w:val="22"/>
        </w:rPr>
        <w:t xml:space="preserve"> the employees of the </w:t>
      </w:r>
      <w:r w:rsidR="0083156B" w:rsidRPr="00FE4F39">
        <w:rPr>
          <w:rFonts w:ascii="Arial" w:hAnsi="Arial"/>
          <w:sz w:val="22"/>
        </w:rPr>
        <w:t>JEA</w:t>
      </w:r>
      <w:r w:rsidR="004B5764" w:rsidRPr="00FE4F39">
        <w:rPr>
          <w:rFonts w:ascii="Arial" w:hAnsi="Arial"/>
          <w:sz w:val="22"/>
        </w:rPr>
        <w:t xml:space="preserve"> Indemnitees</w:t>
      </w:r>
      <w:r w:rsidR="003A77C3" w:rsidRPr="00FE4F39">
        <w:rPr>
          <w:rFonts w:ascii="Arial" w:hAnsi="Arial"/>
          <w:sz w:val="22"/>
        </w:rPr>
        <w:t xml:space="preserve"> and, with respect to </w:t>
      </w:r>
      <w:r w:rsidR="00CA4334" w:rsidRPr="00FE4F39">
        <w:rPr>
          <w:rFonts w:ascii="Arial" w:hAnsi="Arial"/>
          <w:sz w:val="22"/>
        </w:rPr>
        <w:t>JEA</w:t>
      </w:r>
      <w:r w:rsidR="003A77C3" w:rsidRPr="00FE4F39">
        <w:rPr>
          <w:rFonts w:ascii="Arial" w:hAnsi="Arial"/>
          <w:sz w:val="22"/>
        </w:rPr>
        <w:t>’s indemnification obligations, means</w:t>
      </w:r>
      <w:r w:rsidR="004B5764" w:rsidRPr="00FE4F39">
        <w:rPr>
          <w:rFonts w:ascii="Arial" w:hAnsi="Arial"/>
          <w:sz w:val="22"/>
        </w:rPr>
        <w:t xml:space="preserve"> </w:t>
      </w:r>
      <w:r w:rsidR="003A77C3" w:rsidRPr="00FE4F39">
        <w:rPr>
          <w:rFonts w:ascii="Arial" w:hAnsi="Arial"/>
          <w:sz w:val="22"/>
        </w:rPr>
        <w:t>any Person other than Contractor Indemnitees, but expressly including</w:t>
      </w:r>
      <w:r w:rsidR="004B5764" w:rsidRPr="00FE4F39">
        <w:rPr>
          <w:rFonts w:ascii="Arial" w:hAnsi="Arial"/>
          <w:sz w:val="22"/>
        </w:rPr>
        <w:t xml:space="preserve"> the employees of Contractor Indemnitees</w:t>
      </w:r>
      <w:r w:rsidRPr="00FE4F39">
        <w:rPr>
          <w:rFonts w:ascii="Arial" w:hAnsi="Arial"/>
          <w:sz w:val="22"/>
        </w:rPr>
        <w:t>.</w:t>
      </w:r>
    </w:p>
    <w:p w14:paraId="59F346AE" w14:textId="5D53DBF8" w:rsidR="005C0353" w:rsidRPr="00FE4F39" w:rsidRDefault="005C0353" w:rsidP="00517E90">
      <w:pPr>
        <w:pStyle w:val="BodyTextFirstIndent"/>
        <w:ind w:firstLine="0"/>
        <w:rPr>
          <w:rFonts w:ascii="Arial" w:hAnsi="Arial"/>
          <w:sz w:val="22"/>
        </w:rPr>
      </w:pPr>
      <w:r w:rsidRPr="00FE4F39">
        <w:rPr>
          <w:rFonts w:ascii="Arial" w:hAnsi="Arial"/>
          <w:sz w:val="22"/>
        </w:rPr>
        <w:lastRenderedPageBreak/>
        <w:t>“</w:t>
      </w:r>
      <w:r w:rsidRPr="00FE4F39">
        <w:rPr>
          <w:rFonts w:ascii="Arial" w:hAnsi="Arial"/>
          <w:b/>
          <w:sz w:val="22"/>
        </w:rPr>
        <w:t>Transfer Time</w:t>
      </w:r>
      <w:r w:rsidRPr="00FE4F39">
        <w:rPr>
          <w:rFonts w:ascii="Arial" w:hAnsi="Arial"/>
          <w:sz w:val="22"/>
        </w:rPr>
        <w:t xml:space="preserve">” has the meaning set forth in </w:t>
      </w:r>
      <w:r w:rsidRPr="00FE4F39">
        <w:rPr>
          <w:rFonts w:ascii="Arial" w:hAnsi="Arial"/>
          <w:sz w:val="22"/>
          <w:u w:val="single"/>
        </w:rPr>
        <w:t xml:space="preserve">Section </w:t>
      </w:r>
      <w:r w:rsidR="00AC0A2C" w:rsidRPr="00FE4F39">
        <w:rPr>
          <w:rFonts w:ascii="Arial" w:hAnsi="Arial"/>
          <w:sz w:val="22"/>
          <w:u w:val="single"/>
        </w:rPr>
        <w:t>6.6</w:t>
      </w:r>
      <w:r w:rsidRPr="00FE4F39">
        <w:rPr>
          <w:rFonts w:ascii="Arial" w:hAnsi="Arial"/>
          <w:sz w:val="22"/>
          <w:u w:val="single"/>
        </w:rPr>
        <w:t>.1</w:t>
      </w:r>
      <w:r w:rsidRPr="00FE4F39">
        <w:rPr>
          <w:rFonts w:ascii="Arial" w:hAnsi="Arial"/>
          <w:sz w:val="22"/>
        </w:rPr>
        <w:t>.</w:t>
      </w:r>
    </w:p>
    <w:p w14:paraId="07E7410F" w14:textId="7CC8F720" w:rsidR="009A489E" w:rsidRPr="00FE4F39" w:rsidRDefault="009A489E"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Travel Policy</w:t>
      </w:r>
      <w:r w:rsidRPr="00FE4F39">
        <w:rPr>
          <w:rFonts w:ascii="Arial" w:hAnsi="Arial"/>
          <w:sz w:val="22"/>
        </w:rPr>
        <w:t>”</w:t>
      </w:r>
      <w:r w:rsidRPr="00FE4F39">
        <w:rPr>
          <w:rFonts w:ascii="Arial" w:hAnsi="Arial"/>
        </w:rPr>
        <w:t xml:space="preserve"> means </w:t>
      </w:r>
      <w:r w:rsidRPr="00FE4F39">
        <w:rPr>
          <w:rFonts w:ascii="Arial" w:hAnsi="Arial"/>
          <w:sz w:val="22"/>
        </w:rPr>
        <w:t xml:space="preserve">those policies as described in </w:t>
      </w:r>
      <w:r w:rsidRPr="00FE4F39">
        <w:rPr>
          <w:rFonts w:ascii="Arial" w:hAnsi="Arial"/>
          <w:sz w:val="22"/>
          <w:u w:val="single"/>
        </w:rPr>
        <w:t>Exhibit I</w:t>
      </w:r>
      <w:r w:rsidRPr="00FE4F39">
        <w:rPr>
          <w:rFonts w:ascii="Arial" w:hAnsi="Arial"/>
          <w:sz w:val="22"/>
        </w:rPr>
        <w:t xml:space="preserve">. </w:t>
      </w:r>
    </w:p>
    <w:p w14:paraId="64EB6E3B" w14:textId="6DC51C6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Turnover Package</w:t>
      </w:r>
      <w:r w:rsidRPr="00FE4F39">
        <w:rPr>
          <w:rFonts w:ascii="Arial" w:hAnsi="Arial"/>
          <w:sz w:val="22"/>
        </w:rPr>
        <w:t xml:space="preserve">” means, for each </w:t>
      </w:r>
      <w:r w:rsidR="00F0587D" w:rsidRPr="00FE4F39">
        <w:rPr>
          <w:rFonts w:ascii="Arial" w:hAnsi="Arial"/>
          <w:sz w:val="22"/>
        </w:rPr>
        <w:t>Balance of Plant Equipment</w:t>
      </w:r>
      <w:r w:rsidRPr="00FE4F39">
        <w:rPr>
          <w:rFonts w:ascii="Arial" w:hAnsi="Arial"/>
          <w:sz w:val="22"/>
        </w:rPr>
        <w:t xml:space="preserve">, the documentation (including drawings, start-up procedures, </w:t>
      </w:r>
      <w:r w:rsidR="009111D0" w:rsidRPr="00FE4F39">
        <w:rPr>
          <w:rFonts w:ascii="Arial" w:hAnsi="Arial"/>
          <w:sz w:val="22"/>
        </w:rPr>
        <w:t xml:space="preserve">proposed </w:t>
      </w:r>
      <w:r w:rsidR="004E0D29" w:rsidRPr="00FE4F39">
        <w:rPr>
          <w:rFonts w:ascii="Arial" w:hAnsi="Arial"/>
          <w:sz w:val="22"/>
        </w:rPr>
        <w:t>items for the</w:t>
      </w:r>
      <w:r w:rsidR="000358E9" w:rsidRPr="00FE4F39">
        <w:rPr>
          <w:rFonts w:ascii="Arial" w:hAnsi="Arial"/>
          <w:sz w:val="22"/>
        </w:rPr>
        <w:t xml:space="preserve"> Punch-Lis</w:t>
      </w:r>
      <w:r w:rsidR="004E0D29" w:rsidRPr="00FE4F39">
        <w:rPr>
          <w:rFonts w:ascii="Arial" w:hAnsi="Arial"/>
          <w:sz w:val="22"/>
        </w:rPr>
        <w:t>t as relate to such system (which shall be subject to the criteria described i</w:t>
      </w:r>
      <w:r w:rsidR="00296C87" w:rsidRPr="00FE4F39">
        <w:rPr>
          <w:rFonts w:ascii="Arial" w:hAnsi="Arial"/>
          <w:sz w:val="22"/>
        </w:rPr>
        <w:t xml:space="preserve">n </w:t>
      </w:r>
      <w:r w:rsidR="00296C87" w:rsidRPr="00FE4F39">
        <w:rPr>
          <w:rFonts w:ascii="Arial" w:hAnsi="Arial"/>
          <w:sz w:val="22"/>
          <w:u w:val="single"/>
        </w:rPr>
        <w:t xml:space="preserve">Section </w:t>
      </w:r>
      <w:r w:rsidR="000F7DFD" w:rsidRPr="00FE4F39">
        <w:rPr>
          <w:rFonts w:ascii="Arial" w:hAnsi="Arial"/>
          <w:sz w:val="22"/>
          <w:u w:val="single"/>
        </w:rPr>
        <w:t>6.</w:t>
      </w:r>
      <w:r w:rsidR="005B09AE" w:rsidRPr="00FE4F39">
        <w:rPr>
          <w:rFonts w:ascii="Arial" w:hAnsi="Arial"/>
          <w:sz w:val="22"/>
          <w:u w:val="single"/>
        </w:rPr>
        <w:t>5</w:t>
      </w:r>
      <w:r w:rsidR="00296C87" w:rsidRPr="00FE4F39">
        <w:rPr>
          <w:rFonts w:ascii="Arial" w:hAnsi="Arial"/>
          <w:sz w:val="22"/>
        </w:rPr>
        <w:t xml:space="preserve">), </w:t>
      </w:r>
      <w:r w:rsidRPr="00FE4F39">
        <w:rPr>
          <w:rFonts w:ascii="Arial" w:hAnsi="Arial"/>
          <w:sz w:val="22"/>
        </w:rPr>
        <w:t xml:space="preserve">and other items) in content, form and substance acceptable to </w:t>
      </w:r>
      <w:r w:rsidR="00CA4334" w:rsidRPr="00FE4F39">
        <w:rPr>
          <w:rFonts w:ascii="Arial" w:hAnsi="Arial"/>
          <w:sz w:val="22"/>
        </w:rPr>
        <w:t>JEA</w:t>
      </w:r>
      <w:r w:rsidRPr="00FE4F39">
        <w:rPr>
          <w:rFonts w:ascii="Arial" w:hAnsi="Arial"/>
          <w:sz w:val="22"/>
        </w:rPr>
        <w:t xml:space="preserve">, submitted by Contractor to </w:t>
      </w:r>
      <w:r w:rsidR="00CA4334" w:rsidRPr="00FE4F39">
        <w:rPr>
          <w:rFonts w:ascii="Arial" w:hAnsi="Arial"/>
          <w:sz w:val="22"/>
        </w:rPr>
        <w:t>JEA</w:t>
      </w:r>
      <w:r w:rsidRPr="00FE4F39">
        <w:rPr>
          <w:rFonts w:ascii="Arial" w:hAnsi="Arial"/>
          <w:sz w:val="22"/>
        </w:rPr>
        <w:t xml:space="preserve"> which demonstrates that such </w:t>
      </w:r>
      <w:r w:rsidR="00F0587D" w:rsidRPr="00FE4F39">
        <w:rPr>
          <w:rFonts w:ascii="Arial" w:hAnsi="Arial"/>
          <w:sz w:val="22"/>
        </w:rPr>
        <w:t xml:space="preserve">Balanced of Plant Equipment </w:t>
      </w:r>
      <w:r w:rsidRPr="00FE4F39">
        <w:rPr>
          <w:rFonts w:ascii="Arial" w:hAnsi="Arial"/>
          <w:sz w:val="22"/>
        </w:rPr>
        <w:t>has been completed in accordance with this Agreement and may be operated safely for its intended purpose.</w:t>
      </w:r>
    </w:p>
    <w:p w14:paraId="0334A6CA" w14:textId="77777777" w:rsidR="00D9040B" w:rsidRPr="00FE4F39" w:rsidRDefault="007F3E72"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Unforeseen</w:t>
      </w:r>
      <w:r w:rsidRPr="00FE4F39">
        <w:rPr>
          <w:rFonts w:ascii="Arial" w:hAnsi="Arial"/>
          <w:sz w:val="22"/>
        </w:rPr>
        <w:t xml:space="preserve"> </w:t>
      </w:r>
      <w:r w:rsidRPr="00FE4F39">
        <w:rPr>
          <w:rFonts w:ascii="Arial" w:hAnsi="Arial"/>
          <w:b/>
          <w:sz w:val="22"/>
        </w:rPr>
        <w:t>Subsurface Conditions</w:t>
      </w:r>
      <w:r w:rsidRPr="00FE4F39">
        <w:rPr>
          <w:rFonts w:ascii="Arial" w:hAnsi="Arial"/>
          <w:sz w:val="22"/>
        </w:rPr>
        <w:t xml:space="preserve">” has the meaning set forth in </w:t>
      </w:r>
      <w:r w:rsidRPr="00FE4F39">
        <w:rPr>
          <w:rFonts w:ascii="Arial" w:hAnsi="Arial"/>
          <w:sz w:val="22"/>
          <w:u w:val="single"/>
        </w:rPr>
        <w:t>Section 2.6.2</w:t>
      </w:r>
      <w:r w:rsidRPr="00FE4F39">
        <w:rPr>
          <w:rFonts w:ascii="Arial" w:hAnsi="Arial"/>
          <w:sz w:val="22"/>
        </w:rPr>
        <w:t>.</w:t>
      </w:r>
      <w:r w:rsidR="00623F70" w:rsidRPr="00FE4F39">
        <w:rPr>
          <w:rFonts w:ascii="Arial" w:hAnsi="Arial"/>
          <w:sz w:val="22"/>
        </w:rPr>
        <w:t>“</w:t>
      </w:r>
      <w:r w:rsidR="00623F70" w:rsidRPr="00FE4F39">
        <w:rPr>
          <w:rFonts w:ascii="Arial" w:hAnsi="Arial"/>
          <w:b/>
          <w:sz w:val="22"/>
        </w:rPr>
        <w:t>Warranty</w:t>
      </w:r>
      <w:r w:rsidR="00623F70" w:rsidRPr="00FE4F39">
        <w:rPr>
          <w:rFonts w:ascii="Arial" w:hAnsi="Arial"/>
          <w:sz w:val="22"/>
        </w:rPr>
        <w:t xml:space="preserve">” and </w:t>
      </w:r>
    </w:p>
    <w:p w14:paraId="36F0B24A" w14:textId="26220C0A"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Warranties</w:t>
      </w:r>
      <w:r w:rsidRPr="00FE4F39">
        <w:rPr>
          <w:rFonts w:ascii="Arial" w:hAnsi="Arial"/>
          <w:sz w:val="22"/>
        </w:rPr>
        <w:t xml:space="preserve">” </w:t>
      </w:r>
      <w:r w:rsidR="00623F70" w:rsidRPr="00FE4F39">
        <w:rPr>
          <w:rFonts w:ascii="Arial" w:hAnsi="Arial"/>
          <w:sz w:val="22"/>
        </w:rPr>
        <w:t xml:space="preserve">have </w:t>
      </w:r>
      <w:r w:rsidRPr="00FE4F39">
        <w:rPr>
          <w:rFonts w:ascii="Arial" w:hAnsi="Arial"/>
          <w:sz w:val="22"/>
        </w:rPr>
        <w:t>the meaning</w:t>
      </w:r>
      <w:r w:rsidR="00623F70" w:rsidRPr="00FE4F39">
        <w:rPr>
          <w:rFonts w:ascii="Arial" w:hAnsi="Arial"/>
          <w:sz w:val="22"/>
        </w:rPr>
        <w:t>s</w:t>
      </w:r>
      <w:r w:rsidRPr="00FE4F39">
        <w:rPr>
          <w:rFonts w:ascii="Arial" w:hAnsi="Arial"/>
          <w:sz w:val="22"/>
        </w:rPr>
        <w:t xml:space="preserve"> set forth in </w:t>
      </w:r>
      <w:r w:rsidRPr="00FE4F39">
        <w:rPr>
          <w:rFonts w:ascii="Arial" w:hAnsi="Arial"/>
          <w:sz w:val="22"/>
          <w:u w:val="single"/>
        </w:rPr>
        <w:t xml:space="preserve">Section </w:t>
      </w:r>
      <w:r w:rsidR="000F7DFD" w:rsidRPr="00FE4F39">
        <w:rPr>
          <w:rFonts w:ascii="Arial" w:hAnsi="Arial"/>
          <w:sz w:val="22"/>
          <w:u w:val="single"/>
        </w:rPr>
        <w:t>8.1</w:t>
      </w:r>
      <w:r w:rsidRPr="00FE4F39">
        <w:rPr>
          <w:rFonts w:ascii="Arial" w:hAnsi="Arial"/>
          <w:sz w:val="22"/>
        </w:rPr>
        <w:t>.</w:t>
      </w:r>
    </w:p>
    <w:p w14:paraId="4AF48717" w14:textId="77777777"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Warranty Period</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8.2</w:t>
      </w:r>
      <w:r w:rsidRPr="00FE4F39">
        <w:rPr>
          <w:rFonts w:ascii="Arial" w:hAnsi="Arial"/>
          <w:sz w:val="22"/>
        </w:rPr>
        <w:t>.</w:t>
      </w:r>
    </w:p>
    <w:p w14:paraId="77133DC5" w14:textId="7432EEC3" w:rsidR="005A5434" w:rsidRPr="00FE4F39" w:rsidRDefault="005A5434" w:rsidP="00517E90">
      <w:pPr>
        <w:pStyle w:val="BodyTextFirstIndent"/>
        <w:ind w:firstLine="0"/>
        <w:rPr>
          <w:rFonts w:ascii="Arial" w:hAnsi="Arial"/>
          <w:sz w:val="22"/>
        </w:rPr>
      </w:pPr>
      <w:r w:rsidRPr="00FE4F39">
        <w:rPr>
          <w:rFonts w:ascii="Arial" w:hAnsi="Arial"/>
          <w:sz w:val="22"/>
        </w:rPr>
        <w:t>“</w:t>
      </w:r>
      <w:r w:rsidRPr="00FE4F39">
        <w:rPr>
          <w:rFonts w:ascii="Arial" w:hAnsi="Arial"/>
          <w:b/>
          <w:sz w:val="22"/>
        </w:rPr>
        <w:t>Work</w:t>
      </w:r>
      <w:r w:rsidRPr="00FE4F39">
        <w:rPr>
          <w:rFonts w:ascii="Arial" w:hAnsi="Arial"/>
          <w:sz w:val="22"/>
        </w:rPr>
        <w:t xml:space="preserve">” has the meaning set forth in </w:t>
      </w:r>
      <w:r w:rsidRPr="00FE4F39">
        <w:rPr>
          <w:rFonts w:ascii="Arial" w:hAnsi="Arial"/>
          <w:sz w:val="22"/>
          <w:u w:val="single"/>
        </w:rPr>
        <w:t xml:space="preserve">Section </w:t>
      </w:r>
      <w:r w:rsidR="000F7DFD" w:rsidRPr="00FE4F39">
        <w:rPr>
          <w:rFonts w:ascii="Arial" w:hAnsi="Arial"/>
          <w:sz w:val="22"/>
          <w:u w:val="single"/>
        </w:rPr>
        <w:t>2.2</w:t>
      </w:r>
      <w:r w:rsidRPr="00FE4F39">
        <w:rPr>
          <w:rFonts w:ascii="Arial" w:hAnsi="Arial"/>
          <w:sz w:val="22"/>
        </w:rPr>
        <w:t>.</w:t>
      </w:r>
    </w:p>
    <w:p w14:paraId="3835B417" w14:textId="77777777" w:rsidR="005A5434" w:rsidRPr="00FE4F39" w:rsidRDefault="005A5434" w:rsidP="00847999">
      <w:pPr>
        <w:pStyle w:val="ArticleStyle2"/>
        <w:rPr>
          <w:rFonts w:ascii="Arial" w:hAnsi="Arial"/>
        </w:rPr>
      </w:pPr>
      <w:bookmarkStart w:id="33" w:name="_Toc368309579"/>
      <w:bookmarkStart w:id="34" w:name="_Toc449284895"/>
      <w:bookmarkStart w:id="35" w:name="_Toc474489866"/>
      <w:bookmarkStart w:id="36" w:name="_Toc474689547"/>
      <w:bookmarkStart w:id="37" w:name="_Toc65079995"/>
      <w:bookmarkStart w:id="38" w:name="_Toc66392212"/>
      <w:bookmarkStart w:id="39" w:name="_Toc103174678"/>
      <w:bookmarkStart w:id="40" w:name="_Toc68279881"/>
      <w:bookmarkStart w:id="41" w:name="_Toc219226740"/>
      <w:bookmarkStart w:id="42" w:name="_Toc219289112"/>
      <w:bookmarkStart w:id="43" w:name="_Toc226032935"/>
      <w:r w:rsidRPr="00FE4F39">
        <w:rPr>
          <w:rFonts w:ascii="Arial" w:hAnsi="Arial"/>
          <w:u w:val="single"/>
        </w:rPr>
        <w:t>Standards of Interpretation</w:t>
      </w:r>
      <w:r w:rsidRPr="00FE4F39">
        <w:rPr>
          <w:rFonts w:ascii="Arial" w:hAnsi="Arial"/>
        </w:rPr>
        <w:t>.</w:t>
      </w:r>
      <w:bookmarkEnd w:id="33"/>
      <w:bookmarkEnd w:id="34"/>
      <w:bookmarkEnd w:id="35"/>
      <w:bookmarkEnd w:id="36"/>
      <w:bookmarkEnd w:id="37"/>
      <w:bookmarkEnd w:id="38"/>
      <w:bookmarkEnd w:id="39"/>
      <w:bookmarkEnd w:id="40"/>
      <w:bookmarkEnd w:id="41"/>
      <w:bookmarkEnd w:id="42"/>
      <w:bookmarkEnd w:id="43"/>
      <w:r w:rsidRPr="00FE4F39">
        <w:rPr>
          <w:rFonts w:ascii="Arial" w:hAnsi="Arial"/>
        </w:rPr>
        <w:t xml:space="preserve">  </w:t>
      </w:r>
    </w:p>
    <w:p w14:paraId="7F4AA434" w14:textId="070896A5" w:rsidR="00DE63A0" w:rsidRPr="00FE4F39" w:rsidRDefault="008F6573" w:rsidP="00AF248B">
      <w:pPr>
        <w:spacing w:line="240" w:lineRule="auto"/>
        <w:ind w:left="-90" w:firstLine="90"/>
        <w:jc w:val="both"/>
        <w:rPr>
          <w:rFonts w:ascii="Arial" w:hAnsi="Arial"/>
          <w:sz w:val="22"/>
        </w:rPr>
      </w:pPr>
      <w:r w:rsidRPr="00FE4F39">
        <w:rPr>
          <w:rFonts w:ascii="Arial" w:hAnsi="Arial"/>
          <w:sz w:val="22"/>
        </w:rPr>
        <w:tab/>
      </w:r>
      <w:r w:rsidR="002366E6" w:rsidRPr="00FE4F39">
        <w:rPr>
          <w:rFonts w:ascii="Arial" w:hAnsi="Arial"/>
          <w:sz w:val="22"/>
        </w:rPr>
        <w:t>1.2.1</w:t>
      </w:r>
      <w:r w:rsidR="002366E6" w:rsidRPr="00FE4F39">
        <w:rPr>
          <w:rFonts w:ascii="Arial" w:hAnsi="Arial"/>
          <w:sz w:val="22"/>
        </w:rPr>
        <w:tab/>
      </w:r>
      <w:r w:rsidR="005A5434" w:rsidRPr="00FE4F39">
        <w:rPr>
          <w:rFonts w:ascii="Arial" w:hAnsi="Arial"/>
          <w:sz w:val="22"/>
        </w:rPr>
        <w:t>This Agreement shall not be construed more strongly against either Party,</w:t>
      </w:r>
      <w:r w:rsidRPr="00FE4F39">
        <w:rPr>
          <w:rFonts w:ascii="Arial" w:hAnsi="Arial"/>
          <w:sz w:val="22"/>
        </w:rPr>
        <w:t xml:space="preserve"> </w:t>
      </w:r>
      <w:r w:rsidR="005A5434" w:rsidRPr="00FE4F39">
        <w:rPr>
          <w:rFonts w:ascii="Arial" w:hAnsi="Arial"/>
          <w:sz w:val="22"/>
        </w:rPr>
        <w:t>regardless of which Party is responsible for its preparation.</w:t>
      </w:r>
    </w:p>
    <w:p w14:paraId="6D8A5487" w14:textId="3B3C0EC1" w:rsidR="00DE63A0" w:rsidRPr="00FE4F39" w:rsidRDefault="008F6573" w:rsidP="00AF248B">
      <w:pPr>
        <w:spacing w:line="240" w:lineRule="auto"/>
        <w:ind w:left="-90" w:firstLine="90"/>
        <w:jc w:val="both"/>
        <w:rPr>
          <w:rFonts w:ascii="Arial" w:hAnsi="Arial"/>
          <w:sz w:val="22"/>
        </w:rPr>
      </w:pPr>
      <w:r w:rsidRPr="00FE4F39">
        <w:rPr>
          <w:rFonts w:ascii="Arial" w:hAnsi="Arial"/>
          <w:sz w:val="22"/>
        </w:rPr>
        <w:tab/>
      </w:r>
      <w:r w:rsidR="002366E6" w:rsidRPr="00FE4F39">
        <w:rPr>
          <w:rFonts w:ascii="Arial" w:hAnsi="Arial"/>
          <w:sz w:val="22"/>
        </w:rPr>
        <w:t>1.2.2</w:t>
      </w:r>
      <w:r w:rsidR="002366E6" w:rsidRPr="00FE4F39">
        <w:rPr>
          <w:rFonts w:ascii="Arial" w:hAnsi="Arial"/>
          <w:sz w:val="22"/>
        </w:rPr>
        <w:tab/>
      </w:r>
      <w:r w:rsidR="005A5434" w:rsidRPr="00FE4F39">
        <w:rPr>
          <w:rFonts w:ascii="Arial" w:hAnsi="Arial"/>
          <w:sz w:val="22"/>
        </w:rPr>
        <w:t>As used in this Agreement, the words “including” or “includes” or “include” shall</w:t>
      </w:r>
      <w:r w:rsidRPr="00FE4F39">
        <w:rPr>
          <w:rFonts w:ascii="Arial" w:hAnsi="Arial"/>
          <w:sz w:val="22"/>
        </w:rPr>
        <w:t xml:space="preserve"> </w:t>
      </w:r>
      <w:r w:rsidR="005A5434" w:rsidRPr="00FE4F39">
        <w:rPr>
          <w:rFonts w:ascii="Arial" w:hAnsi="Arial"/>
          <w:sz w:val="22"/>
        </w:rPr>
        <w:t>mean “including without limitation, “includes without limitation,” and “include without limitation.”</w:t>
      </w:r>
    </w:p>
    <w:p w14:paraId="6ED99FC6" w14:textId="3B3ABBAA" w:rsidR="005A5434" w:rsidRPr="00FE4F39" w:rsidRDefault="008F6573" w:rsidP="00AF248B">
      <w:pPr>
        <w:spacing w:line="240" w:lineRule="auto"/>
        <w:ind w:left="-90" w:firstLine="90"/>
        <w:jc w:val="both"/>
        <w:rPr>
          <w:rFonts w:ascii="Arial" w:hAnsi="Arial"/>
          <w:sz w:val="22"/>
        </w:rPr>
      </w:pPr>
      <w:r w:rsidRPr="00FE4F39">
        <w:rPr>
          <w:rFonts w:ascii="Arial" w:hAnsi="Arial"/>
          <w:sz w:val="22"/>
        </w:rPr>
        <w:tab/>
      </w:r>
      <w:r w:rsidR="002366E6" w:rsidRPr="00FE4F39">
        <w:rPr>
          <w:rFonts w:ascii="Arial" w:hAnsi="Arial"/>
          <w:sz w:val="22"/>
        </w:rPr>
        <w:t>1.2.3</w:t>
      </w:r>
      <w:r w:rsidR="002366E6" w:rsidRPr="00FE4F39">
        <w:rPr>
          <w:rFonts w:ascii="Arial" w:hAnsi="Arial"/>
          <w:sz w:val="22"/>
        </w:rPr>
        <w:tab/>
      </w:r>
      <w:r w:rsidR="005A5434" w:rsidRPr="00FE4F39">
        <w:rPr>
          <w:rFonts w:ascii="Arial" w:hAnsi="Arial"/>
          <w:sz w:val="22"/>
        </w:rPr>
        <w:t>Common nouns and pronouns shall be deemed to refer to the masculine, feminine, neuter, singular, and plural, as the identity of the person or persons, firm or corporation may in the context require.</w:t>
      </w:r>
    </w:p>
    <w:p w14:paraId="2DD35BF4" w14:textId="77777777" w:rsidR="005A5434" w:rsidRPr="00692B47" w:rsidRDefault="00DE63A0" w:rsidP="00C256D4">
      <w:pPr>
        <w:pStyle w:val="ArticleStyle1"/>
        <w:keepLines w:val="0"/>
        <w:rPr>
          <w:rFonts w:ascii="Arial" w:hAnsi="Arial"/>
          <w:sz w:val="22"/>
        </w:rPr>
      </w:pPr>
      <w:r w:rsidRPr="00FE4F39">
        <w:rPr>
          <w:rFonts w:ascii="Arial" w:hAnsi="Arial"/>
          <w:sz w:val="22"/>
        </w:rPr>
        <w:br/>
      </w:r>
      <w:bookmarkStart w:id="44" w:name="_Ref366852459"/>
      <w:bookmarkStart w:id="45" w:name="_Toc368309580"/>
      <w:bookmarkStart w:id="46" w:name="_Toc449284896"/>
      <w:bookmarkStart w:id="47" w:name="_Toc474489867"/>
      <w:bookmarkStart w:id="48" w:name="_Toc474689548"/>
      <w:bookmarkStart w:id="49" w:name="_Toc65079996"/>
      <w:bookmarkStart w:id="50" w:name="_Toc66392213"/>
      <w:bookmarkStart w:id="51" w:name="_Toc103174679"/>
      <w:bookmarkStart w:id="52" w:name="_Toc68279882"/>
      <w:bookmarkStart w:id="53" w:name="_Toc219226741"/>
      <w:bookmarkStart w:id="54" w:name="_Toc219289113"/>
      <w:bookmarkStart w:id="55" w:name="_Toc226032936"/>
      <w:r w:rsidR="005A5434" w:rsidRPr="00692B47">
        <w:rPr>
          <w:rFonts w:ascii="Arial" w:hAnsi="Arial"/>
          <w:sz w:val="22"/>
        </w:rPr>
        <w:t>Contractor’s Work and Other Obligations</w:t>
      </w:r>
      <w:bookmarkEnd w:id="44"/>
      <w:bookmarkEnd w:id="45"/>
      <w:bookmarkEnd w:id="46"/>
      <w:bookmarkEnd w:id="47"/>
      <w:bookmarkEnd w:id="48"/>
      <w:bookmarkEnd w:id="49"/>
      <w:bookmarkEnd w:id="50"/>
      <w:bookmarkEnd w:id="51"/>
      <w:bookmarkEnd w:id="52"/>
      <w:bookmarkEnd w:id="53"/>
      <w:bookmarkEnd w:id="54"/>
      <w:bookmarkEnd w:id="55"/>
    </w:p>
    <w:p w14:paraId="64004C06" w14:textId="77777777" w:rsidR="006535B1" w:rsidRPr="00692B47" w:rsidRDefault="005A5434" w:rsidP="006535B1">
      <w:pPr>
        <w:pStyle w:val="ArticleStyle2"/>
        <w:keepNext/>
        <w:rPr>
          <w:rFonts w:ascii="Arial" w:hAnsi="Arial"/>
        </w:rPr>
      </w:pPr>
      <w:bookmarkStart w:id="56" w:name="_Ref366787310"/>
      <w:bookmarkStart w:id="57" w:name="_Toc368309581"/>
      <w:bookmarkStart w:id="58" w:name="_Toc449284897"/>
      <w:bookmarkStart w:id="59" w:name="_Toc474489868"/>
      <w:bookmarkStart w:id="60" w:name="_Toc474689549"/>
      <w:bookmarkStart w:id="61" w:name="_Toc65079997"/>
      <w:bookmarkStart w:id="62" w:name="_Toc66392214"/>
      <w:bookmarkStart w:id="63" w:name="_Toc68279883"/>
      <w:bookmarkStart w:id="64" w:name="_Toc219226742"/>
      <w:bookmarkStart w:id="65" w:name="_Toc219289114"/>
      <w:bookmarkStart w:id="66" w:name="_Toc226032937"/>
      <w:bookmarkStart w:id="67" w:name="_Toc103174680"/>
      <w:r w:rsidRPr="00692B47">
        <w:rPr>
          <w:rFonts w:ascii="Arial" w:hAnsi="Arial"/>
          <w:u w:val="single"/>
        </w:rPr>
        <w:t>Commencement of the Work</w:t>
      </w:r>
      <w:r w:rsidRPr="00692B47">
        <w:rPr>
          <w:rFonts w:ascii="Arial" w:hAnsi="Arial"/>
        </w:rPr>
        <w:t>.</w:t>
      </w:r>
      <w:bookmarkEnd w:id="56"/>
      <w:bookmarkEnd w:id="57"/>
      <w:bookmarkEnd w:id="58"/>
      <w:bookmarkEnd w:id="59"/>
      <w:bookmarkEnd w:id="60"/>
      <w:bookmarkEnd w:id="61"/>
      <w:bookmarkEnd w:id="62"/>
      <w:bookmarkEnd w:id="63"/>
      <w:bookmarkEnd w:id="64"/>
      <w:bookmarkEnd w:id="65"/>
      <w:bookmarkEnd w:id="66"/>
      <w:r w:rsidRPr="00692B47">
        <w:rPr>
          <w:rFonts w:ascii="Arial" w:hAnsi="Arial"/>
        </w:rPr>
        <w:t xml:space="preserve"> </w:t>
      </w:r>
      <w:bookmarkStart w:id="68" w:name="_Ref366788151"/>
      <w:bookmarkEnd w:id="67"/>
    </w:p>
    <w:p w14:paraId="19A0BE27" w14:textId="77777777" w:rsidR="006535B1" w:rsidRPr="00692B47" w:rsidRDefault="003D1C6B" w:rsidP="006535B1">
      <w:pPr>
        <w:pStyle w:val="ArticleStyle3"/>
        <w:rPr>
          <w:rFonts w:ascii="Arial" w:hAnsi="Arial"/>
        </w:rPr>
      </w:pPr>
      <w:r w:rsidRPr="00692B47">
        <w:rPr>
          <w:rFonts w:ascii="Arial" w:hAnsi="Arial"/>
          <w:u w:val="single"/>
        </w:rPr>
        <w:t xml:space="preserve">Initial </w:t>
      </w:r>
      <w:r w:rsidR="0050718E" w:rsidRPr="00692B47">
        <w:rPr>
          <w:rFonts w:ascii="Arial" w:hAnsi="Arial"/>
          <w:u w:val="single"/>
        </w:rPr>
        <w:t>LNTP Work; Limited Notice(s) to Proceed</w:t>
      </w:r>
      <w:r w:rsidR="005A5434" w:rsidRPr="00692B47">
        <w:rPr>
          <w:rFonts w:ascii="Arial" w:hAnsi="Arial"/>
        </w:rPr>
        <w:t>.</w:t>
      </w:r>
    </w:p>
    <w:p w14:paraId="37D9E46E" w14:textId="3425BC95" w:rsidR="00DB6D58" w:rsidRPr="00692B47" w:rsidRDefault="005A40A4" w:rsidP="006535B1">
      <w:pPr>
        <w:pStyle w:val="ArticleStyle4"/>
        <w:rPr>
          <w:rFonts w:ascii="Arial" w:hAnsi="Arial"/>
        </w:rPr>
      </w:pPr>
      <w:r w:rsidRPr="00692B47">
        <w:rPr>
          <w:rFonts w:ascii="Arial" w:hAnsi="Arial"/>
        </w:rPr>
        <w:t>At</w:t>
      </w:r>
      <w:r w:rsidR="00090598" w:rsidRPr="00692B47">
        <w:rPr>
          <w:rFonts w:ascii="Arial" w:hAnsi="Arial"/>
        </w:rPr>
        <w:t xml:space="preserve"> any time after</w:t>
      </w:r>
      <w:r w:rsidR="000F37C0" w:rsidRPr="00692B47">
        <w:rPr>
          <w:rFonts w:ascii="Arial" w:hAnsi="Arial"/>
        </w:rPr>
        <w:t xml:space="preserve"> the Effective Date, </w:t>
      </w:r>
      <w:r w:rsidR="00DB332C" w:rsidRPr="00692B47">
        <w:rPr>
          <w:rFonts w:ascii="Arial" w:hAnsi="Arial"/>
        </w:rPr>
        <w:t>but</w:t>
      </w:r>
      <w:r w:rsidR="000F37C0" w:rsidRPr="00692B47">
        <w:rPr>
          <w:rFonts w:ascii="Arial" w:hAnsi="Arial"/>
        </w:rPr>
        <w:t xml:space="preserve"> prior to </w:t>
      </w:r>
      <w:r w:rsidR="00DB332C" w:rsidRPr="00692B47">
        <w:rPr>
          <w:rFonts w:ascii="Arial" w:hAnsi="Arial"/>
        </w:rPr>
        <w:t>the</w:t>
      </w:r>
      <w:r w:rsidR="000F37C0" w:rsidRPr="00692B47">
        <w:rPr>
          <w:rFonts w:ascii="Arial" w:hAnsi="Arial"/>
        </w:rPr>
        <w:t xml:space="preserve"> issuance of Full Notice to Proceed, </w:t>
      </w:r>
      <w:r w:rsidR="00CA4334" w:rsidRPr="00692B47">
        <w:rPr>
          <w:rFonts w:ascii="Arial" w:hAnsi="Arial"/>
        </w:rPr>
        <w:t>JEA</w:t>
      </w:r>
      <w:r w:rsidR="00152519" w:rsidRPr="00692B47">
        <w:rPr>
          <w:rFonts w:ascii="Arial" w:hAnsi="Arial"/>
        </w:rPr>
        <w:t xml:space="preserve"> may, in its sole discretion,</w:t>
      </w:r>
      <w:r w:rsidR="003D1C6B" w:rsidRPr="00692B47">
        <w:rPr>
          <w:rFonts w:ascii="Arial" w:hAnsi="Arial"/>
        </w:rPr>
        <w:t xml:space="preserve"> and </w:t>
      </w:r>
      <w:r w:rsidR="00152519" w:rsidRPr="00692B47">
        <w:rPr>
          <w:rFonts w:ascii="Arial" w:hAnsi="Arial"/>
        </w:rPr>
        <w:t>upon Contractor's consent, issue one or more written Limited Notice(s) to Proceed directing Contractor to commence and perform specific portions of the Work. Each LNTP shall specify</w:t>
      </w:r>
      <w:r w:rsidR="00EC72A7" w:rsidRPr="00692B47">
        <w:rPr>
          <w:rFonts w:ascii="Arial" w:hAnsi="Arial"/>
        </w:rPr>
        <w:t xml:space="preserve"> the scope, schedule, a lump sum price or maximum agreed upon price (if such Work is to be performed on a time and materials basis), and other details of such Work</w:t>
      </w:r>
      <w:r w:rsidR="00152519" w:rsidRPr="00692B47">
        <w:rPr>
          <w:rFonts w:ascii="Arial" w:hAnsi="Arial"/>
        </w:rPr>
        <w:t>.</w:t>
      </w:r>
      <w:r w:rsidR="00E34F93" w:rsidRPr="00692B47">
        <w:rPr>
          <w:rFonts w:ascii="Arial" w:hAnsi="Arial"/>
        </w:rPr>
        <w:t xml:space="preserve"> </w:t>
      </w:r>
      <w:r w:rsidR="000F37C0" w:rsidRPr="00692B47">
        <w:rPr>
          <w:rFonts w:ascii="Arial" w:hAnsi="Arial"/>
        </w:rPr>
        <w:t xml:space="preserve">Upon receipt of such </w:t>
      </w:r>
      <w:r w:rsidR="00E34F93" w:rsidRPr="00692B47">
        <w:rPr>
          <w:rFonts w:ascii="Arial" w:hAnsi="Arial"/>
        </w:rPr>
        <w:t>LNTP</w:t>
      </w:r>
      <w:r w:rsidR="000F37C0" w:rsidRPr="00692B47">
        <w:rPr>
          <w:rFonts w:ascii="Arial" w:hAnsi="Arial"/>
        </w:rPr>
        <w:t xml:space="preserve">, Contractor will promptly commence and diligently perform the </w:t>
      </w:r>
      <w:r w:rsidR="00E34F93" w:rsidRPr="00692B47">
        <w:rPr>
          <w:rFonts w:ascii="Arial" w:hAnsi="Arial"/>
        </w:rPr>
        <w:t>LNTP Work Scope</w:t>
      </w:r>
      <w:r w:rsidR="000F37C0" w:rsidRPr="00692B47">
        <w:rPr>
          <w:rFonts w:ascii="Arial" w:hAnsi="Arial"/>
        </w:rPr>
        <w:t xml:space="preserve">.  </w:t>
      </w:r>
      <w:r w:rsidR="00CA4334" w:rsidRPr="00692B47">
        <w:rPr>
          <w:rFonts w:ascii="Arial" w:hAnsi="Arial"/>
        </w:rPr>
        <w:t>JEA</w:t>
      </w:r>
      <w:r w:rsidR="000F37C0" w:rsidRPr="00692B47">
        <w:rPr>
          <w:rFonts w:ascii="Arial" w:hAnsi="Arial"/>
        </w:rPr>
        <w:t xml:space="preserve"> will pay all undisputed amounts</w:t>
      </w:r>
      <w:r w:rsidR="00A82767" w:rsidRPr="00692B47">
        <w:rPr>
          <w:rFonts w:ascii="Arial" w:hAnsi="Arial"/>
        </w:rPr>
        <w:t xml:space="preserve"> for any Work </w:t>
      </w:r>
      <w:r w:rsidR="00EC72A7" w:rsidRPr="00692B47">
        <w:rPr>
          <w:rFonts w:ascii="Arial" w:hAnsi="Arial"/>
        </w:rPr>
        <w:t xml:space="preserve">performed under </w:t>
      </w:r>
      <w:proofErr w:type="gramStart"/>
      <w:r w:rsidR="00EC72A7" w:rsidRPr="00692B47">
        <w:rPr>
          <w:rFonts w:ascii="Arial" w:hAnsi="Arial"/>
        </w:rPr>
        <w:t>an LNTP</w:t>
      </w:r>
      <w:proofErr w:type="gramEnd"/>
      <w:r w:rsidR="00EC72A7" w:rsidRPr="00692B47">
        <w:rPr>
          <w:rFonts w:ascii="Arial" w:hAnsi="Arial"/>
        </w:rPr>
        <w:t xml:space="preserve"> in accordance with and subject to the provisions of Article 5</w:t>
      </w:r>
      <w:r w:rsidR="000F37C0" w:rsidRPr="00692B47">
        <w:rPr>
          <w:rFonts w:ascii="Arial" w:hAnsi="Arial"/>
        </w:rPr>
        <w:t xml:space="preserve">.  All such paid amounts will count toward the Contract Price. </w:t>
      </w:r>
    </w:p>
    <w:p w14:paraId="10B33ECA" w14:textId="171750AF" w:rsidR="000F37C0" w:rsidRPr="00692B47" w:rsidRDefault="002D60B2" w:rsidP="00E34F93">
      <w:pPr>
        <w:pStyle w:val="ArticleStyle4"/>
        <w:tabs>
          <w:tab w:val="num" w:pos="1836"/>
        </w:tabs>
        <w:ind w:left="36"/>
        <w:rPr>
          <w:rFonts w:ascii="Arial" w:hAnsi="Arial"/>
        </w:rPr>
      </w:pPr>
      <w:r w:rsidRPr="00692B47">
        <w:rPr>
          <w:rFonts w:ascii="Arial" w:hAnsi="Arial"/>
        </w:rPr>
        <w:t>Notwithstanding the foregoing, t</w:t>
      </w:r>
      <w:r w:rsidR="000F37C0" w:rsidRPr="00692B47">
        <w:rPr>
          <w:rFonts w:ascii="Arial" w:hAnsi="Arial"/>
        </w:rPr>
        <w:t>he Parties acknowledge that</w:t>
      </w:r>
      <w:r w:rsidRPr="00692B47">
        <w:rPr>
          <w:rFonts w:ascii="Arial" w:hAnsi="Arial"/>
        </w:rPr>
        <w:t xml:space="preserve"> the issuance of one or more LNTPs shall not obligate </w:t>
      </w:r>
      <w:r w:rsidR="00CA4334" w:rsidRPr="00692B47">
        <w:rPr>
          <w:rFonts w:ascii="Arial" w:hAnsi="Arial"/>
        </w:rPr>
        <w:t>JEA</w:t>
      </w:r>
      <w:r w:rsidRPr="00692B47">
        <w:rPr>
          <w:rFonts w:ascii="Arial" w:hAnsi="Arial"/>
        </w:rPr>
        <w:t xml:space="preserve"> to issue the Full Notice to Proceed</w:t>
      </w:r>
      <w:r w:rsidR="00EA3FB9" w:rsidRPr="00692B47">
        <w:rPr>
          <w:rFonts w:ascii="Arial" w:hAnsi="Arial"/>
        </w:rPr>
        <w:t xml:space="preserve">. </w:t>
      </w:r>
      <w:r w:rsidR="00CA4334" w:rsidRPr="00692B47">
        <w:rPr>
          <w:rFonts w:ascii="Arial" w:hAnsi="Arial"/>
        </w:rPr>
        <w:t>JEA</w:t>
      </w:r>
      <w:r w:rsidR="000F37C0" w:rsidRPr="00692B47">
        <w:rPr>
          <w:rFonts w:ascii="Arial" w:hAnsi="Arial"/>
        </w:rPr>
        <w:t xml:space="preserve"> </w:t>
      </w:r>
      <w:r w:rsidR="005A2309" w:rsidRPr="00692B47">
        <w:rPr>
          <w:rFonts w:ascii="Arial" w:hAnsi="Arial"/>
        </w:rPr>
        <w:t>may</w:t>
      </w:r>
      <w:r w:rsidR="000F37C0" w:rsidRPr="00692B47">
        <w:rPr>
          <w:rFonts w:ascii="Arial" w:hAnsi="Arial"/>
        </w:rPr>
        <w:t xml:space="preserve"> terminate this Agreement for convenience under </w:t>
      </w:r>
      <w:r w:rsidR="000F37C0" w:rsidRPr="00692B47">
        <w:rPr>
          <w:rFonts w:ascii="Arial" w:hAnsi="Arial"/>
          <w:u w:val="single"/>
        </w:rPr>
        <w:t>Section 12.1</w:t>
      </w:r>
      <w:r w:rsidR="005A2309" w:rsidRPr="00692B47">
        <w:rPr>
          <w:rFonts w:ascii="Arial" w:hAnsi="Arial"/>
        </w:rPr>
        <w:t xml:space="preserve"> at any time</w:t>
      </w:r>
      <w:r w:rsidR="00421808" w:rsidRPr="00692B47">
        <w:rPr>
          <w:rFonts w:ascii="Arial" w:hAnsi="Arial"/>
        </w:rPr>
        <w:t xml:space="preserve"> prior to issuance </w:t>
      </w:r>
      <w:r w:rsidR="00421808" w:rsidRPr="00692B47">
        <w:rPr>
          <w:rFonts w:ascii="Arial" w:hAnsi="Arial"/>
        </w:rPr>
        <w:lastRenderedPageBreak/>
        <w:t xml:space="preserve">of </w:t>
      </w:r>
      <w:proofErr w:type="gramStart"/>
      <w:r w:rsidR="00421808" w:rsidRPr="00692B47">
        <w:rPr>
          <w:rFonts w:ascii="Arial" w:hAnsi="Arial"/>
        </w:rPr>
        <w:t>FNTP</w:t>
      </w:r>
      <w:proofErr w:type="gramEnd"/>
      <w:r w:rsidR="005A2309" w:rsidRPr="00692B47">
        <w:rPr>
          <w:rFonts w:ascii="Arial" w:hAnsi="Arial"/>
        </w:rPr>
        <w:t xml:space="preserve"> in which case</w:t>
      </w:r>
      <w:r w:rsidR="00291280" w:rsidRPr="00692B47">
        <w:rPr>
          <w:rFonts w:ascii="Arial" w:hAnsi="Arial"/>
        </w:rPr>
        <w:t xml:space="preserve"> </w:t>
      </w:r>
      <w:r w:rsidR="00CA4334" w:rsidRPr="00692B47">
        <w:rPr>
          <w:rFonts w:ascii="Arial" w:hAnsi="Arial"/>
        </w:rPr>
        <w:t>JEA</w:t>
      </w:r>
      <w:r w:rsidR="00291280" w:rsidRPr="00692B47">
        <w:rPr>
          <w:rFonts w:ascii="Arial" w:hAnsi="Arial"/>
        </w:rPr>
        <w:t xml:space="preserve">’s total liability </w:t>
      </w:r>
      <w:r w:rsidR="000F186C" w:rsidRPr="00692B47">
        <w:rPr>
          <w:rFonts w:ascii="Arial" w:hAnsi="Arial"/>
        </w:rPr>
        <w:t>to Contractor for such termination shall be to pay</w:t>
      </w:r>
      <w:r w:rsidR="00A17E5E" w:rsidRPr="00692B47">
        <w:rPr>
          <w:rFonts w:ascii="Arial" w:hAnsi="Arial"/>
        </w:rPr>
        <w:t xml:space="preserve"> for any Work </w:t>
      </w:r>
      <w:r w:rsidR="00EC72A7" w:rsidRPr="00692B47">
        <w:rPr>
          <w:rFonts w:ascii="Arial" w:hAnsi="Arial"/>
        </w:rPr>
        <w:t>performed under any LNTP</w:t>
      </w:r>
      <w:r w:rsidR="00A17E5E" w:rsidRPr="00692B47">
        <w:rPr>
          <w:rFonts w:ascii="Arial" w:hAnsi="Arial"/>
        </w:rPr>
        <w:t xml:space="preserve"> for which Contractor has not been paid</w:t>
      </w:r>
      <w:r w:rsidR="000F37C0" w:rsidRPr="00692B47">
        <w:rPr>
          <w:rFonts w:ascii="Arial" w:hAnsi="Arial"/>
        </w:rPr>
        <w:t xml:space="preserve">. </w:t>
      </w:r>
      <w:r w:rsidR="00EA3FB9" w:rsidRPr="00692B47">
        <w:rPr>
          <w:rFonts w:ascii="Arial" w:hAnsi="Arial"/>
        </w:rPr>
        <w:t xml:space="preserve">Payments of the foregoing amounts shall be </w:t>
      </w:r>
      <w:r w:rsidR="00CA4334" w:rsidRPr="00692B47">
        <w:rPr>
          <w:rFonts w:ascii="Arial" w:hAnsi="Arial"/>
        </w:rPr>
        <w:t>JEA</w:t>
      </w:r>
      <w:r w:rsidR="00EA3FB9" w:rsidRPr="00692B47">
        <w:rPr>
          <w:rFonts w:ascii="Arial" w:hAnsi="Arial"/>
        </w:rPr>
        <w:t xml:space="preserve">’s </w:t>
      </w:r>
      <w:r w:rsidR="00421808" w:rsidRPr="00692B47">
        <w:rPr>
          <w:rFonts w:ascii="Arial" w:hAnsi="Arial"/>
        </w:rPr>
        <w:t xml:space="preserve">sole </w:t>
      </w:r>
      <w:r w:rsidR="00EA3FB9" w:rsidRPr="00692B47">
        <w:rPr>
          <w:rFonts w:ascii="Arial" w:hAnsi="Arial"/>
        </w:rPr>
        <w:t xml:space="preserve">liability, and Contractor’s sole and exclusive remedy, in connection with such termination, and </w:t>
      </w:r>
      <w:r w:rsidR="00CA4334" w:rsidRPr="00692B47">
        <w:rPr>
          <w:rFonts w:ascii="Arial" w:hAnsi="Arial"/>
        </w:rPr>
        <w:t>JEA</w:t>
      </w:r>
      <w:r w:rsidR="00EA3FB9" w:rsidRPr="00692B47">
        <w:rPr>
          <w:rFonts w:ascii="Arial" w:hAnsi="Arial"/>
        </w:rPr>
        <w:t xml:space="preserve"> will not otherwise be liable to Contractor, any Subcontractor or any other party for any damages or indirect costs resulting from such termination, including prospective profits on Work not performed or other consequential or incidental damages.</w:t>
      </w:r>
    </w:p>
    <w:p w14:paraId="477C7DBC" w14:textId="46B32DE9" w:rsidR="000F37C0" w:rsidRPr="00692B47" w:rsidRDefault="000F37C0" w:rsidP="000F37C0">
      <w:pPr>
        <w:pStyle w:val="ArticleStyle4"/>
        <w:tabs>
          <w:tab w:val="num" w:pos="1836"/>
        </w:tabs>
        <w:ind w:left="36"/>
        <w:rPr>
          <w:rFonts w:ascii="Arial" w:hAnsi="Arial"/>
        </w:rPr>
      </w:pPr>
      <w:r w:rsidRPr="00692B47">
        <w:rPr>
          <w:rFonts w:ascii="Arial" w:hAnsi="Arial"/>
        </w:rPr>
        <w:t>All the terms and conditions of this Agreement shall apply to Work performed pursuant to a Limited Notice to Proceed</w:t>
      </w:r>
      <w:r w:rsidR="00EC72A7" w:rsidRPr="00692B47">
        <w:rPr>
          <w:rFonts w:ascii="Arial" w:hAnsi="Arial"/>
        </w:rPr>
        <w:t>,</w:t>
      </w:r>
      <w:r w:rsidRPr="00692B47">
        <w:rPr>
          <w:rFonts w:ascii="Arial" w:hAnsi="Arial"/>
        </w:rPr>
        <w:t xml:space="preserve"> except to the extent expressly provided otherwise in a Limited Notice to Proceed.  </w:t>
      </w:r>
    </w:p>
    <w:p w14:paraId="5C405F3F" w14:textId="5A4CE363" w:rsidR="005A5434" w:rsidRPr="00FE4F39" w:rsidRDefault="00E41324" w:rsidP="006535B1">
      <w:pPr>
        <w:pStyle w:val="ArticleStyle3"/>
        <w:rPr>
          <w:rFonts w:ascii="Arial" w:hAnsi="Arial"/>
        </w:rPr>
      </w:pPr>
      <w:r w:rsidRPr="00692B47">
        <w:rPr>
          <w:rFonts w:ascii="Arial" w:hAnsi="Arial"/>
          <w:u w:val="single"/>
        </w:rPr>
        <w:t>Full Notice to Proceed</w:t>
      </w:r>
      <w:r w:rsidR="005A5434" w:rsidRPr="00692B47">
        <w:rPr>
          <w:rFonts w:ascii="Arial" w:hAnsi="Arial"/>
        </w:rPr>
        <w:t xml:space="preserve">.  </w:t>
      </w:r>
      <w:r w:rsidR="00957596" w:rsidRPr="00692B47">
        <w:rPr>
          <w:rFonts w:ascii="Arial" w:hAnsi="Arial"/>
        </w:rPr>
        <w:t xml:space="preserve">Except for Work performed pursuant to one or more Limited Notices to Proceed, Contractor shall not </w:t>
      </w:r>
      <w:r w:rsidR="00957596" w:rsidRPr="00FE4F39">
        <w:rPr>
          <w:rFonts w:ascii="Arial" w:hAnsi="Arial"/>
        </w:rPr>
        <w:t xml:space="preserve">commence full performance of the Work until </w:t>
      </w:r>
      <w:r w:rsidR="00CA4334" w:rsidRPr="00FE4F39">
        <w:rPr>
          <w:rFonts w:ascii="Arial" w:hAnsi="Arial"/>
        </w:rPr>
        <w:t>JEA</w:t>
      </w:r>
      <w:r w:rsidR="00957596" w:rsidRPr="00FE4F39">
        <w:rPr>
          <w:rFonts w:ascii="Arial" w:hAnsi="Arial"/>
        </w:rPr>
        <w:t xml:space="preserve"> issues a written</w:t>
      </w:r>
      <w:r w:rsidR="00857BE1">
        <w:rPr>
          <w:rFonts w:ascii="Arial" w:hAnsi="Arial"/>
        </w:rPr>
        <w:t xml:space="preserve"> </w:t>
      </w:r>
      <w:r w:rsidR="00EC72A7" w:rsidRPr="00FE4F39">
        <w:rPr>
          <w:rFonts w:ascii="Arial" w:hAnsi="Arial"/>
        </w:rPr>
        <w:t>“</w:t>
      </w:r>
      <w:r w:rsidR="00957596" w:rsidRPr="00FE4F39">
        <w:rPr>
          <w:rFonts w:ascii="Arial" w:hAnsi="Arial"/>
          <w:b/>
        </w:rPr>
        <w:t>Full Notice to Proceed</w:t>
      </w:r>
      <w:r w:rsidR="00EC72A7" w:rsidRPr="00FE4F39">
        <w:rPr>
          <w:rFonts w:ascii="Arial" w:hAnsi="Arial"/>
        </w:rPr>
        <w:t>”</w:t>
      </w:r>
      <w:r w:rsidR="00957596" w:rsidRPr="00FE4F39">
        <w:rPr>
          <w:rFonts w:ascii="Arial" w:hAnsi="Arial"/>
        </w:rPr>
        <w:t xml:space="preserve"> (or </w:t>
      </w:r>
      <w:r w:rsidR="00EC72A7" w:rsidRPr="00FE4F39">
        <w:rPr>
          <w:rFonts w:ascii="Arial" w:hAnsi="Arial"/>
        </w:rPr>
        <w:t>“</w:t>
      </w:r>
      <w:r w:rsidR="00957596" w:rsidRPr="00FE4F39">
        <w:rPr>
          <w:rFonts w:ascii="Arial" w:hAnsi="Arial"/>
          <w:b/>
        </w:rPr>
        <w:t>FNTP</w:t>
      </w:r>
      <w:r w:rsidR="00EC72A7" w:rsidRPr="00FE4F39">
        <w:rPr>
          <w:rFonts w:ascii="Arial" w:hAnsi="Arial"/>
        </w:rPr>
        <w:t>”</w:t>
      </w:r>
      <w:r w:rsidR="00957596" w:rsidRPr="00FE4F39">
        <w:rPr>
          <w:rFonts w:ascii="Arial" w:hAnsi="Arial"/>
        </w:rPr>
        <w:t xml:space="preserve">), which </w:t>
      </w:r>
      <w:r w:rsidR="00CA4334" w:rsidRPr="00FE4F39">
        <w:rPr>
          <w:rFonts w:ascii="Arial" w:hAnsi="Arial"/>
        </w:rPr>
        <w:t>JEA</w:t>
      </w:r>
      <w:r w:rsidR="00957596" w:rsidRPr="00FE4F39">
        <w:rPr>
          <w:rFonts w:ascii="Arial" w:hAnsi="Arial"/>
        </w:rPr>
        <w:t xml:space="preserve"> shall issue when </w:t>
      </w:r>
      <w:r w:rsidR="00CA4334" w:rsidRPr="00FE4F39">
        <w:rPr>
          <w:rFonts w:ascii="Arial" w:hAnsi="Arial"/>
        </w:rPr>
        <w:t>JEA</w:t>
      </w:r>
      <w:r w:rsidR="00957596" w:rsidRPr="00FE4F39">
        <w:rPr>
          <w:rFonts w:ascii="Arial" w:hAnsi="Arial"/>
        </w:rPr>
        <w:t xml:space="preserve"> determines it is desirable for Contractor to commence full performance of the Work</w:t>
      </w:r>
      <w:r w:rsidR="00831231" w:rsidRPr="00FE4F39">
        <w:rPr>
          <w:rFonts w:ascii="Arial" w:hAnsi="Arial"/>
        </w:rPr>
        <w:t>.  The “</w:t>
      </w:r>
      <w:r w:rsidR="00BD5983" w:rsidRPr="00FE4F39">
        <w:rPr>
          <w:rFonts w:ascii="Arial" w:hAnsi="Arial"/>
          <w:b/>
        </w:rPr>
        <w:t xml:space="preserve">FNTP </w:t>
      </w:r>
      <w:r w:rsidR="00831231" w:rsidRPr="00FE4F39">
        <w:rPr>
          <w:rFonts w:ascii="Arial" w:hAnsi="Arial"/>
          <w:b/>
        </w:rPr>
        <w:t>Date</w:t>
      </w:r>
      <w:r w:rsidR="00831231" w:rsidRPr="00FE4F39">
        <w:rPr>
          <w:rFonts w:ascii="Arial" w:hAnsi="Arial"/>
        </w:rPr>
        <w:t>” will be the date the Full Notice to Proceed is issued</w:t>
      </w:r>
      <w:r w:rsidR="00BD5983" w:rsidRPr="00FE4F39">
        <w:rPr>
          <w:rFonts w:ascii="Arial" w:hAnsi="Arial"/>
        </w:rPr>
        <w:t xml:space="preserve"> by JEA</w:t>
      </w:r>
      <w:r w:rsidR="00831231" w:rsidRPr="00FE4F39">
        <w:rPr>
          <w:rFonts w:ascii="Arial" w:hAnsi="Arial"/>
        </w:rPr>
        <w:t xml:space="preserve">.  </w:t>
      </w:r>
      <w:r w:rsidR="00906D12" w:rsidRPr="00FE4F39">
        <w:rPr>
          <w:rFonts w:ascii="Arial" w:hAnsi="Arial"/>
        </w:rPr>
        <w:t xml:space="preserve">  </w:t>
      </w:r>
    </w:p>
    <w:p w14:paraId="48830A44" w14:textId="4A7B78CE" w:rsidR="006535B1" w:rsidRPr="00FE4F39" w:rsidRDefault="00DE63A0" w:rsidP="00EC72A7">
      <w:pPr>
        <w:pStyle w:val="ArticleStyle2"/>
        <w:keepNext/>
        <w:numPr>
          <w:ilvl w:val="1"/>
          <w:numId w:val="17"/>
        </w:numPr>
        <w:ind w:left="0" w:firstLine="0"/>
        <w:rPr>
          <w:rFonts w:ascii="Arial" w:hAnsi="Arial"/>
          <w:vanish/>
          <w:specVanish/>
        </w:rPr>
      </w:pPr>
      <w:bookmarkStart w:id="69" w:name="_Ref366791061"/>
      <w:bookmarkStart w:id="70" w:name="_Toc368309582"/>
      <w:bookmarkStart w:id="71" w:name="_Toc449284898"/>
      <w:bookmarkStart w:id="72" w:name="_Toc474489869"/>
      <w:bookmarkStart w:id="73" w:name="_Toc474689550"/>
      <w:bookmarkStart w:id="74" w:name="_Toc65079998"/>
      <w:bookmarkStart w:id="75" w:name="_Toc66392215"/>
      <w:bookmarkStart w:id="76" w:name="_Toc103174681"/>
      <w:bookmarkStart w:id="77" w:name="_Toc68279884"/>
      <w:bookmarkStart w:id="78" w:name="_Toc219226743"/>
      <w:bookmarkStart w:id="79" w:name="_Toc219289115"/>
      <w:bookmarkStart w:id="80" w:name="_Toc226032938"/>
      <w:bookmarkEnd w:id="68"/>
      <w:r w:rsidRPr="00FE4F39">
        <w:rPr>
          <w:rFonts w:ascii="Arial" w:hAnsi="Arial"/>
          <w:u w:val="single"/>
        </w:rPr>
        <w:t>W</w:t>
      </w:r>
      <w:r w:rsidR="005A5434" w:rsidRPr="00FE4F39">
        <w:rPr>
          <w:rFonts w:ascii="Arial" w:hAnsi="Arial"/>
          <w:u w:val="single"/>
        </w:rPr>
        <w:t>ork to be Performed</w:t>
      </w:r>
      <w:r w:rsidR="005A5434" w:rsidRPr="00FE4F39">
        <w:rPr>
          <w:rFonts w:ascii="Arial" w:hAnsi="Arial"/>
        </w:rPr>
        <w:t>.</w:t>
      </w:r>
      <w:bookmarkEnd w:id="69"/>
      <w:bookmarkEnd w:id="70"/>
      <w:bookmarkEnd w:id="71"/>
      <w:bookmarkEnd w:id="72"/>
      <w:bookmarkEnd w:id="73"/>
      <w:bookmarkEnd w:id="74"/>
      <w:bookmarkEnd w:id="75"/>
      <w:bookmarkEnd w:id="76"/>
      <w:bookmarkEnd w:id="77"/>
      <w:bookmarkEnd w:id="78"/>
      <w:bookmarkEnd w:id="79"/>
      <w:bookmarkEnd w:id="80"/>
    </w:p>
    <w:p w14:paraId="06E1143F" w14:textId="7A27DB74" w:rsidR="005A5434" w:rsidRPr="00FE4F39" w:rsidRDefault="001D5B36" w:rsidP="00B45F00">
      <w:pPr>
        <w:pStyle w:val="ArticleStyle2text"/>
      </w:pPr>
      <w:r w:rsidRPr="00FE4F39">
        <w:t xml:space="preserve"> </w:t>
      </w:r>
      <w:r w:rsidR="007740A0" w:rsidRPr="00FE4F39">
        <w:t xml:space="preserve"> </w:t>
      </w:r>
      <w:r w:rsidR="005A5434" w:rsidRPr="00FE4F39">
        <w:t>Except as otherwise expressly set forth in</w:t>
      </w:r>
      <w:r w:rsidR="00535F12" w:rsidRPr="00FE4F39">
        <w:t xml:space="preserve"> this Agreement</w:t>
      </w:r>
      <w:r w:rsidR="005A5434" w:rsidRPr="00FE4F39">
        <w:t xml:space="preserve"> a</w:t>
      </w:r>
      <w:r w:rsidR="00DD48D3" w:rsidRPr="00FE4F39">
        <w:t>s</w:t>
      </w:r>
      <w:r w:rsidR="005A5434" w:rsidRPr="00FE4F39">
        <w:t xml:space="preserve"> being the responsibility of </w:t>
      </w:r>
      <w:r w:rsidR="00CA4334" w:rsidRPr="00FE4F39">
        <w:t>JEA</w:t>
      </w:r>
      <w:r w:rsidR="00535F12" w:rsidRPr="00FE4F39">
        <w:t xml:space="preserve"> or </w:t>
      </w:r>
      <w:r w:rsidR="00BD5983" w:rsidRPr="00FE4F39">
        <w:t xml:space="preserve">the </w:t>
      </w:r>
      <w:r w:rsidR="00B541B6" w:rsidRPr="00FE4F39">
        <w:t>PIE Supplier</w:t>
      </w:r>
      <w:r w:rsidR="00B1551E">
        <w:rPr>
          <w:rFonts w:cs="Arial"/>
          <w:szCs w:val="22"/>
        </w:rPr>
        <w:t xml:space="preserve"> or Other JEA Equipment Vendor</w:t>
      </w:r>
      <w:r w:rsidR="005A5434" w:rsidRPr="00FE4F39">
        <w:t xml:space="preserve">, Contractor shall, in accordance with </w:t>
      </w:r>
      <w:r w:rsidR="00403C2F" w:rsidRPr="00FE4F39">
        <w:t>this Agreement</w:t>
      </w:r>
      <w:r w:rsidR="005A5434" w:rsidRPr="00FE4F39">
        <w:t xml:space="preserve">, perform or cause to be performed all necessary work and services required in connection with the design, engineering, permitting, procurement, construction, assembly, installation, training for operation of, commissioning, start-up, testing and completion of the Facility </w:t>
      </w:r>
      <w:r w:rsidR="00535F12" w:rsidRPr="00FE4F39">
        <w:t>including without limitation all necessary work and services required in connection with the receipt, unloading, assembly, installation</w:t>
      </w:r>
      <w:r w:rsidR="00D616D9" w:rsidRPr="00FE4F39">
        <w:t>,</w:t>
      </w:r>
      <w:r w:rsidR="00535F12" w:rsidRPr="00FE4F39">
        <w:t xml:space="preserve"> and integration into the overall Facility</w:t>
      </w:r>
      <w:r w:rsidR="00D616D9" w:rsidRPr="00FE4F39">
        <w:t>,</w:t>
      </w:r>
      <w:r w:rsidR="00535F12" w:rsidRPr="00FE4F39">
        <w:t xml:space="preserve"> of the </w:t>
      </w:r>
      <w:r w:rsidR="00B541B6" w:rsidRPr="00FE4F39">
        <w:t>Power Island Equipment</w:t>
      </w:r>
      <w:r w:rsidR="00B1551E" w:rsidRPr="00FE4F39">
        <w:t xml:space="preserve"> </w:t>
      </w:r>
      <w:r w:rsidR="00B1551E">
        <w:rPr>
          <w:rFonts w:cs="Arial"/>
          <w:szCs w:val="22"/>
        </w:rPr>
        <w:t xml:space="preserve">and other </w:t>
      </w:r>
      <w:r w:rsidR="004103C4">
        <w:rPr>
          <w:rFonts w:cs="Arial"/>
          <w:szCs w:val="22"/>
        </w:rPr>
        <w:t>JEA Furnished Equipment</w:t>
      </w:r>
      <w:r w:rsidR="00535F12" w:rsidRPr="00A812D6">
        <w:rPr>
          <w:rFonts w:cs="Arial"/>
          <w:szCs w:val="22"/>
        </w:rPr>
        <w:t xml:space="preserve"> </w:t>
      </w:r>
      <w:r w:rsidR="005A5434" w:rsidRPr="00FE4F39">
        <w:t>(all of the foregoing, collectively, the “</w:t>
      </w:r>
      <w:r w:rsidR="005A5434" w:rsidRPr="00FE4F39">
        <w:rPr>
          <w:b/>
        </w:rPr>
        <w:t>Work</w:t>
      </w:r>
      <w:r w:rsidR="005A5434" w:rsidRPr="00FE4F39">
        <w:t>”) including such work as is further described in the Scope of Work</w:t>
      </w:r>
      <w:r w:rsidR="00CC2970" w:rsidRPr="00FE4F39">
        <w:t xml:space="preserve"> and as</w:t>
      </w:r>
      <w:r w:rsidR="00535F12" w:rsidRPr="00FE4F39">
        <w:t xml:space="preserve"> </w:t>
      </w:r>
      <w:r w:rsidR="00CC2970" w:rsidRPr="00FE4F39">
        <w:t xml:space="preserve">required to achieve </w:t>
      </w:r>
      <w:r w:rsidR="00985C75" w:rsidRPr="00FE4F39">
        <w:t xml:space="preserve">the requirements of Mechanical Completion, Substantial Completion, and </w:t>
      </w:r>
      <w:r w:rsidR="00CC2970" w:rsidRPr="00FE4F39">
        <w:t>Final Completion</w:t>
      </w:r>
      <w:r w:rsidR="005A5434" w:rsidRPr="00FE4F39">
        <w:t xml:space="preserve">.  </w:t>
      </w:r>
      <w:r w:rsidR="000822CE" w:rsidRPr="000822CE">
        <w:t>Company shall perform all Work in accordance with the Contract Documents and the applicable JEA standards manuals, safety manuals, policies, accepted commercial work practices, local, state, and federal, rules regulations and laws which may be amended from time to time.</w:t>
      </w:r>
      <w:r w:rsidR="000822CE" w:rsidRPr="00C93203">
        <w:t xml:space="preserve"> </w:t>
      </w:r>
      <w:r w:rsidR="00C93203" w:rsidRPr="00C93203">
        <w:t xml:space="preserve">Contractor shall comply with JEA’s standard policies and procedures provided to Contractor after the Effective Date, as such policies and procedures may be amended from time to time. </w:t>
      </w:r>
      <w:r w:rsidR="005A5434" w:rsidRPr="00FE4F39">
        <w:t xml:space="preserve">Without limiting the foregoing, as part of the Work, Contractor hereby undertakes the following covenants and agrees to provide the following services: </w:t>
      </w:r>
    </w:p>
    <w:p w14:paraId="5CDD6430" w14:textId="165F3850" w:rsidR="007D73BC" w:rsidRPr="00FE4F39" w:rsidRDefault="005A5434" w:rsidP="00985C75">
      <w:pPr>
        <w:pStyle w:val="ArticleStyle3"/>
        <w:rPr>
          <w:rFonts w:ascii="Arial" w:hAnsi="Arial"/>
          <w:vanish/>
        </w:rPr>
      </w:pPr>
      <w:bookmarkStart w:id="81" w:name="_Ref366785345"/>
      <w:r w:rsidRPr="00FE4F39">
        <w:rPr>
          <w:rFonts w:ascii="Arial" w:hAnsi="Arial"/>
          <w:u w:val="single"/>
        </w:rPr>
        <w:t>Engineering/Design Services</w:t>
      </w:r>
      <w:r w:rsidRPr="00FE4F39">
        <w:rPr>
          <w:rFonts w:ascii="Arial" w:hAnsi="Arial"/>
        </w:rPr>
        <w:t xml:space="preserve">.  </w:t>
      </w:r>
    </w:p>
    <w:p w14:paraId="0F446A4F" w14:textId="77777777" w:rsidR="00721B35" w:rsidRPr="00721B35" w:rsidRDefault="00721B35" w:rsidP="006341F4">
      <w:pPr>
        <w:pStyle w:val="ArticleStyle4"/>
        <w:keepNext/>
        <w:tabs>
          <w:tab w:val="clear" w:pos="2448"/>
        </w:tabs>
        <w:ind w:left="90" w:firstLine="1800"/>
        <w:rPr>
          <w:rFonts w:ascii="Arial" w:hAnsi="Arial"/>
        </w:rPr>
      </w:pPr>
    </w:p>
    <w:p w14:paraId="210409FC" w14:textId="4EAF1671" w:rsidR="006E54CB" w:rsidRPr="00FE4F39" w:rsidRDefault="007D73BC" w:rsidP="006341F4">
      <w:pPr>
        <w:pStyle w:val="ArticleStyle4"/>
        <w:keepNext/>
        <w:tabs>
          <w:tab w:val="clear" w:pos="2448"/>
        </w:tabs>
        <w:ind w:left="90" w:firstLine="1800"/>
        <w:rPr>
          <w:rFonts w:ascii="Arial" w:hAnsi="Arial"/>
        </w:rPr>
      </w:pPr>
      <w:r w:rsidRPr="00FE4F39">
        <w:rPr>
          <w:rFonts w:ascii="Arial" w:hAnsi="Arial"/>
          <w:u w:val="single"/>
        </w:rPr>
        <w:t>General Contractor Responsibilities</w:t>
      </w:r>
      <w:r w:rsidRPr="00FE4F39">
        <w:rPr>
          <w:rFonts w:ascii="Arial" w:hAnsi="Arial"/>
        </w:rPr>
        <w:t xml:space="preserve">.  </w:t>
      </w:r>
      <w:r w:rsidR="005A5434" w:rsidRPr="00FE4F39">
        <w:rPr>
          <w:rFonts w:ascii="Arial" w:hAnsi="Arial"/>
        </w:rPr>
        <w:t>Contractor represents and warrants that it has thoroughly familiarized itself with the Scope of Work</w:t>
      </w:r>
      <w:r w:rsidR="00B1551E">
        <w:rPr>
          <w:rFonts w:ascii="Arial" w:hAnsi="Arial" w:cs="Arial"/>
          <w:szCs w:val="22"/>
        </w:rPr>
        <w:t xml:space="preserve">, the specifications of the </w:t>
      </w:r>
      <w:r w:rsidR="004103C4">
        <w:rPr>
          <w:rFonts w:ascii="Arial" w:hAnsi="Arial" w:cs="Arial"/>
          <w:szCs w:val="22"/>
        </w:rPr>
        <w:t>JEA Furnished Equipment</w:t>
      </w:r>
      <w:r w:rsidR="00857BE1">
        <w:rPr>
          <w:rFonts w:ascii="Arial" w:hAnsi="Arial" w:cs="Arial"/>
          <w:szCs w:val="22"/>
        </w:rPr>
        <w:t xml:space="preserve"> </w:t>
      </w:r>
      <w:r w:rsidR="00857BE1" w:rsidRPr="001410CF">
        <w:rPr>
          <w:rFonts w:ascii="Arial" w:hAnsi="Arial"/>
        </w:rPr>
        <w:t xml:space="preserve">as described in </w:t>
      </w:r>
      <w:r w:rsidR="00857BE1" w:rsidRPr="00DA180D">
        <w:rPr>
          <w:rFonts w:ascii="Arial" w:hAnsi="Arial"/>
          <w:u w:val="single"/>
        </w:rPr>
        <w:t xml:space="preserve">Exhibit </w:t>
      </w:r>
      <w:r w:rsidR="00DA180D" w:rsidRPr="00DA180D">
        <w:rPr>
          <w:rFonts w:ascii="Arial" w:hAnsi="Arial"/>
          <w:u w:val="single"/>
        </w:rPr>
        <w:t>U</w:t>
      </w:r>
      <w:r w:rsidR="00DA180D">
        <w:rPr>
          <w:rFonts w:ascii="Arial" w:hAnsi="Arial"/>
        </w:rPr>
        <w:t xml:space="preserve"> and </w:t>
      </w:r>
      <w:r w:rsidR="00DA180D" w:rsidRPr="00DA180D">
        <w:rPr>
          <w:rFonts w:ascii="Arial" w:hAnsi="Arial"/>
          <w:u w:val="single"/>
        </w:rPr>
        <w:t>Exhibit V</w:t>
      </w:r>
      <w:r w:rsidR="00B1551E">
        <w:rPr>
          <w:rFonts w:ascii="Arial" w:hAnsi="Arial" w:cs="Arial"/>
          <w:szCs w:val="22"/>
        </w:rPr>
        <w:t xml:space="preserve">, </w:t>
      </w:r>
      <w:r w:rsidR="00857BE1">
        <w:rPr>
          <w:rFonts w:ascii="Arial" w:hAnsi="Arial" w:cs="Arial"/>
          <w:szCs w:val="22"/>
        </w:rPr>
        <w:t xml:space="preserve">and </w:t>
      </w:r>
      <w:r w:rsidR="00B1551E">
        <w:rPr>
          <w:rFonts w:ascii="Arial" w:hAnsi="Arial" w:cs="Arial"/>
          <w:szCs w:val="22"/>
        </w:rPr>
        <w:t>the Power Island Equipment</w:t>
      </w:r>
      <w:r w:rsidR="00B1551E" w:rsidRPr="00FE4F39">
        <w:rPr>
          <w:rFonts w:ascii="Arial" w:hAnsi="Arial"/>
        </w:rPr>
        <w:t xml:space="preserve"> </w:t>
      </w:r>
      <w:r w:rsidR="00535F12" w:rsidRPr="00FE4F39">
        <w:rPr>
          <w:rFonts w:ascii="Arial" w:hAnsi="Arial"/>
        </w:rPr>
        <w:t xml:space="preserve">and the </w:t>
      </w:r>
      <w:r w:rsidR="00B541B6" w:rsidRPr="00FE4F39">
        <w:rPr>
          <w:rFonts w:ascii="Arial" w:hAnsi="Arial"/>
        </w:rPr>
        <w:t>PIE Supplier</w:t>
      </w:r>
      <w:r w:rsidR="00535F12" w:rsidRPr="00FE4F39">
        <w:rPr>
          <w:rFonts w:ascii="Arial" w:hAnsi="Arial"/>
        </w:rPr>
        <w:t xml:space="preserve">’s scope of supply as described in </w:t>
      </w:r>
      <w:r w:rsidR="001C6AF4" w:rsidRPr="00FE4F39">
        <w:rPr>
          <w:rFonts w:ascii="Arial" w:hAnsi="Arial"/>
          <w:u w:val="single"/>
        </w:rPr>
        <w:t xml:space="preserve">Exhibit </w:t>
      </w:r>
      <w:r w:rsidR="00F44EB1" w:rsidRPr="00FE4F39">
        <w:rPr>
          <w:rFonts w:ascii="Arial" w:hAnsi="Arial"/>
          <w:u w:val="single"/>
        </w:rPr>
        <w:t>T</w:t>
      </w:r>
      <w:r w:rsidR="00D41FD3" w:rsidRPr="00FE4F39">
        <w:rPr>
          <w:rFonts w:ascii="Arial" w:hAnsi="Arial"/>
        </w:rPr>
        <w:t xml:space="preserve">. </w:t>
      </w:r>
      <w:r w:rsidR="00535F12" w:rsidRPr="00FE4F39">
        <w:rPr>
          <w:rFonts w:ascii="Arial" w:hAnsi="Arial"/>
        </w:rPr>
        <w:t>Excluding design and engineering</w:t>
      </w:r>
      <w:r w:rsidR="005962CA" w:rsidRPr="00FE4F39">
        <w:rPr>
          <w:rFonts w:ascii="Arial" w:hAnsi="Arial"/>
        </w:rPr>
        <w:t xml:space="preserve"> </w:t>
      </w:r>
      <w:r w:rsidR="00E33439" w:rsidRPr="00FE4F39">
        <w:rPr>
          <w:rFonts w:ascii="Arial" w:hAnsi="Arial"/>
        </w:rPr>
        <w:t xml:space="preserve">of </w:t>
      </w:r>
      <w:r w:rsidR="005962CA" w:rsidRPr="00FE4F39">
        <w:rPr>
          <w:rFonts w:ascii="Arial" w:hAnsi="Arial"/>
        </w:rPr>
        <w:t xml:space="preserve">the </w:t>
      </w:r>
      <w:r w:rsidR="00B541B6" w:rsidRPr="00FE4F39">
        <w:rPr>
          <w:rFonts w:ascii="Arial" w:hAnsi="Arial"/>
        </w:rPr>
        <w:t>Power Island Equipment</w:t>
      </w:r>
      <w:r w:rsidR="00535F12" w:rsidRPr="00FE4F39">
        <w:rPr>
          <w:rFonts w:ascii="Arial" w:hAnsi="Arial"/>
        </w:rPr>
        <w:t xml:space="preserve">, </w:t>
      </w:r>
      <w:r w:rsidR="00D41FD3" w:rsidRPr="00FE4F39">
        <w:rPr>
          <w:rFonts w:ascii="Arial" w:hAnsi="Arial"/>
        </w:rPr>
        <w:t xml:space="preserve">Contractor </w:t>
      </w:r>
      <w:r w:rsidR="005A5434" w:rsidRPr="00FE4F39">
        <w:rPr>
          <w:rFonts w:ascii="Arial" w:hAnsi="Arial"/>
        </w:rPr>
        <w:t xml:space="preserve">will provide all engineering and design services necessary </w:t>
      </w:r>
      <w:r w:rsidR="00535F12" w:rsidRPr="00FE4F39">
        <w:rPr>
          <w:rFonts w:ascii="Arial" w:hAnsi="Arial"/>
        </w:rPr>
        <w:t>to complete the Facility</w:t>
      </w:r>
      <w:r w:rsidR="00D41FD3" w:rsidRPr="00FE4F39">
        <w:rPr>
          <w:rFonts w:ascii="Arial" w:hAnsi="Arial"/>
        </w:rPr>
        <w:t xml:space="preserve">. </w:t>
      </w:r>
      <w:r w:rsidR="00535F12" w:rsidRPr="00FE4F39">
        <w:rPr>
          <w:rFonts w:ascii="Arial" w:hAnsi="Arial"/>
        </w:rPr>
        <w:t xml:space="preserve">Such engineering and design will, without limitation, include such engineering and design of the </w:t>
      </w:r>
      <w:r w:rsidR="002951AD" w:rsidRPr="00FE4F39">
        <w:rPr>
          <w:rFonts w:ascii="Arial" w:hAnsi="Arial"/>
        </w:rPr>
        <w:t>B</w:t>
      </w:r>
      <w:r w:rsidR="006B4EEB" w:rsidRPr="00FE4F39">
        <w:rPr>
          <w:rFonts w:ascii="Arial" w:hAnsi="Arial"/>
        </w:rPr>
        <w:t>alance of Plant</w:t>
      </w:r>
      <w:r w:rsidR="002951AD" w:rsidRPr="00FE4F39">
        <w:rPr>
          <w:rFonts w:ascii="Arial" w:hAnsi="Arial"/>
        </w:rPr>
        <w:t xml:space="preserve"> </w:t>
      </w:r>
      <w:r w:rsidR="00535F12" w:rsidRPr="00FE4F39">
        <w:rPr>
          <w:rFonts w:ascii="Arial" w:hAnsi="Arial"/>
        </w:rPr>
        <w:t xml:space="preserve">as is necessary or appropriate to integrate the </w:t>
      </w:r>
      <w:r w:rsidR="004103C4">
        <w:rPr>
          <w:rFonts w:ascii="Arial" w:hAnsi="Arial" w:cs="Arial"/>
          <w:szCs w:val="22"/>
        </w:rPr>
        <w:t>JEA Furnished</w:t>
      </w:r>
      <w:r w:rsidR="004103C4" w:rsidRPr="00FE4F39">
        <w:rPr>
          <w:rFonts w:ascii="Arial" w:hAnsi="Arial"/>
        </w:rPr>
        <w:t xml:space="preserve"> Equipment</w:t>
      </w:r>
      <w:r w:rsidR="00B1551E" w:rsidRPr="00FE4F39">
        <w:rPr>
          <w:rFonts w:ascii="Arial" w:hAnsi="Arial"/>
        </w:rPr>
        <w:t xml:space="preserve"> </w:t>
      </w:r>
      <w:r w:rsidR="00535F12" w:rsidRPr="00FE4F39">
        <w:rPr>
          <w:rFonts w:ascii="Arial" w:hAnsi="Arial"/>
        </w:rPr>
        <w:t xml:space="preserve">with the Balance of Plant </w:t>
      </w:r>
      <w:r w:rsidR="002951AD" w:rsidRPr="00FE4F39">
        <w:rPr>
          <w:rFonts w:ascii="Arial" w:hAnsi="Arial"/>
        </w:rPr>
        <w:t>E</w:t>
      </w:r>
      <w:r w:rsidR="00535F12" w:rsidRPr="00FE4F39">
        <w:rPr>
          <w:rFonts w:ascii="Arial" w:hAnsi="Arial"/>
        </w:rPr>
        <w:t>quipment</w:t>
      </w:r>
      <w:r w:rsidR="00B74E75" w:rsidRPr="00FE4F39">
        <w:rPr>
          <w:rFonts w:ascii="Arial" w:hAnsi="Arial"/>
        </w:rPr>
        <w:t xml:space="preserve">, </w:t>
      </w:r>
      <w:r w:rsidR="00535F12" w:rsidRPr="00FE4F39">
        <w:rPr>
          <w:rFonts w:ascii="Arial" w:hAnsi="Arial"/>
        </w:rPr>
        <w:t xml:space="preserve">and to cause the Balance of Plant </w:t>
      </w:r>
      <w:r w:rsidR="002951AD" w:rsidRPr="00FE4F39">
        <w:rPr>
          <w:rFonts w:ascii="Arial" w:hAnsi="Arial"/>
        </w:rPr>
        <w:t>E</w:t>
      </w:r>
      <w:r w:rsidR="00535F12" w:rsidRPr="00FE4F39">
        <w:rPr>
          <w:rFonts w:ascii="Arial" w:hAnsi="Arial"/>
        </w:rPr>
        <w:t xml:space="preserve">quipment to interface with the </w:t>
      </w:r>
      <w:r w:rsidR="004103C4">
        <w:rPr>
          <w:rFonts w:ascii="Arial" w:hAnsi="Arial" w:cs="Arial"/>
          <w:szCs w:val="22"/>
        </w:rPr>
        <w:t>JEA Furnished</w:t>
      </w:r>
      <w:r w:rsidR="004103C4" w:rsidRPr="00FE4F39">
        <w:rPr>
          <w:rFonts w:ascii="Arial" w:hAnsi="Arial"/>
        </w:rPr>
        <w:t xml:space="preserve"> Equipment</w:t>
      </w:r>
      <w:r w:rsidR="00B74E75" w:rsidRPr="00FE4F39">
        <w:rPr>
          <w:rFonts w:ascii="Arial" w:hAnsi="Arial"/>
        </w:rPr>
        <w:t xml:space="preserve">, </w:t>
      </w:r>
      <w:r w:rsidR="00535F12" w:rsidRPr="00FE4F39">
        <w:rPr>
          <w:rFonts w:ascii="Arial" w:hAnsi="Arial"/>
        </w:rPr>
        <w:t xml:space="preserve">in a manner that results in a Facility that will reliably and safely function and perform as contemplated in this Agreement. </w:t>
      </w:r>
      <w:r w:rsidR="00312D6A" w:rsidRPr="00FE4F39">
        <w:rPr>
          <w:rFonts w:ascii="Arial" w:hAnsi="Arial"/>
        </w:rPr>
        <w:t xml:space="preserve">Contractor will also be responsible for all engineering and design of the Ancillary Site Infrastructure. </w:t>
      </w:r>
      <w:r w:rsidR="00AC44C1" w:rsidRPr="00FE4F39">
        <w:rPr>
          <w:rFonts w:ascii="Arial" w:hAnsi="Arial"/>
        </w:rPr>
        <w:t xml:space="preserve">All engineering work requiring certification shall be certified by professional </w:t>
      </w:r>
      <w:r w:rsidR="00AC44C1" w:rsidRPr="00FE4F39">
        <w:rPr>
          <w:rFonts w:ascii="Arial" w:hAnsi="Arial"/>
        </w:rPr>
        <w:lastRenderedPageBreak/>
        <w:t xml:space="preserve">engineers licensed and properly qualified to perform such engineering services under Applicable </w:t>
      </w:r>
      <w:r w:rsidR="0082743C" w:rsidRPr="00FE4F39">
        <w:rPr>
          <w:rFonts w:ascii="Arial" w:hAnsi="Arial"/>
        </w:rPr>
        <w:t>Laws</w:t>
      </w:r>
      <w:r w:rsidR="00AC44C1" w:rsidRPr="00FE4F39">
        <w:rPr>
          <w:rFonts w:ascii="Arial" w:hAnsi="Arial"/>
        </w:rPr>
        <w:t xml:space="preserve">.  </w:t>
      </w:r>
    </w:p>
    <w:p w14:paraId="54BE3D7A" w14:textId="52F88868" w:rsidR="006E54CB" w:rsidRPr="00FE4F39" w:rsidRDefault="006E54CB" w:rsidP="006341F4">
      <w:pPr>
        <w:pStyle w:val="ArticleStyle4"/>
        <w:keepNext/>
        <w:tabs>
          <w:tab w:val="clear" w:pos="2448"/>
        </w:tabs>
        <w:ind w:left="90" w:firstLine="1800"/>
        <w:rPr>
          <w:rFonts w:ascii="Arial" w:hAnsi="Arial"/>
        </w:rPr>
      </w:pPr>
      <w:r w:rsidRPr="00FE4F39">
        <w:rPr>
          <w:rFonts w:ascii="Arial" w:hAnsi="Arial"/>
          <w:u w:val="single"/>
        </w:rPr>
        <w:t>Certain Engineering and Design Requirements</w:t>
      </w:r>
      <w:r w:rsidRPr="00FE4F39">
        <w:rPr>
          <w:rFonts w:ascii="Arial" w:hAnsi="Arial"/>
        </w:rPr>
        <w:t xml:space="preserve">.  </w:t>
      </w:r>
      <w:r w:rsidR="00D41FD3" w:rsidRPr="00FE4F39">
        <w:rPr>
          <w:rFonts w:ascii="Arial" w:hAnsi="Arial"/>
        </w:rPr>
        <w:t>Contractor will engineer and design the</w:t>
      </w:r>
      <w:r w:rsidR="00F374AF" w:rsidRPr="00FE4F39">
        <w:rPr>
          <w:rFonts w:ascii="Arial" w:hAnsi="Arial"/>
        </w:rPr>
        <w:t xml:space="preserve"> </w:t>
      </w:r>
      <w:r w:rsidR="00F0587D" w:rsidRPr="00FE4F39">
        <w:rPr>
          <w:rFonts w:ascii="Arial" w:hAnsi="Arial"/>
        </w:rPr>
        <w:t>Balance of Plant</w:t>
      </w:r>
      <w:r w:rsidRPr="00FE4F39">
        <w:rPr>
          <w:rFonts w:ascii="Arial" w:hAnsi="Arial"/>
        </w:rPr>
        <w:t>:</w:t>
      </w:r>
      <w:r w:rsidR="00D41FD3" w:rsidRPr="00FE4F39">
        <w:rPr>
          <w:rFonts w:ascii="Arial" w:hAnsi="Arial"/>
        </w:rPr>
        <w:t xml:space="preserve"> </w:t>
      </w:r>
    </w:p>
    <w:p w14:paraId="4280E25E" w14:textId="7ACC3D34" w:rsidR="006E54CB" w:rsidRPr="00FE4F39" w:rsidRDefault="006E54CB" w:rsidP="0003030B">
      <w:pPr>
        <w:pStyle w:val="ArticleStyle2text"/>
        <w:tabs>
          <w:tab w:val="left" w:pos="2340"/>
        </w:tabs>
        <w:ind w:left="720" w:firstLine="1530"/>
      </w:pPr>
      <w:r w:rsidRPr="00FE4F39">
        <w:t>(a</w:t>
      </w:r>
      <w:proofErr w:type="gramStart"/>
      <w:r w:rsidRPr="00FE4F39">
        <w:t>)</w:t>
      </w:r>
      <w:r w:rsidRPr="00FE4F39">
        <w:tab/>
      </w:r>
      <w:r w:rsidR="00F57337" w:rsidRPr="00FE4F39">
        <w:t xml:space="preserve"> </w:t>
      </w:r>
      <w:r w:rsidR="00782C72" w:rsidRPr="00FE4F39">
        <w:t>so</w:t>
      </w:r>
      <w:proofErr w:type="gramEnd"/>
      <w:r w:rsidR="00782C72" w:rsidRPr="00FE4F39">
        <w:t xml:space="preserve"> that they </w:t>
      </w:r>
      <w:proofErr w:type="gramStart"/>
      <w:r w:rsidR="00E57A9D" w:rsidRPr="00FE4F39">
        <w:t xml:space="preserve">are </w:t>
      </w:r>
      <w:r w:rsidR="00F57337" w:rsidRPr="00FE4F39">
        <w:t>in</w:t>
      </w:r>
      <w:r w:rsidR="00D41FD3" w:rsidRPr="00FE4F39">
        <w:t xml:space="preserve"> compliance with</w:t>
      </w:r>
      <w:proofErr w:type="gramEnd"/>
      <w:r w:rsidR="00D41FD3" w:rsidRPr="00FE4F39">
        <w:t xml:space="preserve"> all</w:t>
      </w:r>
      <w:r w:rsidR="008B2A96" w:rsidRPr="00FE4F39">
        <w:t xml:space="preserve"> </w:t>
      </w:r>
      <w:r w:rsidR="00623CB5" w:rsidRPr="00FE4F39">
        <w:t xml:space="preserve">Applicable </w:t>
      </w:r>
      <w:r w:rsidR="008C25D9" w:rsidRPr="00FE4F39">
        <w:t>Codes and Standards</w:t>
      </w:r>
      <w:r w:rsidR="00623CB5" w:rsidRPr="00FE4F39">
        <w:t xml:space="preserve">, </w:t>
      </w:r>
      <w:r w:rsidR="00D41FD3" w:rsidRPr="00FE4F39">
        <w:t xml:space="preserve">Applicable </w:t>
      </w:r>
      <w:r w:rsidR="0082743C" w:rsidRPr="00FE4F39">
        <w:t>Laws</w:t>
      </w:r>
      <w:r w:rsidR="001020ED" w:rsidRPr="00FE4F39">
        <w:t>,</w:t>
      </w:r>
      <w:r w:rsidR="00D41FD3" w:rsidRPr="00FE4F39">
        <w:t xml:space="preserve"> and Applicable Permits</w:t>
      </w:r>
      <w:r w:rsidR="009D5B5F" w:rsidRPr="00FE4F39">
        <w:t xml:space="preserve"> and will be capable of performing in accordance with the</w:t>
      </w:r>
      <w:r w:rsidR="00D104C4" w:rsidRPr="00FE4F39">
        <w:t xml:space="preserve"> BOP</w:t>
      </w:r>
      <w:r w:rsidR="009D5B5F" w:rsidRPr="00FE4F39">
        <w:t xml:space="preserve"> Performance Guarantees, the</w:t>
      </w:r>
      <w:r w:rsidR="00F61D73" w:rsidRPr="00FE4F39">
        <w:t xml:space="preserve"> BOP</w:t>
      </w:r>
      <w:r w:rsidR="009D5B5F" w:rsidRPr="00FE4F39">
        <w:t xml:space="preserve"> Reliabilit</w:t>
      </w:r>
      <w:r w:rsidR="00883738" w:rsidRPr="00FE4F39">
        <w:t>y</w:t>
      </w:r>
      <w:r w:rsidR="009D5B5F" w:rsidRPr="00FE4F39">
        <w:t xml:space="preserve"> Guarantee</w:t>
      </w:r>
      <w:r w:rsidR="007B766A" w:rsidRPr="00FE4F39">
        <w:t>,</w:t>
      </w:r>
      <w:r w:rsidR="009D5B5F" w:rsidRPr="00FE4F39">
        <w:t xml:space="preserve"> and other requirements of this Agreement</w:t>
      </w:r>
      <w:r w:rsidRPr="00FE4F39">
        <w:t>;</w:t>
      </w:r>
      <w:r w:rsidR="0024117E" w:rsidRPr="00FE4F39">
        <w:t xml:space="preserve"> </w:t>
      </w:r>
      <w:r w:rsidR="00586F87" w:rsidRPr="00FE4F39">
        <w:t>and</w:t>
      </w:r>
    </w:p>
    <w:p w14:paraId="3660B4A7" w14:textId="4C581A7E" w:rsidR="006E54CB" w:rsidRPr="00FE4F39" w:rsidRDefault="006E54CB" w:rsidP="0003030B">
      <w:pPr>
        <w:pStyle w:val="ArticleStyle2text"/>
        <w:tabs>
          <w:tab w:val="left" w:pos="2340"/>
        </w:tabs>
        <w:ind w:left="720" w:firstLine="1530"/>
      </w:pPr>
      <w:r w:rsidRPr="00FE4F39">
        <w:t>(b)</w:t>
      </w:r>
      <w:r w:rsidRPr="00FE4F39">
        <w:tab/>
      </w:r>
      <w:r w:rsidR="00F374AF" w:rsidRPr="00FE4F39">
        <w:t xml:space="preserve">in a manner that supports and allows </w:t>
      </w:r>
      <w:r w:rsidR="00C339EF" w:rsidRPr="00FE4F39">
        <w:t xml:space="preserve">for the </w:t>
      </w:r>
      <w:r w:rsidRPr="00FE4F39">
        <w:t xml:space="preserve">commissioning, start-up, testing and operation of the </w:t>
      </w:r>
      <w:r w:rsidR="00F0587D" w:rsidRPr="00FE4F39">
        <w:t>Power Island Equipment</w:t>
      </w:r>
      <w:r w:rsidR="00586F87" w:rsidRPr="00FE4F39">
        <w:t xml:space="preserve"> </w:t>
      </w:r>
      <w:r w:rsidRPr="00FE4F39">
        <w:t xml:space="preserve">such that the </w:t>
      </w:r>
      <w:r w:rsidR="00F0587D" w:rsidRPr="00FE4F39">
        <w:t xml:space="preserve">Power Island Equipment </w:t>
      </w:r>
      <w:r w:rsidRPr="00FE4F39">
        <w:t>achieve</w:t>
      </w:r>
      <w:r w:rsidR="00F15FB8" w:rsidRPr="00FE4F39">
        <w:t>s</w:t>
      </w:r>
      <w:r w:rsidRPr="00FE4F39">
        <w:t xml:space="preserve"> Substantial </w:t>
      </w:r>
      <w:r w:rsidR="00623CB5" w:rsidRPr="00FE4F39">
        <w:t xml:space="preserve">Completion </w:t>
      </w:r>
      <w:r w:rsidR="00586F87" w:rsidRPr="00FE4F39">
        <w:t xml:space="preserve">and </w:t>
      </w:r>
      <w:r w:rsidRPr="00FE4F39">
        <w:t>can operate without interruption or load restriction, and in this regard such design shall include without limitation such elements of redundancy, isolations, phasing, duplications, safeties, or any other considerations to achieve the same</w:t>
      </w:r>
      <w:r w:rsidR="00586F87" w:rsidRPr="00FE4F39">
        <w:t>.</w:t>
      </w:r>
    </w:p>
    <w:p w14:paraId="65D9B972" w14:textId="4534157E" w:rsidR="007D73BC" w:rsidRPr="00FE4F39" w:rsidRDefault="00AC44C1" w:rsidP="006341F4">
      <w:pPr>
        <w:pStyle w:val="ArticleStyle4"/>
        <w:keepNext/>
        <w:tabs>
          <w:tab w:val="clear" w:pos="2448"/>
        </w:tabs>
        <w:ind w:left="90" w:firstLine="1800"/>
        <w:rPr>
          <w:rFonts w:ascii="Arial" w:hAnsi="Arial"/>
        </w:rPr>
      </w:pPr>
      <w:r w:rsidRPr="00FE4F39">
        <w:rPr>
          <w:rFonts w:ascii="Arial" w:hAnsi="Arial"/>
          <w:u w:val="single"/>
        </w:rPr>
        <w:t>Cooperation; Preliminary Designs</w:t>
      </w:r>
      <w:r w:rsidRPr="00FE4F39">
        <w:rPr>
          <w:rFonts w:ascii="Arial" w:hAnsi="Arial"/>
        </w:rPr>
        <w:t xml:space="preserve">.  </w:t>
      </w:r>
      <w:r w:rsidR="00D41FD3" w:rsidRPr="00FE4F39">
        <w:rPr>
          <w:rFonts w:ascii="Arial" w:hAnsi="Arial"/>
        </w:rPr>
        <w:t>C</w:t>
      </w:r>
      <w:r w:rsidR="005A5434" w:rsidRPr="00FE4F39">
        <w:rPr>
          <w:rFonts w:ascii="Arial" w:hAnsi="Arial"/>
        </w:rPr>
        <w:t xml:space="preserve">ontractor will cooperate with the engineering efforts of </w:t>
      </w:r>
      <w:r w:rsidR="00CA4334" w:rsidRPr="00FE4F39">
        <w:rPr>
          <w:rFonts w:ascii="Arial" w:hAnsi="Arial"/>
        </w:rPr>
        <w:t>JEA</w:t>
      </w:r>
      <w:r w:rsidR="005A5434" w:rsidRPr="00FE4F39">
        <w:rPr>
          <w:rFonts w:ascii="Arial" w:hAnsi="Arial"/>
        </w:rPr>
        <w:t xml:space="preserve"> and </w:t>
      </w:r>
      <w:r w:rsidR="00CA4334" w:rsidRPr="00FE4F39">
        <w:rPr>
          <w:rFonts w:ascii="Arial" w:hAnsi="Arial"/>
        </w:rPr>
        <w:t>JEA</w:t>
      </w:r>
      <w:r w:rsidR="00082123" w:rsidRPr="00FE4F39">
        <w:rPr>
          <w:rFonts w:ascii="Arial" w:hAnsi="Arial"/>
        </w:rPr>
        <w:t>’s Engineer</w:t>
      </w:r>
      <w:r w:rsidR="005A5434" w:rsidRPr="00FE4F39">
        <w:rPr>
          <w:rFonts w:ascii="Arial" w:hAnsi="Arial"/>
        </w:rPr>
        <w:t xml:space="preserve">; provided, however, that Contractor ultimately bears all responsibility for engineering and designing the </w:t>
      </w:r>
      <w:r w:rsidR="00257179" w:rsidRPr="00FE4F39">
        <w:rPr>
          <w:rFonts w:ascii="Arial" w:hAnsi="Arial"/>
        </w:rPr>
        <w:t>Balance of Plant</w:t>
      </w:r>
      <w:r w:rsidR="00782C72" w:rsidRPr="00FE4F39">
        <w:rPr>
          <w:rFonts w:ascii="Arial" w:hAnsi="Arial"/>
        </w:rPr>
        <w:t xml:space="preserve">, including the incorporation and integration of the </w:t>
      </w:r>
      <w:r w:rsidR="004103C4">
        <w:rPr>
          <w:rFonts w:ascii="Arial" w:hAnsi="Arial" w:cs="Arial"/>
          <w:szCs w:val="22"/>
        </w:rPr>
        <w:t>JEA Furnished</w:t>
      </w:r>
      <w:r w:rsidR="004103C4" w:rsidRPr="00FE4F39">
        <w:rPr>
          <w:rFonts w:ascii="Arial" w:hAnsi="Arial"/>
        </w:rPr>
        <w:t xml:space="preserve"> Equipment</w:t>
      </w:r>
      <w:r w:rsidR="00782C72" w:rsidRPr="00FE4F39">
        <w:rPr>
          <w:rFonts w:ascii="Arial" w:hAnsi="Arial"/>
        </w:rPr>
        <w:t>,</w:t>
      </w:r>
      <w:r w:rsidR="00312D6A" w:rsidRPr="00FE4F39">
        <w:rPr>
          <w:rFonts w:ascii="Arial" w:hAnsi="Arial"/>
        </w:rPr>
        <w:t xml:space="preserve"> and </w:t>
      </w:r>
      <w:r w:rsidR="00163F94" w:rsidRPr="00FE4F39">
        <w:rPr>
          <w:rFonts w:ascii="Arial" w:hAnsi="Arial"/>
        </w:rPr>
        <w:t xml:space="preserve">for engineering and designing </w:t>
      </w:r>
      <w:r w:rsidR="00312D6A" w:rsidRPr="00FE4F39">
        <w:rPr>
          <w:rFonts w:ascii="Arial" w:hAnsi="Arial"/>
        </w:rPr>
        <w:t>Ancillary Site Infrastructure</w:t>
      </w:r>
      <w:r w:rsidR="00535F12" w:rsidRPr="00FE4F39">
        <w:rPr>
          <w:rFonts w:ascii="Arial" w:hAnsi="Arial"/>
        </w:rPr>
        <w:t xml:space="preserve"> </w:t>
      </w:r>
      <w:proofErr w:type="gramStart"/>
      <w:r w:rsidR="005A5434" w:rsidRPr="00FE4F39">
        <w:rPr>
          <w:rFonts w:ascii="Arial" w:hAnsi="Arial"/>
        </w:rPr>
        <w:t>so as to</w:t>
      </w:r>
      <w:proofErr w:type="gramEnd"/>
      <w:r w:rsidR="005A5434" w:rsidRPr="00FE4F39">
        <w:rPr>
          <w:rFonts w:ascii="Arial" w:hAnsi="Arial"/>
        </w:rPr>
        <w:t xml:space="preserve"> meet the requirements of this Agreement. As with respect to any preliminary designs, technical specifications, design bases, or other engineering or design documents or work or information </w:t>
      </w:r>
      <w:r w:rsidR="00535F12" w:rsidRPr="00FE4F39">
        <w:rPr>
          <w:rFonts w:ascii="Arial" w:hAnsi="Arial"/>
        </w:rPr>
        <w:t xml:space="preserve">regarding the </w:t>
      </w:r>
      <w:r w:rsidR="00257179" w:rsidRPr="00FE4F39">
        <w:rPr>
          <w:rFonts w:ascii="Arial" w:hAnsi="Arial"/>
        </w:rPr>
        <w:t xml:space="preserve">Balance of Plant </w:t>
      </w:r>
      <w:r w:rsidR="00535F12" w:rsidRPr="00FE4F39">
        <w:rPr>
          <w:rFonts w:ascii="Arial" w:hAnsi="Arial"/>
        </w:rPr>
        <w:t xml:space="preserve">that has been </w:t>
      </w:r>
      <w:r w:rsidR="005A5434" w:rsidRPr="00FE4F39">
        <w:rPr>
          <w:rFonts w:ascii="Arial" w:hAnsi="Arial"/>
        </w:rPr>
        <w:t xml:space="preserve">provided to Contractor by </w:t>
      </w:r>
      <w:r w:rsidR="00CA4334" w:rsidRPr="00FE4F39">
        <w:rPr>
          <w:rFonts w:ascii="Arial" w:hAnsi="Arial"/>
        </w:rPr>
        <w:t>JEA</w:t>
      </w:r>
      <w:r w:rsidR="005A5434" w:rsidRPr="00FE4F39">
        <w:rPr>
          <w:rFonts w:ascii="Arial" w:hAnsi="Arial"/>
        </w:rPr>
        <w:t xml:space="preserve"> or </w:t>
      </w:r>
      <w:r w:rsidR="00CA4334" w:rsidRPr="00FE4F39">
        <w:rPr>
          <w:rFonts w:ascii="Arial" w:hAnsi="Arial"/>
        </w:rPr>
        <w:t>JEA</w:t>
      </w:r>
      <w:r w:rsidR="00082123" w:rsidRPr="00FE4F39">
        <w:rPr>
          <w:rFonts w:ascii="Arial" w:hAnsi="Arial"/>
        </w:rPr>
        <w:t>’s Engineer</w:t>
      </w:r>
      <w:r w:rsidR="005A5434" w:rsidRPr="00FE4F39">
        <w:rPr>
          <w:rFonts w:ascii="Arial" w:hAnsi="Arial"/>
        </w:rPr>
        <w:t xml:space="preserve"> in advance of the Effective Date, including any of the same that have in any way been incorporated into the Scope of Work, Contractor represents, warrants and agrees that: (a) it has reviewed the same and understands that the same were and are for informational and conceptual purposes only, and (b) as of the Effective Date, Contractor takes full responsibility for designing and engineering the </w:t>
      </w:r>
      <w:r w:rsidR="00257179" w:rsidRPr="00FE4F39">
        <w:rPr>
          <w:rFonts w:ascii="Arial" w:hAnsi="Arial"/>
        </w:rPr>
        <w:t xml:space="preserve">Balance of Plant </w:t>
      </w:r>
      <w:r w:rsidR="005A5434" w:rsidRPr="00FE4F39">
        <w:rPr>
          <w:rFonts w:ascii="Arial" w:hAnsi="Arial"/>
        </w:rPr>
        <w:t xml:space="preserve">in manner </w:t>
      </w:r>
      <w:r w:rsidR="00623CB5" w:rsidRPr="00FE4F39">
        <w:rPr>
          <w:rFonts w:ascii="Arial" w:hAnsi="Arial"/>
        </w:rPr>
        <w:t xml:space="preserve">that </w:t>
      </w:r>
      <w:r w:rsidR="005A5434" w:rsidRPr="00FE4F39">
        <w:rPr>
          <w:rFonts w:ascii="Arial" w:hAnsi="Arial"/>
        </w:rPr>
        <w:t xml:space="preserve">will </w:t>
      </w:r>
      <w:r w:rsidR="00D104C4" w:rsidRPr="00FE4F39">
        <w:rPr>
          <w:rFonts w:ascii="Arial" w:hAnsi="Arial"/>
        </w:rPr>
        <w:t xml:space="preserve">achieve </w:t>
      </w:r>
      <w:r w:rsidR="005A5434" w:rsidRPr="00FE4F39">
        <w:rPr>
          <w:rFonts w:ascii="Arial" w:hAnsi="Arial"/>
        </w:rPr>
        <w:t xml:space="preserve">the </w:t>
      </w:r>
      <w:r w:rsidR="00D104C4" w:rsidRPr="00FE4F39">
        <w:rPr>
          <w:rFonts w:ascii="Arial" w:hAnsi="Arial"/>
        </w:rPr>
        <w:t xml:space="preserve">BOP </w:t>
      </w:r>
      <w:r w:rsidR="005A5434" w:rsidRPr="00FE4F39">
        <w:rPr>
          <w:rFonts w:ascii="Arial" w:hAnsi="Arial"/>
        </w:rPr>
        <w:t xml:space="preserve">Performance Guarantees.  </w:t>
      </w:r>
    </w:p>
    <w:p w14:paraId="4C9F481B" w14:textId="5CE5E56D" w:rsidR="005A5434" w:rsidRPr="00FE4F39" w:rsidRDefault="005A5434" w:rsidP="008A7B54">
      <w:pPr>
        <w:pStyle w:val="ArticleStyle4"/>
        <w:rPr>
          <w:rFonts w:ascii="Arial" w:hAnsi="Arial"/>
        </w:rPr>
      </w:pPr>
      <w:bookmarkStart w:id="82" w:name="_Ref366786667"/>
      <w:bookmarkEnd w:id="81"/>
      <w:r w:rsidRPr="00FE4F39">
        <w:rPr>
          <w:rFonts w:ascii="Arial" w:hAnsi="Arial"/>
          <w:u w:val="single"/>
        </w:rPr>
        <w:t>Design Development Documents</w:t>
      </w:r>
      <w:r w:rsidRPr="00FE4F39">
        <w:rPr>
          <w:rFonts w:ascii="Arial" w:hAnsi="Arial"/>
        </w:rPr>
        <w:t xml:space="preserve">.  </w:t>
      </w:r>
      <w:r w:rsidR="00DF1909" w:rsidRPr="00FE4F39">
        <w:rPr>
          <w:rFonts w:ascii="Arial" w:hAnsi="Arial"/>
        </w:rPr>
        <w:t>B</w:t>
      </w:r>
      <w:r w:rsidRPr="00FE4F39">
        <w:rPr>
          <w:rFonts w:ascii="Arial" w:hAnsi="Arial"/>
        </w:rPr>
        <w:t>y the date</w:t>
      </w:r>
      <w:r w:rsidR="002664F9" w:rsidRPr="00FE4F39">
        <w:rPr>
          <w:rFonts w:ascii="Arial" w:hAnsi="Arial"/>
        </w:rPr>
        <w:t>(s)</w:t>
      </w:r>
      <w:r w:rsidRPr="00FE4F39">
        <w:rPr>
          <w:rFonts w:ascii="Arial" w:hAnsi="Arial"/>
        </w:rPr>
        <w:t xml:space="preserve"> specified in the </w:t>
      </w:r>
      <w:r w:rsidR="00980AE5" w:rsidRPr="00FE4F39">
        <w:rPr>
          <w:rFonts w:ascii="Arial" w:hAnsi="Arial"/>
        </w:rPr>
        <w:t>Baseline</w:t>
      </w:r>
      <w:r w:rsidR="00980AE5" w:rsidRPr="00FE4F39" w:rsidDel="00980AE5">
        <w:rPr>
          <w:rFonts w:ascii="Arial" w:hAnsi="Arial"/>
        </w:rPr>
        <w:t xml:space="preserve"> </w:t>
      </w:r>
      <w:r w:rsidRPr="00FE4F39">
        <w:rPr>
          <w:rFonts w:ascii="Arial" w:hAnsi="Arial"/>
        </w:rPr>
        <w:t xml:space="preserve">Project Schedule, Contractor will prepare, for written approval by </w:t>
      </w:r>
      <w:r w:rsidR="00CA4334" w:rsidRPr="00FE4F39">
        <w:rPr>
          <w:rFonts w:ascii="Arial" w:hAnsi="Arial"/>
        </w:rPr>
        <w:t>JEA</w:t>
      </w:r>
      <w:r w:rsidRPr="00FE4F39">
        <w:rPr>
          <w:rFonts w:ascii="Arial" w:hAnsi="Arial"/>
        </w:rPr>
        <w:t xml:space="preserve">, design development documents for </w:t>
      </w:r>
      <w:r w:rsidR="008444A5" w:rsidRPr="00FE4F39">
        <w:rPr>
          <w:rFonts w:ascii="Arial" w:hAnsi="Arial"/>
        </w:rPr>
        <w:t xml:space="preserve">the </w:t>
      </w:r>
      <w:r w:rsidR="00257179" w:rsidRPr="00FE4F39">
        <w:rPr>
          <w:rFonts w:ascii="Arial" w:hAnsi="Arial"/>
        </w:rPr>
        <w:t>Balance of Plant</w:t>
      </w:r>
      <w:r w:rsidR="00257179" w:rsidRPr="00FE4F39" w:rsidDel="008444A5">
        <w:rPr>
          <w:rFonts w:ascii="Arial" w:hAnsi="Arial"/>
        </w:rPr>
        <w:t xml:space="preserve"> </w:t>
      </w:r>
      <w:r w:rsidR="00C960BE" w:rsidRPr="00FE4F39">
        <w:rPr>
          <w:rFonts w:ascii="Arial" w:hAnsi="Arial"/>
        </w:rPr>
        <w:t xml:space="preserve">and the Ancillary Site Infrastructure </w:t>
      </w:r>
      <w:r w:rsidRPr="00FE4F39">
        <w:rPr>
          <w:rFonts w:ascii="Arial" w:hAnsi="Arial"/>
        </w:rPr>
        <w:t xml:space="preserve">consisting of drawings, models, specifications, plans and other documents necessary to fix and describe </w:t>
      </w:r>
      <w:r w:rsidR="008444A5" w:rsidRPr="00FE4F39">
        <w:rPr>
          <w:rFonts w:ascii="Arial" w:hAnsi="Arial"/>
        </w:rPr>
        <w:t xml:space="preserve">the </w:t>
      </w:r>
      <w:r w:rsidR="00257179" w:rsidRPr="00FE4F39">
        <w:rPr>
          <w:rFonts w:ascii="Arial" w:hAnsi="Arial"/>
        </w:rPr>
        <w:t xml:space="preserve">Balance of Plant </w:t>
      </w:r>
      <w:r w:rsidR="00C960BE" w:rsidRPr="00FE4F39">
        <w:rPr>
          <w:rFonts w:ascii="Arial" w:hAnsi="Arial"/>
        </w:rPr>
        <w:t xml:space="preserve">and the related Ancillary Site Infrastructure </w:t>
      </w:r>
      <w:r w:rsidRPr="00FE4F39">
        <w:rPr>
          <w:rFonts w:ascii="Arial" w:hAnsi="Arial"/>
        </w:rPr>
        <w:t>with respect to the civil engineering, structural, instrumentation, control, mechanical, electrical, plumbing, fire protection, acoustical and life safety systems to be incorporated therein (collectively, the “</w:t>
      </w:r>
      <w:r w:rsidRPr="00FE4F39">
        <w:rPr>
          <w:rFonts w:ascii="Arial" w:hAnsi="Arial"/>
          <w:b/>
        </w:rPr>
        <w:t>Design Development Documents</w:t>
      </w:r>
      <w:r w:rsidRPr="00FE4F39">
        <w:rPr>
          <w:rFonts w:ascii="Arial" w:hAnsi="Arial"/>
        </w:rPr>
        <w:t>”).</w:t>
      </w:r>
      <w:bookmarkEnd w:id="82"/>
      <w:r w:rsidR="00474F3E" w:rsidRPr="00FE4F39">
        <w:rPr>
          <w:rFonts w:ascii="Arial" w:hAnsi="Arial"/>
        </w:rPr>
        <w:t xml:space="preserve"> As part of the development of the Design Development Documents, Contractor will propose to </w:t>
      </w:r>
      <w:r w:rsidR="00CA4334" w:rsidRPr="00FE4F39">
        <w:rPr>
          <w:rFonts w:ascii="Arial" w:hAnsi="Arial"/>
        </w:rPr>
        <w:t>JEA</w:t>
      </w:r>
      <w:r w:rsidR="00474F3E" w:rsidRPr="00FE4F39">
        <w:rPr>
          <w:rFonts w:ascii="Arial" w:hAnsi="Arial"/>
        </w:rPr>
        <w:t xml:space="preserve">, for </w:t>
      </w:r>
      <w:r w:rsidR="00CA4334" w:rsidRPr="00FE4F39">
        <w:rPr>
          <w:rFonts w:ascii="Arial" w:hAnsi="Arial"/>
        </w:rPr>
        <w:t>JEA</w:t>
      </w:r>
      <w:r w:rsidR="00474F3E" w:rsidRPr="00FE4F39">
        <w:rPr>
          <w:rFonts w:ascii="Arial" w:hAnsi="Arial"/>
        </w:rPr>
        <w:t xml:space="preserve">’s review and approval, the list of systems </w:t>
      </w:r>
      <w:r w:rsidR="00312D6A" w:rsidRPr="00FE4F39">
        <w:rPr>
          <w:rFonts w:ascii="Arial" w:hAnsi="Arial"/>
        </w:rPr>
        <w:t xml:space="preserve">comprising the </w:t>
      </w:r>
      <w:r w:rsidR="00257179" w:rsidRPr="00FE4F39">
        <w:rPr>
          <w:rFonts w:ascii="Arial" w:hAnsi="Arial"/>
        </w:rPr>
        <w:t>Balance of Plant</w:t>
      </w:r>
      <w:r w:rsidR="00257179" w:rsidRPr="00FE4F39" w:rsidDel="00257179">
        <w:rPr>
          <w:rFonts w:ascii="Arial" w:hAnsi="Arial"/>
        </w:rPr>
        <w:t xml:space="preserve"> </w:t>
      </w:r>
      <w:r w:rsidR="00474F3E" w:rsidRPr="00FE4F39">
        <w:rPr>
          <w:rFonts w:ascii="Arial" w:hAnsi="Arial"/>
        </w:rPr>
        <w:t xml:space="preserve">that will be the subject of </w:t>
      </w:r>
      <w:r w:rsidR="00CF4AE4" w:rsidRPr="00FE4F39">
        <w:rPr>
          <w:rFonts w:ascii="Arial" w:hAnsi="Arial"/>
        </w:rPr>
        <w:t xml:space="preserve">the </w:t>
      </w:r>
      <w:r w:rsidR="00474F3E" w:rsidRPr="00FE4F39">
        <w:rPr>
          <w:rFonts w:ascii="Arial" w:hAnsi="Arial"/>
        </w:rPr>
        <w:t>Turnover Packages.</w:t>
      </w:r>
    </w:p>
    <w:p w14:paraId="6E80C851" w14:textId="7A7187E2" w:rsidR="005A5434" w:rsidRPr="00FE4F39" w:rsidRDefault="005A5434" w:rsidP="008A7B54">
      <w:pPr>
        <w:pStyle w:val="ArticleStyle4"/>
        <w:rPr>
          <w:rFonts w:ascii="Arial" w:hAnsi="Arial"/>
        </w:rPr>
      </w:pPr>
      <w:bookmarkStart w:id="83" w:name="_Ref366786211"/>
      <w:r w:rsidRPr="00FE4F39">
        <w:rPr>
          <w:rFonts w:ascii="Arial" w:hAnsi="Arial"/>
          <w:u w:val="single"/>
        </w:rPr>
        <w:t>Approved Construction Documents</w:t>
      </w:r>
      <w:r w:rsidRPr="00FE4F39">
        <w:rPr>
          <w:rFonts w:ascii="Arial" w:hAnsi="Arial"/>
        </w:rPr>
        <w:t xml:space="preserve">.  As further described in the approved Design Development Documents, and any further adjustments in the scope or quality of the </w:t>
      </w:r>
      <w:r w:rsidR="006A3450" w:rsidRPr="00FE4F39">
        <w:rPr>
          <w:rFonts w:ascii="Arial" w:hAnsi="Arial"/>
        </w:rPr>
        <w:t xml:space="preserve">Facility </w:t>
      </w:r>
      <w:r w:rsidRPr="00FE4F39">
        <w:rPr>
          <w:rFonts w:ascii="Arial" w:hAnsi="Arial"/>
        </w:rPr>
        <w:t xml:space="preserve">authorized in writing by </w:t>
      </w:r>
      <w:r w:rsidR="00CA4334" w:rsidRPr="00FE4F39">
        <w:rPr>
          <w:rFonts w:ascii="Arial" w:hAnsi="Arial"/>
        </w:rPr>
        <w:t>JEA</w:t>
      </w:r>
      <w:r w:rsidRPr="00FE4F39">
        <w:rPr>
          <w:rFonts w:ascii="Arial" w:hAnsi="Arial"/>
        </w:rPr>
        <w:t xml:space="preserve">, Contractor will prepare, </w:t>
      </w:r>
      <w:r w:rsidR="00EF1888" w:rsidRPr="00FE4F39">
        <w:rPr>
          <w:rFonts w:ascii="Arial" w:hAnsi="Arial"/>
        </w:rPr>
        <w:t xml:space="preserve">for written approval by </w:t>
      </w:r>
      <w:r w:rsidR="00CA4334" w:rsidRPr="00FE4F39">
        <w:rPr>
          <w:rFonts w:ascii="Arial" w:hAnsi="Arial"/>
        </w:rPr>
        <w:t>JEA</w:t>
      </w:r>
      <w:r w:rsidR="00EF1888" w:rsidRPr="00FE4F39">
        <w:rPr>
          <w:rFonts w:ascii="Arial" w:hAnsi="Arial"/>
        </w:rPr>
        <w:t xml:space="preserve">, </w:t>
      </w:r>
      <w:r w:rsidRPr="00FE4F39">
        <w:rPr>
          <w:rFonts w:ascii="Arial" w:hAnsi="Arial"/>
        </w:rPr>
        <w:t>by the date</w:t>
      </w:r>
      <w:r w:rsidR="002664F9" w:rsidRPr="00FE4F39">
        <w:rPr>
          <w:rFonts w:ascii="Arial" w:hAnsi="Arial"/>
        </w:rPr>
        <w:t>(s)</w:t>
      </w:r>
      <w:r w:rsidRPr="00FE4F39">
        <w:rPr>
          <w:rFonts w:ascii="Arial" w:hAnsi="Arial"/>
        </w:rPr>
        <w:t xml:space="preserve"> specified in the </w:t>
      </w:r>
      <w:r w:rsidR="00BC3050" w:rsidRPr="00FE4F39">
        <w:rPr>
          <w:rFonts w:ascii="Arial" w:hAnsi="Arial"/>
        </w:rPr>
        <w:t>Baseline Project Schedule</w:t>
      </w:r>
      <w:r w:rsidRPr="00FE4F39">
        <w:rPr>
          <w:rFonts w:ascii="Arial" w:hAnsi="Arial"/>
        </w:rPr>
        <w:t xml:space="preserve">, drawings and specifications setting forth in detail the requirements for the complete construction of </w:t>
      </w:r>
      <w:r w:rsidR="008444A5" w:rsidRPr="00FE4F39">
        <w:rPr>
          <w:rFonts w:ascii="Arial" w:hAnsi="Arial"/>
        </w:rPr>
        <w:t xml:space="preserve">the </w:t>
      </w:r>
      <w:r w:rsidR="006A3450" w:rsidRPr="00FE4F39">
        <w:rPr>
          <w:rFonts w:ascii="Arial" w:hAnsi="Arial"/>
        </w:rPr>
        <w:t xml:space="preserve">Facility </w:t>
      </w:r>
      <w:r w:rsidR="00DA55F2" w:rsidRPr="00FE4F39">
        <w:rPr>
          <w:rFonts w:ascii="Arial" w:hAnsi="Arial"/>
        </w:rPr>
        <w:t xml:space="preserve">(other than the design of the </w:t>
      </w:r>
      <w:r w:rsidR="004103C4">
        <w:rPr>
          <w:rFonts w:ascii="Arial" w:hAnsi="Arial" w:cs="Arial"/>
          <w:szCs w:val="22"/>
        </w:rPr>
        <w:t>JEA Furnished</w:t>
      </w:r>
      <w:r w:rsidR="004103C4" w:rsidRPr="00FE4F39">
        <w:rPr>
          <w:rFonts w:ascii="Arial" w:hAnsi="Arial"/>
        </w:rPr>
        <w:t xml:space="preserve"> Equipment</w:t>
      </w:r>
      <w:r w:rsidR="00DA55F2" w:rsidRPr="00FE4F39">
        <w:rPr>
          <w:rFonts w:ascii="Arial" w:hAnsi="Arial"/>
        </w:rPr>
        <w:t xml:space="preserve">). Such drawings and specifications, </w:t>
      </w:r>
      <w:r w:rsidRPr="00FE4F39">
        <w:rPr>
          <w:rFonts w:ascii="Arial" w:hAnsi="Arial"/>
        </w:rPr>
        <w:t xml:space="preserve">as approved by </w:t>
      </w:r>
      <w:r w:rsidR="00CA4334" w:rsidRPr="00FE4F39">
        <w:rPr>
          <w:rFonts w:ascii="Arial" w:hAnsi="Arial"/>
        </w:rPr>
        <w:t>JEA</w:t>
      </w:r>
      <w:r w:rsidRPr="00FE4F39">
        <w:rPr>
          <w:rFonts w:ascii="Arial" w:hAnsi="Arial"/>
        </w:rPr>
        <w:t xml:space="preserve">, </w:t>
      </w:r>
      <w:r w:rsidR="00DA55F2" w:rsidRPr="00FE4F39">
        <w:rPr>
          <w:rFonts w:ascii="Arial" w:hAnsi="Arial"/>
        </w:rPr>
        <w:t xml:space="preserve">shall be </w:t>
      </w:r>
      <w:r w:rsidRPr="00FE4F39">
        <w:rPr>
          <w:rFonts w:ascii="Arial" w:hAnsi="Arial"/>
        </w:rPr>
        <w:t>the “</w:t>
      </w:r>
      <w:r w:rsidRPr="00FE4F39">
        <w:rPr>
          <w:rFonts w:ascii="Arial" w:hAnsi="Arial"/>
          <w:b/>
        </w:rPr>
        <w:t>Construction Documents</w:t>
      </w:r>
      <w:r w:rsidR="00BD251A" w:rsidRPr="00FE4F39">
        <w:rPr>
          <w:rFonts w:ascii="Arial" w:hAnsi="Arial"/>
        </w:rPr>
        <w:t>.</w:t>
      </w:r>
      <w:r w:rsidRPr="00FE4F39">
        <w:rPr>
          <w:rFonts w:ascii="Arial" w:hAnsi="Arial"/>
        </w:rPr>
        <w:t>”</w:t>
      </w:r>
      <w:r w:rsidR="00EF1888" w:rsidRPr="00FE4F39">
        <w:rPr>
          <w:rFonts w:ascii="Arial" w:hAnsi="Arial"/>
        </w:rPr>
        <w:t xml:space="preserve"> Following </w:t>
      </w:r>
      <w:r w:rsidR="00CA4334" w:rsidRPr="00FE4F39">
        <w:rPr>
          <w:rFonts w:ascii="Arial" w:hAnsi="Arial"/>
        </w:rPr>
        <w:t>JEA</w:t>
      </w:r>
      <w:r w:rsidR="00EF1888" w:rsidRPr="00FE4F39">
        <w:rPr>
          <w:rFonts w:ascii="Arial" w:hAnsi="Arial"/>
        </w:rPr>
        <w:t>’s written approval of the</w:t>
      </w:r>
      <w:r w:rsidR="002664F9" w:rsidRPr="00FE4F39">
        <w:rPr>
          <w:rFonts w:ascii="Arial" w:hAnsi="Arial"/>
        </w:rPr>
        <w:t xml:space="preserve"> applicable</w:t>
      </w:r>
      <w:r w:rsidR="00EF1888" w:rsidRPr="00FE4F39">
        <w:rPr>
          <w:rFonts w:ascii="Arial" w:hAnsi="Arial"/>
        </w:rPr>
        <w:t xml:space="preserve"> Construction Documents</w:t>
      </w:r>
      <w:r w:rsidR="009742BF" w:rsidRPr="00FE4F39">
        <w:rPr>
          <w:rFonts w:ascii="Arial" w:hAnsi="Arial"/>
        </w:rPr>
        <w:t xml:space="preserve"> pursuant to </w:t>
      </w:r>
      <w:r w:rsidR="009742BF" w:rsidRPr="00FE4F39">
        <w:rPr>
          <w:rFonts w:ascii="Arial" w:hAnsi="Arial"/>
          <w:u w:val="single"/>
        </w:rPr>
        <w:t>Section 2.2.1.6</w:t>
      </w:r>
      <w:r w:rsidR="00EF1888" w:rsidRPr="00FE4F39">
        <w:rPr>
          <w:rFonts w:ascii="Arial" w:hAnsi="Arial"/>
        </w:rPr>
        <w:t xml:space="preserve">, Contractor will proceed with the </w:t>
      </w:r>
      <w:r w:rsidR="002664F9" w:rsidRPr="00FE4F39">
        <w:rPr>
          <w:rFonts w:ascii="Arial" w:hAnsi="Arial"/>
        </w:rPr>
        <w:t xml:space="preserve">relevant </w:t>
      </w:r>
      <w:r w:rsidR="00EF1888" w:rsidRPr="00FE4F39">
        <w:rPr>
          <w:rFonts w:ascii="Arial" w:hAnsi="Arial"/>
        </w:rPr>
        <w:t xml:space="preserve">Work </w:t>
      </w:r>
      <w:r w:rsidR="002664F9" w:rsidRPr="00FE4F39">
        <w:rPr>
          <w:rFonts w:ascii="Arial" w:hAnsi="Arial"/>
        </w:rPr>
        <w:t xml:space="preserve">covered thereby, </w:t>
      </w:r>
      <w:r w:rsidR="00EF1888" w:rsidRPr="00FE4F39">
        <w:rPr>
          <w:rFonts w:ascii="Arial" w:hAnsi="Arial"/>
        </w:rPr>
        <w:t xml:space="preserve">based upon the Scope of Work and Construction Documents. </w:t>
      </w:r>
      <w:bookmarkEnd w:id="83"/>
    </w:p>
    <w:p w14:paraId="64F0AE1E" w14:textId="0DC7FB5C" w:rsidR="00A40291" w:rsidRPr="00FE4F39" w:rsidRDefault="00CA4334" w:rsidP="008A7B54">
      <w:pPr>
        <w:pStyle w:val="ArticleStyle4"/>
        <w:rPr>
          <w:rFonts w:ascii="Arial" w:hAnsi="Arial"/>
        </w:rPr>
      </w:pPr>
      <w:r w:rsidRPr="00FE4F39">
        <w:rPr>
          <w:rFonts w:ascii="Arial" w:hAnsi="Arial"/>
          <w:u w:val="single"/>
        </w:rPr>
        <w:lastRenderedPageBreak/>
        <w:t>JEA</w:t>
      </w:r>
      <w:r w:rsidR="0006606E" w:rsidRPr="00FE4F39">
        <w:rPr>
          <w:rFonts w:ascii="Arial" w:hAnsi="Arial"/>
          <w:u w:val="single"/>
        </w:rPr>
        <w:t xml:space="preserve"> Review of Documents</w:t>
      </w:r>
      <w:r w:rsidR="0006606E" w:rsidRPr="00FE4F39">
        <w:rPr>
          <w:rFonts w:ascii="Arial" w:hAnsi="Arial"/>
        </w:rPr>
        <w:t xml:space="preserve">. </w:t>
      </w:r>
      <w:r w:rsidR="007236C0" w:rsidRPr="00FE4F39">
        <w:rPr>
          <w:rFonts w:ascii="Arial" w:hAnsi="Arial"/>
        </w:rPr>
        <w:t>W</w:t>
      </w:r>
      <w:r w:rsidR="0006606E" w:rsidRPr="00FE4F39">
        <w:rPr>
          <w:rFonts w:ascii="Arial" w:hAnsi="Arial"/>
        </w:rPr>
        <w:t xml:space="preserve">ith respect to each submittal received from Contractor under </w:t>
      </w:r>
      <w:r w:rsidR="0006606E" w:rsidRPr="00FE4F39">
        <w:rPr>
          <w:rFonts w:ascii="Arial" w:hAnsi="Arial"/>
          <w:u w:val="single"/>
        </w:rPr>
        <w:t>Sections 2.2.1.</w:t>
      </w:r>
      <w:r w:rsidR="009742BF" w:rsidRPr="00FE4F39">
        <w:rPr>
          <w:rFonts w:ascii="Arial" w:hAnsi="Arial"/>
          <w:u w:val="single"/>
        </w:rPr>
        <w:t>4</w:t>
      </w:r>
      <w:r w:rsidR="009742BF" w:rsidRPr="00FE4F39">
        <w:rPr>
          <w:rFonts w:ascii="Arial" w:hAnsi="Arial"/>
        </w:rPr>
        <w:t xml:space="preserve"> </w:t>
      </w:r>
      <w:r w:rsidR="0006606E" w:rsidRPr="00FE4F39">
        <w:rPr>
          <w:rFonts w:ascii="Arial" w:hAnsi="Arial"/>
        </w:rPr>
        <w:t xml:space="preserve">or </w:t>
      </w:r>
      <w:r w:rsidR="0006606E" w:rsidRPr="00FE4F39">
        <w:rPr>
          <w:rFonts w:ascii="Arial" w:hAnsi="Arial"/>
          <w:u w:val="single"/>
        </w:rPr>
        <w:t>2.2.1.</w:t>
      </w:r>
      <w:r w:rsidR="009742BF" w:rsidRPr="00FE4F39">
        <w:rPr>
          <w:rFonts w:ascii="Arial" w:hAnsi="Arial"/>
          <w:u w:val="single"/>
        </w:rPr>
        <w:t>5</w:t>
      </w:r>
      <w:r w:rsidR="0006606E" w:rsidRPr="00FE4F39">
        <w:rPr>
          <w:rFonts w:ascii="Arial" w:hAnsi="Arial"/>
        </w:rPr>
        <w:t xml:space="preserve">, </w:t>
      </w:r>
      <w:r w:rsidRPr="00FE4F39">
        <w:rPr>
          <w:rFonts w:ascii="Arial" w:hAnsi="Arial"/>
        </w:rPr>
        <w:t>JEA</w:t>
      </w:r>
      <w:r w:rsidR="0006606E" w:rsidRPr="00FE4F39">
        <w:rPr>
          <w:rFonts w:ascii="Arial" w:hAnsi="Arial"/>
        </w:rPr>
        <w:t xml:space="preserve"> will respond with comments (and approval (or reasoned disapproval), if such approval is required under the Scope of Work) within </w:t>
      </w:r>
      <w:r w:rsidR="0091361A">
        <w:rPr>
          <w:rFonts w:ascii="Arial" w:hAnsi="Arial" w:cs="Arial"/>
          <w:szCs w:val="22"/>
        </w:rPr>
        <w:t>fifteen</w:t>
      </w:r>
      <w:r w:rsidR="0006606E" w:rsidRPr="00A812D6">
        <w:rPr>
          <w:rFonts w:ascii="Arial" w:hAnsi="Arial" w:cs="Arial"/>
          <w:szCs w:val="22"/>
        </w:rPr>
        <w:t xml:space="preserve"> (1</w:t>
      </w:r>
      <w:r w:rsidR="0091361A">
        <w:rPr>
          <w:rFonts w:ascii="Arial" w:hAnsi="Arial" w:cs="Arial"/>
          <w:szCs w:val="22"/>
        </w:rPr>
        <w:t>5</w:t>
      </w:r>
      <w:r w:rsidR="0006606E" w:rsidRPr="00FE4F39">
        <w:rPr>
          <w:rFonts w:ascii="Arial" w:hAnsi="Arial"/>
        </w:rPr>
        <w:t xml:space="preserve">) Business Days of its receipt thereof, and if </w:t>
      </w:r>
      <w:r w:rsidRPr="00FE4F39">
        <w:rPr>
          <w:rFonts w:ascii="Arial" w:hAnsi="Arial"/>
        </w:rPr>
        <w:t>JEA</w:t>
      </w:r>
      <w:r w:rsidR="0006606E" w:rsidRPr="00FE4F39">
        <w:rPr>
          <w:rFonts w:ascii="Arial" w:hAnsi="Arial"/>
        </w:rPr>
        <w:t xml:space="preserve"> does not so respond within this period the submittal will be deemed approved.  </w:t>
      </w:r>
      <w:bookmarkStart w:id="84" w:name="OLE_LINK24"/>
      <w:r w:rsidR="00DF1909" w:rsidRPr="00FE4F39">
        <w:rPr>
          <w:rFonts w:ascii="Arial" w:hAnsi="Arial"/>
        </w:rPr>
        <w:t>Contractor shall, within ten (10) Business Days after Contractor’s receipt of JEA’s comments to the submittals (if any) address such comments by either: (i) adopting such comments and incorporating them into such submittals; (ii) notifying JEA that Contractor believes that the incorporation of such comments would constitute a material change in the Scope of Work and indicate the amount of any additional compensation that Contractor is able to substantiate is required in order to address such comment (in which case, JEA will have the option of directing Contractor to incorporate such comment pursuant to a Change Order in accordance with the provisions of Article 9); or (iii) notifying JEA that Contractor does not agree with such comment, in which case Contractor shall provide to JEA an explanation setting forth its professional reasons for</w:t>
      </w:r>
      <w:bookmarkEnd w:id="84"/>
      <w:r w:rsidR="00DF1909" w:rsidRPr="00FE4F39">
        <w:rPr>
          <w:rFonts w:ascii="Arial" w:hAnsi="Arial"/>
        </w:rPr>
        <w:t xml:space="preserve"> not addressing such JEA comment. Contractor acknowledges that the Baseline Project Schedule </w:t>
      </w:r>
      <w:proofErr w:type="gramStart"/>
      <w:r w:rsidR="00DF1909" w:rsidRPr="00FE4F39">
        <w:rPr>
          <w:rFonts w:ascii="Arial" w:hAnsi="Arial"/>
        </w:rPr>
        <w:t>takes into account</w:t>
      </w:r>
      <w:proofErr w:type="gramEnd"/>
      <w:r w:rsidR="00DF1909" w:rsidRPr="00FE4F39">
        <w:rPr>
          <w:rFonts w:ascii="Arial" w:hAnsi="Arial"/>
        </w:rPr>
        <w:t xml:space="preserve"> all review and comment periods in respect of the documents to be reviewed by JEA hereunder. JEA’s provision of comments (or lack of provision of comments) to such plans, calculations, specifications and/or drawings shall not relieve Contractor of any of its obligations or liabilities hereunder, and JEA assumes no responsibility for such obligations or liabilities </w:t>
      </w:r>
      <w:proofErr w:type="gramStart"/>
      <w:r w:rsidR="00DF1909" w:rsidRPr="00FE4F39">
        <w:rPr>
          <w:rFonts w:ascii="Arial" w:hAnsi="Arial"/>
        </w:rPr>
        <w:t>as a result of</w:t>
      </w:r>
      <w:proofErr w:type="gramEnd"/>
      <w:r w:rsidR="00DF1909" w:rsidRPr="00FE4F39">
        <w:rPr>
          <w:rFonts w:ascii="Arial" w:hAnsi="Arial"/>
        </w:rPr>
        <w:t xml:space="preserve"> its provision or lack of provision of comments</w:t>
      </w:r>
      <w:r w:rsidR="0006606E" w:rsidRPr="00FE4F39">
        <w:rPr>
          <w:rFonts w:ascii="Arial" w:hAnsi="Arial"/>
        </w:rPr>
        <w:t>.</w:t>
      </w:r>
    </w:p>
    <w:p w14:paraId="6BE8D03D" w14:textId="77777777" w:rsidR="004846CA" w:rsidRDefault="005A5434" w:rsidP="008A7B54">
      <w:pPr>
        <w:pStyle w:val="ArticleStyle3"/>
        <w:rPr>
          <w:rFonts w:ascii="Arial" w:hAnsi="Arial"/>
        </w:rPr>
      </w:pPr>
      <w:bookmarkStart w:id="85" w:name="_Ref367864413"/>
      <w:r w:rsidRPr="00FE4F39">
        <w:rPr>
          <w:rFonts w:ascii="Arial" w:hAnsi="Arial"/>
          <w:u w:val="single"/>
        </w:rPr>
        <w:t>Preparation of Facility Site</w:t>
      </w:r>
      <w:r w:rsidRPr="00FE4F39">
        <w:rPr>
          <w:rFonts w:ascii="Arial" w:hAnsi="Arial"/>
        </w:rPr>
        <w:t xml:space="preserve">.  </w:t>
      </w:r>
    </w:p>
    <w:p w14:paraId="1C1965A1" w14:textId="4F781141" w:rsidR="00806AE3" w:rsidRDefault="004846CA" w:rsidP="004846CA">
      <w:pPr>
        <w:pStyle w:val="ArticleStyle4"/>
        <w:rPr>
          <w:rFonts w:ascii="Arial" w:hAnsi="Arial"/>
        </w:rPr>
      </w:pPr>
      <w:r w:rsidRPr="004846CA">
        <w:rPr>
          <w:rFonts w:ascii="Arial" w:hAnsi="Arial"/>
          <w:u w:val="single"/>
        </w:rPr>
        <w:t>Clearing of Site</w:t>
      </w:r>
      <w:r>
        <w:rPr>
          <w:rFonts w:ascii="Arial" w:hAnsi="Arial"/>
        </w:rPr>
        <w:t xml:space="preserve">. </w:t>
      </w:r>
      <w:r w:rsidR="005A5434" w:rsidRPr="004846CA">
        <w:rPr>
          <w:rFonts w:ascii="Arial" w:hAnsi="Arial"/>
        </w:rPr>
        <w:t>Contractor has</w:t>
      </w:r>
      <w:r w:rsidR="006E4288" w:rsidRPr="004846CA">
        <w:rPr>
          <w:rFonts w:ascii="Arial" w:hAnsi="Arial"/>
        </w:rPr>
        <w:t xml:space="preserve"> visited</w:t>
      </w:r>
      <w:r w:rsidR="005A5434" w:rsidRPr="004846CA">
        <w:rPr>
          <w:rFonts w:ascii="Arial" w:hAnsi="Arial"/>
        </w:rPr>
        <w:t xml:space="preserve"> the Facility Site and represents that the Facility Site is sufficient for Contractor to construct the Facility and perform the Work.  Contractor will</w:t>
      </w:r>
      <w:r w:rsidR="00776796" w:rsidRPr="004846CA">
        <w:rPr>
          <w:rFonts w:ascii="Arial" w:hAnsi="Arial"/>
        </w:rPr>
        <w:t xml:space="preserve"> </w:t>
      </w:r>
      <w:r w:rsidR="005A5434" w:rsidRPr="004846CA">
        <w:rPr>
          <w:rFonts w:ascii="Arial" w:hAnsi="Arial"/>
        </w:rPr>
        <w:t xml:space="preserve">be responsible for clearance of the Facility Site, including the removal of </w:t>
      </w:r>
      <w:r w:rsidR="00E45294" w:rsidRPr="004846CA">
        <w:rPr>
          <w:rFonts w:ascii="Arial" w:hAnsi="Arial"/>
        </w:rPr>
        <w:t xml:space="preserve">any </w:t>
      </w:r>
      <w:r w:rsidR="005A5434" w:rsidRPr="004846CA">
        <w:rPr>
          <w:rFonts w:ascii="Arial" w:hAnsi="Arial"/>
        </w:rPr>
        <w:t>obstructions.</w:t>
      </w:r>
      <w:r w:rsidR="00E45294" w:rsidRPr="004846CA">
        <w:rPr>
          <w:rFonts w:ascii="Arial" w:hAnsi="Arial"/>
        </w:rPr>
        <w:t xml:space="preserve"> </w:t>
      </w:r>
      <w:r w:rsidR="005A5434" w:rsidRPr="004846CA">
        <w:rPr>
          <w:rFonts w:ascii="Arial" w:hAnsi="Arial"/>
        </w:rPr>
        <w:t xml:space="preserve">As part of the Work, Contractor will arrange and pay for disposal of sewage and </w:t>
      </w:r>
      <w:r w:rsidR="00CC1661" w:rsidRPr="004846CA">
        <w:rPr>
          <w:rFonts w:ascii="Arial" w:hAnsi="Arial"/>
        </w:rPr>
        <w:t>waste</w:t>
      </w:r>
      <w:r w:rsidR="005A5434" w:rsidRPr="004846CA">
        <w:rPr>
          <w:rFonts w:ascii="Arial" w:hAnsi="Arial"/>
        </w:rPr>
        <w:t xml:space="preserve"> as necessary to enable Contractor to perform the Work.  </w:t>
      </w:r>
      <w:r w:rsidR="009304D1" w:rsidRPr="004846CA">
        <w:rPr>
          <w:rFonts w:ascii="Arial" w:hAnsi="Arial"/>
        </w:rPr>
        <w:t xml:space="preserve">To the extent not obtained through excavation on the Facility Site, </w:t>
      </w:r>
      <w:r w:rsidR="005A5434" w:rsidRPr="004846CA">
        <w:rPr>
          <w:rFonts w:ascii="Arial" w:hAnsi="Arial"/>
        </w:rPr>
        <w:t>Contractor shall provide for the procurement of</w:t>
      </w:r>
      <w:r w:rsidR="00F14228" w:rsidRPr="004846CA">
        <w:rPr>
          <w:rFonts w:ascii="Arial" w:hAnsi="Arial"/>
        </w:rPr>
        <w:t xml:space="preserve"> </w:t>
      </w:r>
      <w:r w:rsidR="009304D1" w:rsidRPr="004846CA">
        <w:rPr>
          <w:rFonts w:ascii="Arial" w:hAnsi="Arial"/>
        </w:rPr>
        <w:t xml:space="preserve">any additional </w:t>
      </w:r>
      <w:r w:rsidR="005A5434" w:rsidRPr="004846CA">
        <w:rPr>
          <w:rFonts w:ascii="Arial" w:hAnsi="Arial"/>
        </w:rPr>
        <w:t>soil, gravel</w:t>
      </w:r>
      <w:r w:rsidR="000E53C8" w:rsidRPr="004846CA">
        <w:rPr>
          <w:rFonts w:ascii="Arial" w:hAnsi="Arial"/>
        </w:rPr>
        <w:t>,</w:t>
      </w:r>
      <w:r w:rsidR="009304D1" w:rsidRPr="004846CA">
        <w:rPr>
          <w:rFonts w:ascii="Arial" w:hAnsi="Arial"/>
        </w:rPr>
        <w:t xml:space="preserve"> sand</w:t>
      </w:r>
      <w:r w:rsidR="0053425B" w:rsidRPr="004846CA">
        <w:rPr>
          <w:rFonts w:ascii="Arial" w:hAnsi="Arial"/>
        </w:rPr>
        <w:t>,</w:t>
      </w:r>
      <w:r w:rsidR="000E53C8" w:rsidRPr="004846CA">
        <w:rPr>
          <w:rFonts w:ascii="Arial" w:hAnsi="Arial"/>
        </w:rPr>
        <w:t xml:space="preserve"> or other fill materials,</w:t>
      </w:r>
      <w:r w:rsidR="00F14228" w:rsidRPr="004846CA">
        <w:rPr>
          <w:rFonts w:ascii="Arial" w:hAnsi="Arial"/>
        </w:rPr>
        <w:t xml:space="preserve"> as</w:t>
      </w:r>
      <w:r w:rsidR="005A5434" w:rsidRPr="004846CA">
        <w:rPr>
          <w:rFonts w:ascii="Arial" w:hAnsi="Arial"/>
        </w:rPr>
        <w:t xml:space="preserve"> required for the performance of the Work.  </w:t>
      </w:r>
      <w:r w:rsidR="00F14228" w:rsidRPr="004846CA">
        <w:rPr>
          <w:rFonts w:ascii="Arial" w:hAnsi="Arial"/>
        </w:rPr>
        <w:t>Subject to Section 2.5.6, with respect to any soi</w:t>
      </w:r>
      <w:r w:rsidR="009304D1" w:rsidRPr="004846CA">
        <w:rPr>
          <w:rFonts w:ascii="Arial" w:hAnsi="Arial"/>
        </w:rPr>
        <w:t xml:space="preserve">l, rock, gravel, sand, minerals, </w:t>
      </w:r>
      <w:r w:rsidR="00F14228" w:rsidRPr="004846CA">
        <w:rPr>
          <w:rFonts w:ascii="Arial" w:hAnsi="Arial"/>
        </w:rPr>
        <w:t xml:space="preserve">timber </w:t>
      </w:r>
      <w:r w:rsidR="009304D1" w:rsidRPr="004846CA">
        <w:rPr>
          <w:rFonts w:ascii="Arial" w:hAnsi="Arial"/>
        </w:rPr>
        <w:t xml:space="preserve">or other resources </w:t>
      </w:r>
      <w:r w:rsidR="00F14228" w:rsidRPr="004846CA">
        <w:rPr>
          <w:rFonts w:ascii="Arial" w:hAnsi="Arial"/>
        </w:rPr>
        <w:t>obtained in the clearance or excavation of the Facility Site</w:t>
      </w:r>
      <w:r w:rsidR="009304D1" w:rsidRPr="004846CA">
        <w:rPr>
          <w:rFonts w:ascii="Arial" w:hAnsi="Arial"/>
        </w:rPr>
        <w:t xml:space="preserve"> or the performance by Contractor of the Work</w:t>
      </w:r>
      <w:r w:rsidR="00F14228" w:rsidRPr="004846CA">
        <w:rPr>
          <w:rFonts w:ascii="Arial" w:hAnsi="Arial"/>
        </w:rPr>
        <w:t xml:space="preserve">, Contractor will only dispose of the same as directed by </w:t>
      </w:r>
      <w:r w:rsidR="00CA4334" w:rsidRPr="004846CA">
        <w:rPr>
          <w:rFonts w:ascii="Arial" w:hAnsi="Arial"/>
        </w:rPr>
        <w:t>JEA</w:t>
      </w:r>
      <w:r w:rsidR="00F14228" w:rsidRPr="004846CA">
        <w:rPr>
          <w:rFonts w:ascii="Arial" w:hAnsi="Arial"/>
        </w:rPr>
        <w:t xml:space="preserve">. </w:t>
      </w:r>
      <w:r w:rsidR="005A5434" w:rsidRPr="004846CA">
        <w:rPr>
          <w:rFonts w:ascii="Arial" w:hAnsi="Arial"/>
        </w:rPr>
        <w:t xml:space="preserve">Contractor will </w:t>
      </w:r>
      <w:r w:rsidR="00853879" w:rsidRPr="004846CA">
        <w:rPr>
          <w:rFonts w:ascii="Arial" w:hAnsi="Arial"/>
        </w:rPr>
        <w:t xml:space="preserve">act in accordance with all Applicable </w:t>
      </w:r>
      <w:r w:rsidR="0082743C" w:rsidRPr="004846CA">
        <w:rPr>
          <w:rFonts w:ascii="Arial" w:hAnsi="Arial"/>
        </w:rPr>
        <w:t>Laws</w:t>
      </w:r>
      <w:r w:rsidR="00853879" w:rsidRPr="004846CA">
        <w:rPr>
          <w:rFonts w:ascii="Arial" w:hAnsi="Arial"/>
        </w:rPr>
        <w:t xml:space="preserve"> and Applicable Permits to </w:t>
      </w:r>
      <w:r w:rsidR="005A5434" w:rsidRPr="004846CA">
        <w:rPr>
          <w:rFonts w:ascii="Arial" w:hAnsi="Arial"/>
        </w:rPr>
        <w:t>provide adequate treatment of and protection against water runoff resulting from Contractor’s and its Subcontractor’s work</w:t>
      </w:r>
      <w:r w:rsidR="00087D5B" w:rsidRPr="004846CA">
        <w:rPr>
          <w:rFonts w:ascii="Arial" w:hAnsi="Arial"/>
        </w:rPr>
        <w:t xml:space="preserve">, including as required by Applicable </w:t>
      </w:r>
      <w:r w:rsidR="0082743C" w:rsidRPr="004846CA">
        <w:rPr>
          <w:rFonts w:ascii="Arial" w:hAnsi="Arial"/>
        </w:rPr>
        <w:t>Laws</w:t>
      </w:r>
      <w:r w:rsidR="00087D5B" w:rsidRPr="004846CA">
        <w:rPr>
          <w:rFonts w:ascii="Arial" w:hAnsi="Arial"/>
        </w:rPr>
        <w:t xml:space="preserve"> and Applicable Permits</w:t>
      </w:r>
      <w:r w:rsidR="005A5434" w:rsidRPr="004846CA">
        <w:rPr>
          <w:rFonts w:ascii="Arial" w:hAnsi="Arial"/>
        </w:rPr>
        <w:t xml:space="preserve">. </w:t>
      </w:r>
      <w:r w:rsidR="00853879" w:rsidRPr="004846CA">
        <w:rPr>
          <w:rFonts w:ascii="Arial" w:hAnsi="Arial"/>
        </w:rPr>
        <w:t xml:space="preserve"> Contractor will </w:t>
      </w:r>
      <w:r w:rsidR="005A5434" w:rsidRPr="004846CA">
        <w:rPr>
          <w:rFonts w:ascii="Arial" w:hAnsi="Arial"/>
        </w:rPr>
        <w:t xml:space="preserve">provide for the collection, </w:t>
      </w:r>
      <w:r w:rsidR="008B2A96" w:rsidRPr="004846CA">
        <w:rPr>
          <w:rFonts w:ascii="Arial" w:hAnsi="Arial"/>
        </w:rPr>
        <w:t xml:space="preserve">retention, </w:t>
      </w:r>
      <w:r w:rsidR="005A5434" w:rsidRPr="004846CA">
        <w:rPr>
          <w:rFonts w:ascii="Arial" w:hAnsi="Arial"/>
        </w:rPr>
        <w:t>treatment and disposal of groundwater resulting from Contractor’s and its Subcontractor’s work</w:t>
      </w:r>
      <w:r w:rsidR="00087D5B" w:rsidRPr="004846CA">
        <w:rPr>
          <w:rFonts w:ascii="Arial" w:hAnsi="Arial"/>
        </w:rPr>
        <w:t xml:space="preserve">, including </w:t>
      </w:r>
      <w:r w:rsidR="00B516E5" w:rsidRPr="004846CA">
        <w:rPr>
          <w:rFonts w:ascii="Arial" w:hAnsi="Arial"/>
        </w:rPr>
        <w:t xml:space="preserve">in accordance with all Applicable </w:t>
      </w:r>
      <w:r w:rsidR="0082743C" w:rsidRPr="004846CA">
        <w:rPr>
          <w:rFonts w:ascii="Arial" w:hAnsi="Arial"/>
        </w:rPr>
        <w:t>Laws</w:t>
      </w:r>
      <w:r w:rsidR="00B516E5" w:rsidRPr="004846CA">
        <w:rPr>
          <w:rFonts w:ascii="Arial" w:hAnsi="Arial"/>
        </w:rPr>
        <w:t xml:space="preserve"> and Applicable Permits</w:t>
      </w:r>
      <w:r w:rsidR="005A5434" w:rsidRPr="004846CA">
        <w:rPr>
          <w:rFonts w:ascii="Arial" w:hAnsi="Arial"/>
        </w:rPr>
        <w:t>.</w:t>
      </w:r>
      <w:bookmarkEnd w:id="85"/>
      <w:r>
        <w:rPr>
          <w:rFonts w:ascii="Arial" w:hAnsi="Arial"/>
        </w:rPr>
        <w:t xml:space="preserve"> </w:t>
      </w:r>
    </w:p>
    <w:p w14:paraId="73CA22B3" w14:textId="75087919" w:rsidR="004846CA" w:rsidRPr="004846CA" w:rsidRDefault="004846CA" w:rsidP="004846CA">
      <w:pPr>
        <w:pStyle w:val="ArticleStyle4"/>
        <w:rPr>
          <w:rFonts w:ascii="Arial" w:hAnsi="Arial"/>
        </w:rPr>
      </w:pPr>
      <w:r w:rsidRPr="004846CA">
        <w:rPr>
          <w:rFonts w:ascii="Arial" w:hAnsi="Arial"/>
          <w:u w:val="single"/>
        </w:rPr>
        <w:t>Surveying</w:t>
      </w:r>
      <w:r>
        <w:rPr>
          <w:rFonts w:ascii="Arial" w:hAnsi="Arial"/>
        </w:rPr>
        <w:t xml:space="preserve">. </w:t>
      </w:r>
      <w:r w:rsidRPr="004846CA">
        <w:rPr>
          <w:rFonts w:ascii="Arial" w:hAnsi="Arial"/>
        </w:rPr>
        <w:t xml:space="preserve">Unless specifically stated in the Contract Documents as being provided by JEA, </w:t>
      </w:r>
      <w:r>
        <w:rPr>
          <w:rFonts w:ascii="Arial" w:hAnsi="Arial"/>
        </w:rPr>
        <w:t xml:space="preserve">Contractor </w:t>
      </w:r>
      <w:r w:rsidRPr="004846CA">
        <w:rPr>
          <w:rFonts w:ascii="Arial" w:hAnsi="Arial"/>
        </w:rPr>
        <w:t xml:space="preserve">shall be responsible for all surveying necessary to commence and perform </w:t>
      </w:r>
      <w:r>
        <w:rPr>
          <w:rFonts w:ascii="Arial" w:hAnsi="Arial"/>
        </w:rPr>
        <w:t xml:space="preserve">the </w:t>
      </w:r>
      <w:r w:rsidRPr="004846CA">
        <w:rPr>
          <w:rFonts w:ascii="Arial" w:hAnsi="Arial"/>
        </w:rPr>
        <w:t xml:space="preserve">Work. </w:t>
      </w:r>
      <w:r>
        <w:rPr>
          <w:rFonts w:ascii="Arial" w:hAnsi="Arial"/>
        </w:rPr>
        <w:t xml:space="preserve">Contractor </w:t>
      </w:r>
      <w:r w:rsidRPr="004846CA">
        <w:rPr>
          <w:rFonts w:ascii="Arial" w:hAnsi="Arial"/>
        </w:rPr>
        <w:t xml:space="preserve">shall employ a land surveyor registered in the State of Florida to reference and restore all property corners and/or monuments that may have been disturbed and to ensure accurate horizontal and vertical control during the construction of this project and for staking locations for new structures. Height and spacing of stakes to be as directed by JEA Engineer. </w:t>
      </w:r>
      <w:r>
        <w:rPr>
          <w:rFonts w:ascii="Arial" w:hAnsi="Arial"/>
        </w:rPr>
        <w:t xml:space="preserve"> </w:t>
      </w:r>
      <w:r w:rsidRPr="004846CA">
        <w:rPr>
          <w:rFonts w:ascii="Arial" w:hAnsi="Arial"/>
        </w:rPr>
        <w:t xml:space="preserve">All Work shall be done to the lines, grades and elevations shown on the drawings. Any Work improperly located may be ordered removed and replaced at the </w:t>
      </w:r>
      <w:r>
        <w:rPr>
          <w:rFonts w:ascii="Arial" w:hAnsi="Arial"/>
        </w:rPr>
        <w:t xml:space="preserve">Contractor’s </w:t>
      </w:r>
      <w:r w:rsidRPr="004846CA">
        <w:rPr>
          <w:rFonts w:ascii="Arial" w:hAnsi="Arial"/>
        </w:rPr>
        <w:t xml:space="preserve">expense. </w:t>
      </w:r>
      <w:r>
        <w:rPr>
          <w:rFonts w:ascii="Arial" w:hAnsi="Arial"/>
        </w:rPr>
        <w:t xml:space="preserve">Contractor </w:t>
      </w:r>
      <w:r w:rsidRPr="004846CA">
        <w:rPr>
          <w:rFonts w:ascii="Arial" w:hAnsi="Arial"/>
        </w:rPr>
        <w:t xml:space="preserve">shall be responsible for making its own determination of water table variations and shall not assume that any water levels shown by the aforesaid boring data will necessarily be maintained at the level indicated. </w:t>
      </w:r>
      <w:r>
        <w:rPr>
          <w:rFonts w:ascii="Arial" w:hAnsi="Arial"/>
        </w:rPr>
        <w:t xml:space="preserve">Contractor </w:t>
      </w:r>
      <w:r w:rsidRPr="004846CA">
        <w:rPr>
          <w:rFonts w:ascii="Arial" w:hAnsi="Arial"/>
        </w:rPr>
        <w:t xml:space="preserve">shall investigate the conditions above or below the </w:t>
      </w:r>
      <w:r w:rsidRPr="004846CA">
        <w:rPr>
          <w:rFonts w:ascii="Arial" w:hAnsi="Arial"/>
        </w:rPr>
        <w:lastRenderedPageBreak/>
        <w:t>surface of the ground as it may deem necessary for the proper and timely performance of its Work including, but not limited to, the making of borings</w:t>
      </w:r>
      <w:r>
        <w:rPr>
          <w:rFonts w:ascii="Arial" w:hAnsi="Arial"/>
        </w:rPr>
        <w:t xml:space="preserve">. </w:t>
      </w:r>
    </w:p>
    <w:p w14:paraId="3344660C" w14:textId="6126F76A" w:rsidR="004846CA" w:rsidRPr="004846CA" w:rsidRDefault="004846CA" w:rsidP="004846CA">
      <w:pPr>
        <w:pStyle w:val="ArticleStyle4"/>
        <w:rPr>
          <w:rFonts w:ascii="Arial" w:hAnsi="Arial"/>
        </w:rPr>
      </w:pPr>
      <w:r w:rsidRPr="004846CA">
        <w:rPr>
          <w:rFonts w:ascii="Arial" w:hAnsi="Arial"/>
          <w:u w:val="single"/>
        </w:rPr>
        <w:t>Tree Protection</w:t>
      </w:r>
      <w:r>
        <w:rPr>
          <w:rFonts w:ascii="Arial" w:hAnsi="Arial"/>
        </w:rPr>
        <w:t xml:space="preserve">. </w:t>
      </w:r>
      <w:proofErr w:type="gramStart"/>
      <w:r w:rsidRPr="004846CA">
        <w:rPr>
          <w:rFonts w:ascii="Arial" w:hAnsi="Arial"/>
        </w:rPr>
        <w:t>Contractor</w:t>
      </w:r>
      <w:proofErr w:type="gramEnd"/>
      <w:r w:rsidRPr="004846CA">
        <w:rPr>
          <w:rFonts w:ascii="Arial" w:hAnsi="Arial"/>
        </w:rPr>
        <w:t xml:space="preserve"> shall protect all trees, in accordance with applicable city and county laws, from damage by vehicles, equipment and machinery, except those trees designated for removal on the construction drawings and for which Contractor shall be responsible for obtaining all required approvals and permits. Removal of any tree not so designated nor permitted, shall be only upon specific approval by the JEA Engineer. Excavated dirt shall not be piled around the base of any tree not designated for removal. </w:t>
      </w:r>
      <w:proofErr w:type="gramStart"/>
      <w:r w:rsidRPr="004846CA">
        <w:rPr>
          <w:rFonts w:ascii="Arial" w:hAnsi="Arial"/>
        </w:rPr>
        <w:t>Contractor</w:t>
      </w:r>
      <w:proofErr w:type="gramEnd"/>
      <w:r w:rsidRPr="004846CA">
        <w:rPr>
          <w:rFonts w:ascii="Arial" w:hAnsi="Arial"/>
        </w:rPr>
        <w:t xml:space="preserve"> </w:t>
      </w:r>
      <w:proofErr w:type="gramStart"/>
      <w:r w:rsidRPr="004846CA">
        <w:rPr>
          <w:rFonts w:ascii="Arial" w:hAnsi="Arial"/>
        </w:rPr>
        <w:t>shall</w:t>
      </w:r>
      <w:proofErr w:type="gramEnd"/>
      <w:r w:rsidRPr="004846CA">
        <w:rPr>
          <w:rFonts w:ascii="Arial" w:hAnsi="Arial"/>
        </w:rPr>
        <w:t xml:space="preserve"> not bury or burn any refuse around or near the trees. </w:t>
      </w:r>
      <w:proofErr w:type="gramStart"/>
      <w:r w:rsidRPr="004846CA">
        <w:rPr>
          <w:rFonts w:ascii="Arial" w:hAnsi="Arial"/>
        </w:rPr>
        <w:t>Contractor</w:t>
      </w:r>
      <w:proofErr w:type="gramEnd"/>
      <w:r w:rsidRPr="004846CA">
        <w:rPr>
          <w:rFonts w:ascii="Arial" w:hAnsi="Arial"/>
        </w:rPr>
        <w:t xml:space="preserve"> shall proceed with caution when excavating in the vicinity of root structure of any tree. Excavation shall be by hand if necessary. Roots up to 2" in diameter when severed do not require any pruning paint. Roots from 2" to 4" in diameter must be severed with a pruning saw and painted. Roots over 4" shall not be severed except as directed by the JEA Engineer.</w:t>
      </w:r>
      <w:r>
        <w:rPr>
          <w:rFonts w:ascii="Arial" w:hAnsi="Arial"/>
        </w:rPr>
        <w:t xml:space="preserve"> </w:t>
      </w:r>
      <w:r w:rsidRPr="004846CA">
        <w:rPr>
          <w:rFonts w:ascii="Arial" w:hAnsi="Arial"/>
        </w:rPr>
        <w:t xml:space="preserve">An ax or similar tool is not acceptable for pruning. The wood shall be treated with asphalt-type pruning paint as soon as possible after pruning. Prior to any Site disturbance, barriers shall be put up around each tree to be protected. These barriers shall be constructed of 2 x 4's or any other practical materials that will discourage disturbance near the tree. To conform to applicable city and county laws and codes, these barriers should be at least 6' away from the trunk of the tree and protect an area that is at least 50% of the unpaved area covered by the crown spread of the tree. When conditions permit, barriers are to be placed in such a manner as to provide the largest undisturbed area possible. Cutting tree roots shall be kept to a minimum and only allowed when </w:t>
      </w:r>
      <w:proofErr w:type="gramStart"/>
      <w:r w:rsidRPr="004846CA">
        <w:rPr>
          <w:rFonts w:ascii="Arial" w:hAnsi="Arial"/>
        </w:rPr>
        <w:t>absolutely necessary</w:t>
      </w:r>
      <w:proofErr w:type="gramEnd"/>
      <w:r w:rsidRPr="004846CA">
        <w:rPr>
          <w:rFonts w:ascii="Arial" w:hAnsi="Arial"/>
        </w:rPr>
        <w:t xml:space="preserve">. In such instances Contractor shall ensure that all cuts are made clean with a saw, free of all loose soil, and sealed with pruning paint or shellac. At no time shall roots be pulled, ripped or cut with a blade, backhoe or other mechanical device. Additional fill under the crown spread of trees shall be kept to a minimum. If additional fill is unavoidable, all </w:t>
      </w:r>
      <w:proofErr w:type="gramStart"/>
      <w:r w:rsidRPr="004846CA">
        <w:rPr>
          <w:rFonts w:ascii="Arial" w:hAnsi="Arial"/>
        </w:rPr>
        <w:t>fill</w:t>
      </w:r>
      <w:proofErr w:type="gramEnd"/>
      <w:r w:rsidRPr="004846CA">
        <w:rPr>
          <w:rFonts w:ascii="Arial" w:hAnsi="Arial"/>
        </w:rPr>
        <w:t xml:space="preserve"> material shall consist of clean, coarse sand or gravel, free of silt and clay to allow for free movement of air and water. Lowering the grade under the crown spread of trees will not be permitted. Should branches require pruning to provide for roadway or other necessary clearance, they shall be cut back to a main stem or crotch of the tree. All cuts </w:t>
      </w:r>
      <w:proofErr w:type="gramStart"/>
      <w:r w:rsidRPr="004846CA">
        <w:rPr>
          <w:rFonts w:ascii="Arial" w:hAnsi="Arial"/>
        </w:rPr>
        <w:t>shall</w:t>
      </w:r>
      <w:proofErr w:type="gramEnd"/>
      <w:r w:rsidRPr="004846CA">
        <w:rPr>
          <w:rFonts w:ascii="Arial" w:hAnsi="Arial"/>
        </w:rPr>
        <w:t xml:space="preserve"> be made at the bench collar to allow the natural healing process of the tree to occur. To further promote the natural healing process, no pruning paint or other material shall be applied to pruning cuts. If a tree is wounded during construction, all bark surrounding the wound shall be cut away and carefully removed. Care shall be taken to leave as much cambium as possible. Any tree whose root system has been disturbed or damaged must be properly fertilized to aid in its recovery. The hole or punch-bar method shall be used for applying fertilizer. The holes should be approximately 12" to 18" deep, 1" to 2" in diameter, 2' apart, and extend 2' past the drip line of the tree. Contractor shall not apply fertilizer within 1 foot of the trunk of a small tree (up to 6" in diameter) or within 3' of the </w:t>
      </w:r>
      <w:proofErr w:type="gramStart"/>
      <w:r w:rsidRPr="004846CA">
        <w:rPr>
          <w:rFonts w:ascii="Arial" w:hAnsi="Arial"/>
        </w:rPr>
        <w:t>trunk</w:t>
      </w:r>
      <w:proofErr w:type="gramEnd"/>
      <w:r w:rsidRPr="004846CA">
        <w:rPr>
          <w:rFonts w:ascii="Arial" w:hAnsi="Arial"/>
        </w:rPr>
        <w:t xml:space="preserve"> of a large tree (over 6" in diameter). Injury to the root collar and trunk base may result. The type of fertilizer to be used shall be 25% organic 8-8-8 with minor elements included. Chemical analysis as follows: Total Nitrogen, not less than 8.00%, available Phosphoric Acid, not less than 8.00%, water soluble potash, not less than 8.00%. Fertilizer shall be applied at the following rates and shall be evenly distributed among the holes:</w:t>
      </w:r>
      <w:r>
        <w:rPr>
          <w:rFonts w:ascii="Arial" w:hAnsi="Arial"/>
        </w:rPr>
        <w:t xml:space="preserve"> (i) </w:t>
      </w:r>
      <w:r w:rsidRPr="004846CA">
        <w:rPr>
          <w:rFonts w:ascii="Arial" w:hAnsi="Arial"/>
        </w:rPr>
        <w:t>Hardwoods up to 6" Dia. 2 lb. per inch of Dia</w:t>
      </w:r>
      <w:r>
        <w:rPr>
          <w:rFonts w:ascii="Arial" w:hAnsi="Arial"/>
        </w:rPr>
        <w:t xml:space="preserve">; (ii) </w:t>
      </w:r>
      <w:r w:rsidRPr="004846CA">
        <w:rPr>
          <w:rFonts w:ascii="Arial" w:hAnsi="Arial"/>
        </w:rPr>
        <w:t>Hardwoods over 6" Dia. 4 lb. per inch of Dia</w:t>
      </w:r>
      <w:r>
        <w:rPr>
          <w:rFonts w:ascii="Arial" w:hAnsi="Arial"/>
        </w:rPr>
        <w:t xml:space="preserve">; (iii) </w:t>
      </w:r>
      <w:r w:rsidRPr="004846CA">
        <w:rPr>
          <w:rFonts w:ascii="Arial" w:hAnsi="Arial"/>
        </w:rPr>
        <w:t>Evergreens up to 6" Dia. 1 lb. per inch of Dia</w:t>
      </w:r>
      <w:r>
        <w:rPr>
          <w:rFonts w:ascii="Arial" w:hAnsi="Arial"/>
        </w:rPr>
        <w:t xml:space="preserve">; and (iv) </w:t>
      </w:r>
      <w:r w:rsidRPr="004846CA">
        <w:rPr>
          <w:rFonts w:ascii="Arial" w:hAnsi="Arial"/>
        </w:rPr>
        <w:t>Evergreens over 6" Dia. 2 lb. per inch of Dia.</w:t>
      </w:r>
      <w:r>
        <w:rPr>
          <w:rFonts w:ascii="Arial" w:hAnsi="Arial"/>
        </w:rPr>
        <w:t xml:space="preserve"> </w:t>
      </w:r>
      <w:r w:rsidRPr="004846CA">
        <w:rPr>
          <w:rFonts w:ascii="Arial" w:hAnsi="Arial"/>
        </w:rPr>
        <w:t xml:space="preserve">No separate </w:t>
      </w:r>
      <w:proofErr w:type="gramStart"/>
      <w:r w:rsidRPr="004846CA">
        <w:rPr>
          <w:rFonts w:ascii="Arial" w:hAnsi="Arial"/>
        </w:rPr>
        <w:t>measurement</w:t>
      </w:r>
      <w:proofErr w:type="gramEnd"/>
      <w:r w:rsidRPr="004846CA">
        <w:rPr>
          <w:rFonts w:ascii="Arial" w:hAnsi="Arial"/>
        </w:rPr>
        <w:t xml:space="preserve"> and payment shall be made for hand digging around trees, tree trimming, and provision of arborist services, but all </w:t>
      </w:r>
      <w:proofErr w:type="gramStart"/>
      <w:r w:rsidRPr="004846CA">
        <w:rPr>
          <w:rFonts w:ascii="Arial" w:hAnsi="Arial"/>
        </w:rPr>
        <w:t>cost</w:t>
      </w:r>
      <w:proofErr w:type="gramEnd"/>
      <w:r w:rsidRPr="004846CA">
        <w:rPr>
          <w:rFonts w:ascii="Arial" w:hAnsi="Arial"/>
        </w:rPr>
        <w:t xml:space="preserve"> shall be included in the associated item of Work. Hand digging, tree trimming, and arborist services shall include but not be limited to all labor, equipment and supervision required to successfully hand dig or trim tree branches where tree roots or branches may be destroyed or injured due to the Work. Item shall include services of a certified arborist as required by the City landscape architect to ensure minimal or no damage to tree canopy or root system. If the tree canopy or root system is damaged, Contractor, at its own </w:t>
      </w:r>
      <w:r w:rsidRPr="004846CA">
        <w:rPr>
          <w:rFonts w:ascii="Arial" w:hAnsi="Arial"/>
        </w:rPr>
        <w:lastRenderedPageBreak/>
        <w:t xml:space="preserve">expense, shall repair, restore, or replace the tree at the direction of the arborist. Contractor shall review the drawings and visit the Work area prior to the bid to satisfy itself as to the amount of tree removal and disposal to be performed to complete the Work, and the extent of tree trimming required to perform the work. All </w:t>
      </w:r>
      <w:proofErr w:type="gramStart"/>
      <w:r w:rsidRPr="004846CA">
        <w:rPr>
          <w:rFonts w:ascii="Arial" w:hAnsi="Arial"/>
        </w:rPr>
        <w:t>tree</w:t>
      </w:r>
      <w:proofErr w:type="gramEnd"/>
      <w:r w:rsidRPr="004846CA">
        <w:rPr>
          <w:rFonts w:ascii="Arial" w:hAnsi="Arial"/>
        </w:rPr>
        <w:t xml:space="preserve"> mitigation costs shall be borne by the City of Jacksonville. Trees identified on the drawings for removal shall not be paid for separately, but all associated </w:t>
      </w:r>
      <w:proofErr w:type="gramStart"/>
      <w:r w:rsidRPr="004846CA">
        <w:rPr>
          <w:rFonts w:ascii="Arial" w:hAnsi="Arial"/>
        </w:rPr>
        <w:t>cost</w:t>
      </w:r>
      <w:proofErr w:type="gramEnd"/>
      <w:r w:rsidRPr="004846CA">
        <w:rPr>
          <w:rFonts w:ascii="Arial" w:hAnsi="Arial"/>
        </w:rPr>
        <w:t xml:space="preserve"> for removal and disposal and subsequent compacted soil backfill replacement shall be included in the associated item of the </w:t>
      </w:r>
      <w:r>
        <w:rPr>
          <w:rFonts w:ascii="Arial" w:hAnsi="Arial"/>
        </w:rPr>
        <w:t>W</w:t>
      </w:r>
      <w:r w:rsidRPr="004846CA">
        <w:rPr>
          <w:rFonts w:ascii="Arial" w:hAnsi="Arial"/>
        </w:rPr>
        <w:t>ork.</w:t>
      </w:r>
    </w:p>
    <w:p w14:paraId="4454F02F" w14:textId="1DD48D0E" w:rsidR="007F796C" w:rsidRPr="00FE4F39" w:rsidRDefault="005A5434" w:rsidP="008A7B54">
      <w:pPr>
        <w:pStyle w:val="ArticleStyle3"/>
        <w:rPr>
          <w:rFonts w:ascii="Arial" w:hAnsi="Arial"/>
        </w:rPr>
      </w:pPr>
      <w:r w:rsidRPr="00FE4F39">
        <w:rPr>
          <w:rFonts w:ascii="Arial" w:hAnsi="Arial"/>
          <w:u w:val="single"/>
        </w:rPr>
        <w:t>Proc</w:t>
      </w:r>
      <w:r w:rsidR="004F32AD" w:rsidRPr="00FE4F39">
        <w:rPr>
          <w:rFonts w:ascii="Arial" w:hAnsi="Arial"/>
          <w:u w:val="single"/>
        </w:rPr>
        <w:t xml:space="preserve">urement of </w:t>
      </w:r>
      <w:r w:rsidR="003A3603" w:rsidRPr="00FE4F39">
        <w:rPr>
          <w:rFonts w:ascii="Arial" w:hAnsi="Arial"/>
          <w:u w:val="single"/>
        </w:rPr>
        <w:t>Balance of Plant</w:t>
      </w:r>
      <w:r w:rsidR="00312D6A" w:rsidRPr="00FE4F39">
        <w:rPr>
          <w:rFonts w:ascii="Arial" w:hAnsi="Arial"/>
          <w:u w:val="single"/>
        </w:rPr>
        <w:t xml:space="preserve"> </w:t>
      </w:r>
      <w:r w:rsidR="004F32AD" w:rsidRPr="00FE4F39">
        <w:rPr>
          <w:rFonts w:ascii="Arial" w:hAnsi="Arial"/>
          <w:u w:val="single"/>
        </w:rPr>
        <w:t>Equipment</w:t>
      </w:r>
      <w:r w:rsidRPr="00FE4F39">
        <w:rPr>
          <w:rFonts w:ascii="Arial" w:hAnsi="Arial"/>
        </w:rPr>
        <w:t>.  Contractor will procure in Contractor’s name, pay for, receive, transport to the Facility Site</w:t>
      </w:r>
      <w:r w:rsidR="00E45294" w:rsidRPr="00FE4F39">
        <w:rPr>
          <w:rFonts w:ascii="Arial" w:hAnsi="Arial"/>
        </w:rPr>
        <w:t>,</w:t>
      </w:r>
      <w:r w:rsidRPr="00FE4F39">
        <w:rPr>
          <w:rFonts w:ascii="Arial" w:hAnsi="Arial"/>
        </w:rPr>
        <w:t xml:space="preserve"> </w:t>
      </w:r>
      <w:r w:rsidR="002664F9" w:rsidRPr="00FE4F39">
        <w:rPr>
          <w:rFonts w:ascii="Arial" w:hAnsi="Arial"/>
        </w:rPr>
        <w:t xml:space="preserve">unload, </w:t>
      </w:r>
      <w:r w:rsidRPr="00FE4F39">
        <w:rPr>
          <w:rFonts w:ascii="Arial" w:hAnsi="Arial"/>
        </w:rPr>
        <w:t>and store</w:t>
      </w:r>
      <w:r w:rsidR="002664F9" w:rsidRPr="00FE4F39">
        <w:rPr>
          <w:rFonts w:ascii="Arial" w:hAnsi="Arial"/>
        </w:rPr>
        <w:t>,</w:t>
      </w:r>
      <w:r w:rsidRPr="00FE4F39">
        <w:rPr>
          <w:rFonts w:ascii="Arial" w:hAnsi="Arial"/>
        </w:rPr>
        <w:t xml:space="preserve"> as an independent contractor and not as agent for </w:t>
      </w:r>
      <w:r w:rsidR="00CA4334" w:rsidRPr="00FE4F39">
        <w:rPr>
          <w:rFonts w:ascii="Arial" w:hAnsi="Arial"/>
        </w:rPr>
        <w:t>JEA</w:t>
      </w:r>
      <w:r w:rsidRPr="00FE4F39">
        <w:rPr>
          <w:rFonts w:ascii="Arial" w:hAnsi="Arial"/>
        </w:rPr>
        <w:t>, all</w:t>
      </w:r>
      <w:r w:rsidR="00312D6A" w:rsidRPr="00FE4F39">
        <w:rPr>
          <w:rFonts w:ascii="Arial" w:hAnsi="Arial"/>
        </w:rPr>
        <w:t xml:space="preserve"> Balance of Plant Equipment. </w:t>
      </w:r>
      <w:r w:rsidR="00ED21A7" w:rsidRPr="00FE4F39">
        <w:rPr>
          <w:rFonts w:ascii="Arial" w:hAnsi="Arial"/>
        </w:rPr>
        <w:t xml:space="preserve">Contractor will </w:t>
      </w:r>
      <w:proofErr w:type="gramStart"/>
      <w:r w:rsidR="00ED21A7" w:rsidRPr="00FE4F39">
        <w:rPr>
          <w:rFonts w:ascii="Arial" w:hAnsi="Arial"/>
        </w:rPr>
        <w:t>procure</w:t>
      </w:r>
      <w:proofErr w:type="gramEnd"/>
      <w:r w:rsidR="00ED21A7" w:rsidRPr="00FE4F39">
        <w:rPr>
          <w:rFonts w:ascii="Arial" w:hAnsi="Arial"/>
        </w:rPr>
        <w:t xml:space="preserve"> as necessary all manufacturing and related services (whether on or off the Facility Site) necessary to </w:t>
      </w:r>
      <w:r w:rsidR="006811A5" w:rsidRPr="00FE4F39">
        <w:rPr>
          <w:rFonts w:ascii="Arial" w:hAnsi="Arial"/>
        </w:rPr>
        <w:t xml:space="preserve">provide </w:t>
      </w:r>
      <w:r w:rsidR="00ED21A7" w:rsidRPr="00FE4F39">
        <w:rPr>
          <w:rFonts w:ascii="Arial" w:hAnsi="Arial"/>
        </w:rPr>
        <w:t xml:space="preserve">the </w:t>
      </w:r>
      <w:r w:rsidR="00312D6A" w:rsidRPr="00FE4F39">
        <w:rPr>
          <w:rFonts w:ascii="Arial" w:hAnsi="Arial"/>
        </w:rPr>
        <w:t xml:space="preserve">Balance of Plant </w:t>
      </w:r>
      <w:r w:rsidR="00ED21A7" w:rsidRPr="00FE4F39">
        <w:rPr>
          <w:rFonts w:ascii="Arial" w:hAnsi="Arial"/>
        </w:rPr>
        <w:t>Equipment.</w:t>
      </w:r>
      <w:r w:rsidR="00B6497A" w:rsidRPr="00FE4F39">
        <w:rPr>
          <w:rFonts w:ascii="Arial" w:hAnsi="Arial"/>
        </w:rPr>
        <w:t xml:space="preserve">  </w:t>
      </w:r>
      <w:r w:rsidRPr="00FE4F39">
        <w:rPr>
          <w:rFonts w:ascii="Arial" w:hAnsi="Arial"/>
        </w:rPr>
        <w:t xml:space="preserve">Within </w:t>
      </w:r>
      <w:r w:rsidR="006811A5" w:rsidRPr="00FE4F39">
        <w:rPr>
          <w:rFonts w:ascii="Arial" w:hAnsi="Arial" w:hint="eastAsia"/>
        </w:rPr>
        <w:t>[</w:t>
      </w:r>
      <w:r w:rsidR="00FE4F39">
        <w:rPr>
          <w:rFonts w:ascii="Arial" w:hAnsi="Arial" w:cs="Arial"/>
        </w:rPr>
        <w:t>●</w:t>
      </w:r>
      <w:r w:rsidR="006811A5" w:rsidRPr="00FE4F39">
        <w:rPr>
          <w:rFonts w:ascii="Arial" w:hAnsi="Arial" w:hint="eastAsia"/>
        </w:rPr>
        <w:t>]</w:t>
      </w:r>
      <w:r w:rsidR="006811A5" w:rsidRPr="00FE4F39" w:rsidDel="006811A5">
        <w:rPr>
          <w:rFonts w:ascii="Arial" w:hAnsi="Arial"/>
        </w:rPr>
        <w:t xml:space="preserve"> </w:t>
      </w:r>
      <w:r w:rsidR="00EC2537" w:rsidRPr="00FE4F39">
        <w:rPr>
          <w:rFonts w:ascii="Arial" w:hAnsi="Arial"/>
        </w:rPr>
        <w:t>Days</w:t>
      </w:r>
      <w:r w:rsidRPr="00FE4F39">
        <w:rPr>
          <w:rFonts w:ascii="Arial" w:hAnsi="Arial"/>
        </w:rPr>
        <w:t xml:space="preserve"> after the </w:t>
      </w:r>
      <w:r w:rsidR="00C602BE" w:rsidRPr="00FE4F39">
        <w:rPr>
          <w:rFonts w:ascii="Arial" w:hAnsi="Arial"/>
        </w:rPr>
        <w:t xml:space="preserve">Effective </w:t>
      </w:r>
      <w:r w:rsidR="00BB5417" w:rsidRPr="00FE4F39">
        <w:rPr>
          <w:rFonts w:ascii="Arial" w:hAnsi="Arial"/>
        </w:rPr>
        <w:t>Date</w:t>
      </w:r>
      <w:r w:rsidRPr="00FE4F39">
        <w:rPr>
          <w:rFonts w:ascii="Arial" w:hAnsi="Arial"/>
        </w:rPr>
        <w:t xml:space="preserve">, Contractor will provide </w:t>
      </w:r>
      <w:r w:rsidR="00CA4334" w:rsidRPr="00FE4F39">
        <w:rPr>
          <w:rFonts w:ascii="Arial" w:hAnsi="Arial"/>
        </w:rPr>
        <w:t>JEA</w:t>
      </w:r>
      <w:r w:rsidRPr="00FE4F39">
        <w:rPr>
          <w:rFonts w:ascii="Arial" w:hAnsi="Arial"/>
        </w:rPr>
        <w:t xml:space="preserve"> with the </w:t>
      </w:r>
      <w:r w:rsidR="002951AD" w:rsidRPr="00FE4F39">
        <w:rPr>
          <w:rFonts w:ascii="Arial" w:hAnsi="Arial"/>
        </w:rPr>
        <w:t xml:space="preserve">BOP </w:t>
      </w:r>
      <w:r w:rsidRPr="00FE4F39">
        <w:rPr>
          <w:rFonts w:ascii="Arial" w:hAnsi="Arial"/>
        </w:rPr>
        <w:t>Equipment List.</w:t>
      </w:r>
      <w:r w:rsidR="00180A6B" w:rsidRPr="00FE4F39">
        <w:rPr>
          <w:rFonts w:ascii="Arial" w:hAnsi="Arial"/>
        </w:rPr>
        <w:t xml:space="preserve"> </w:t>
      </w:r>
      <w:r w:rsidR="00F03D77" w:rsidRPr="00FE4F39">
        <w:rPr>
          <w:rFonts w:ascii="Arial" w:hAnsi="Arial"/>
        </w:rPr>
        <w:t xml:space="preserve"> Without </w:t>
      </w:r>
      <w:r w:rsidR="00CA4334" w:rsidRPr="00FE4F39">
        <w:rPr>
          <w:rFonts w:ascii="Arial" w:hAnsi="Arial"/>
        </w:rPr>
        <w:t>JEA</w:t>
      </w:r>
      <w:r w:rsidR="00F03D77" w:rsidRPr="00FE4F39">
        <w:rPr>
          <w:rFonts w:ascii="Arial" w:hAnsi="Arial"/>
        </w:rPr>
        <w:t xml:space="preserve">’s prior written approval, Contractor will not acquire, furnish, install or permit the installation of any bulk-power system electric equipment (including power transformers, high-voltage circuit breakers, protection and control systems, </w:t>
      </w:r>
      <w:r w:rsidR="006811A5" w:rsidRPr="00FE4F39">
        <w:rPr>
          <w:rFonts w:ascii="Arial" w:hAnsi="Arial"/>
        </w:rPr>
        <w:t>[</w:t>
      </w:r>
      <w:r w:rsidR="00F03D77" w:rsidRPr="00FE4F39">
        <w:rPr>
          <w:rFonts w:ascii="Arial" w:hAnsi="Arial"/>
        </w:rPr>
        <w:t>SCADA</w:t>
      </w:r>
      <w:r w:rsidR="006811A5" w:rsidRPr="00FE4F39">
        <w:rPr>
          <w:rFonts w:ascii="Arial" w:hAnsi="Arial"/>
        </w:rPr>
        <w:t>]</w:t>
      </w:r>
      <w:r w:rsidR="00F03D77" w:rsidRPr="00FE4F39">
        <w:rPr>
          <w:rFonts w:ascii="Arial" w:hAnsi="Arial"/>
        </w:rPr>
        <w:t xml:space="preserve"> and related communication equipment) that is manufactured by, supplied by, or otherwise under the </w:t>
      </w:r>
      <w:r w:rsidR="00B541B6" w:rsidRPr="00FE4F39">
        <w:rPr>
          <w:rFonts w:ascii="Arial" w:hAnsi="Arial"/>
        </w:rPr>
        <w:t>owner</w:t>
      </w:r>
      <w:r w:rsidR="00F03D77" w:rsidRPr="00FE4F39">
        <w:rPr>
          <w:rFonts w:ascii="Arial" w:hAnsi="Arial"/>
        </w:rPr>
        <w:t>ship, control or direction of any person or entity organized under the laws of, or owned or controlled by the government of, a foreign adversary (as defined by U.S. executive order(s), Department of Energy orders, or other U.S. federal mandates)</w:t>
      </w:r>
      <w:r w:rsidR="00F03D77" w:rsidRPr="00FE4F39">
        <w:rPr>
          <w:rFonts w:ascii="Arial" w:hAnsi="Arial"/>
          <w:b/>
        </w:rPr>
        <w:t>.</w:t>
      </w:r>
      <w:r w:rsidR="00AE41E4" w:rsidRPr="00FE4F39">
        <w:rPr>
          <w:rFonts w:ascii="Arial" w:hAnsi="Arial"/>
        </w:rPr>
        <w:t xml:space="preserve"> </w:t>
      </w:r>
      <w:proofErr w:type="gramStart"/>
      <w:r w:rsidR="00F03D77" w:rsidRPr="00FE4F39">
        <w:rPr>
          <w:rFonts w:ascii="Arial" w:hAnsi="Arial"/>
        </w:rPr>
        <w:t>Contractor</w:t>
      </w:r>
      <w:proofErr w:type="gramEnd"/>
      <w:r w:rsidR="00F03D77" w:rsidRPr="00FE4F39">
        <w:rPr>
          <w:rFonts w:ascii="Arial" w:hAnsi="Arial"/>
        </w:rPr>
        <w:t xml:space="preserve"> will flow this requirement down to all Subcontractors and suppliers. Nothing in this Section limits Contractor’s obligation to comply with all </w:t>
      </w:r>
      <w:r w:rsidR="004F6BC0" w:rsidRPr="00FE4F39">
        <w:rPr>
          <w:rFonts w:ascii="Arial" w:hAnsi="Arial"/>
        </w:rPr>
        <w:t xml:space="preserve">Applicable </w:t>
      </w:r>
      <w:r w:rsidR="0082743C" w:rsidRPr="00FE4F39">
        <w:rPr>
          <w:rFonts w:ascii="Arial" w:hAnsi="Arial"/>
        </w:rPr>
        <w:t>Laws</w:t>
      </w:r>
      <w:r w:rsidR="004F6BC0" w:rsidRPr="00FE4F39">
        <w:rPr>
          <w:rFonts w:ascii="Arial" w:hAnsi="Arial"/>
        </w:rPr>
        <w:t xml:space="preserve"> </w:t>
      </w:r>
      <w:r w:rsidR="00F03D77" w:rsidRPr="00FE4F39">
        <w:rPr>
          <w:rFonts w:ascii="Arial" w:hAnsi="Arial"/>
        </w:rPr>
        <w:t xml:space="preserve">and governmental restrictions regarding supply chain risk for electric sector facilities. </w:t>
      </w:r>
      <w:r w:rsidR="00B6497A" w:rsidRPr="00FE4F39">
        <w:rPr>
          <w:rFonts w:ascii="Arial" w:hAnsi="Arial"/>
        </w:rPr>
        <w:t>Contractor will also provide all cranes and other construction and installation equipment and machinery necessary to perform the Work</w:t>
      </w:r>
      <w:r w:rsidR="00FE173F" w:rsidRPr="00FE4F39">
        <w:rPr>
          <w:rFonts w:ascii="Arial" w:hAnsi="Arial"/>
        </w:rPr>
        <w:t xml:space="preserve">, </w:t>
      </w:r>
      <w:r w:rsidR="00A01435" w:rsidRPr="00FE4F39">
        <w:rPr>
          <w:rFonts w:ascii="Arial" w:hAnsi="Arial"/>
        </w:rPr>
        <w:t>including any</w:t>
      </w:r>
      <w:r w:rsidR="00FE173F" w:rsidRPr="00FE4F39">
        <w:rPr>
          <w:rFonts w:ascii="Arial" w:hAnsi="Arial"/>
        </w:rPr>
        <w:t xml:space="preserve"> equipment and machinery </w:t>
      </w:r>
      <w:r w:rsidR="00A01435" w:rsidRPr="00FE4F39">
        <w:rPr>
          <w:rFonts w:ascii="Arial" w:hAnsi="Arial"/>
        </w:rPr>
        <w:t xml:space="preserve">which </w:t>
      </w:r>
      <w:r w:rsidR="00FE173F" w:rsidRPr="00FE4F39">
        <w:rPr>
          <w:rFonts w:ascii="Arial" w:hAnsi="Arial"/>
        </w:rPr>
        <w:t xml:space="preserve">will not become a part of the Facility but </w:t>
      </w:r>
      <w:r w:rsidR="00A01435" w:rsidRPr="00FE4F39">
        <w:rPr>
          <w:rFonts w:ascii="Arial" w:hAnsi="Arial"/>
        </w:rPr>
        <w:t>are</w:t>
      </w:r>
      <w:r w:rsidR="00FE173F" w:rsidRPr="00FE4F39">
        <w:rPr>
          <w:rFonts w:ascii="Arial" w:hAnsi="Arial"/>
        </w:rPr>
        <w:t xml:space="preserve"> necessary for Contractor to complete the construction and installation of the Facility.</w:t>
      </w:r>
      <w:r w:rsidR="00BA5E10" w:rsidRPr="00FE4F39">
        <w:rPr>
          <w:rFonts w:ascii="Arial" w:hAnsi="Arial"/>
        </w:rPr>
        <w:t xml:space="preserve">  </w:t>
      </w:r>
    </w:p>
    <w:p w14:paraId="1FDEF31B" w14:textId="6D1450BB" w:rsidR="00C52A03" w:rsidRPr="00857BE1" w:rsidRDefault="004103C4" w:rsidP="0003030B">
      <w:pPr>
        <w:pStyle w:val="ArticleStyle3"/>
        <w:tabs>
          <w:tab w:val="left" w:pos="2520"/>
        </w:tabs>
        <w:ind w:left="720" w:firstLine="0"/>
        <w:rPr>
          <w:rFonts w:ascii="Arial" w:hAnsi="Arial" w:cs="Arial"/>
        </w:rPr>
      </w:pPr>
      <w:r>
        <w:rPr>
          <w:rFonts w:ascii="Arial" w:hAnsi="Arial" w:cs="Arial"/>
          <w:u w:val="single"/>
        </w:rPr>
        <w:t>JEA Furnished Equipment</w:t>
      </w:r>
      <w:r w:rsidR="007F796C" w:rsidRPr="00A812D6">
        <w:rPr>
          <w:rFonts w:ascii="Arial" w:hAnsi="Arial" w:cs="Arial"/>
        </w:rPr>
        <w:t>.</w:t>
      </w:r>
      <w:r w:rsidR="00857BE1">
        <w:rPr>
          <w:rFonts w:ascii="Arial" w:hAnsi="Arial" w:cs="Arial"/>
        </w:rPr>
        <w:t xml:space="preserve"> </w:t>
      </w:r>
      <w:r w:rsidR="00857BE1" w:rsidRPr="00857BE1">
        <w:rPr>
          <w:rFonts w:ascii="Arial" w:hAnsi="Arial" w:cs="Arial"/>
        </w:rPr>
        <w:t xml:space="preserve">  </w:t>
      </w:r>
    </w:p>
    <w:p w14:paraId="1ACA08AB" w14:textId="61FFB9BC" w:rsidR="00B1551E" w:rsidRPr="00FE4F39" w:rsidRDefault="00B1551E" w:rsidP="00FE4F39">
      <w:pPr>
        <w:pStyle w:val="ArticleStyle4"/>
        <w:rPr>
          <w:rFonts w:ascii="Arial" w:hAnsi="Arial"/>
        </w:rPr>
      </w:pPr>
      <w:r w:rsidRPr="00FE4F39">
        <w:rPr>
          <w:rFonts w:ascii="Arial" w:hAnsi="Arial"/>
          <w:color w:val="000000"/>
          <w:u w:val="single"/>
        </w:rPr>
        <w:t>Power Island Equipment</w:t>
      </w:r>
      <w:r w:rsidRPr="00FE4F39">
        <w:rPr>
          <w:rFonts w:ascii="Arial" w:hAnsi="Arial"/>
          <w:color w:val="000000"/>
        </w:rPr>
        <w:t>.</w:t>
      </w:r>
    </w:p>
    <w:p w14:paraId="021517C6" w14:textId="26261E8F" w:rsidR="00B1551E" w:rsidRPr="00FE4F39" w:rsidRDefault="00B541B6" w:rsidP="00FE4F39">
      <w:pPr>
        <w:pStyle w:val="ArticleStyle5"/>
        <w:rPr>
          <w:rFonts w:ascii="Arial" w:hAnsi="Arial"/>
        </w:rPr>
      </w:pPr>
      <w:r w:rsidRPr="00FE4F39">
        <w:rPr>
          <w:rFonts w:ascii="Arial" w:hAnsi="Arial"/>
          <w:sz w:val="22"/>
          <w:u w:val="single"/>
        </w:rPr>
        <w:t>PIE Supplier</w:t>
      </w:r>
      <w:r w:rsidR="007F796C" w:rsidRPr="00FE4F39">
        <w:rPr>
          <w:rFonts w:ascii="Arial" w:hAnsi="Arial"/>
          <w:sz w:val="22"/>
          <w:u w:val="single"/>
        </w:rPr>
        <w:t xml:space="preserve"> Scope of Supply</w:t>
      </w:r>
      <w:r w:rsidR="007F796C" w:rsidRPr="00FE4F39">
        <w:rPr>
          <w:rFonts w:ascii="Arial" w:hAnsi="Arial"/>
          <w:sz w:val="22"/>
        </w:rPr>
        <w:t xml:space="preserve">. The Parties acknowledge that </w:t>
      </w:r>
      <w:r w:rsidR="00CA4334" w:rsidRPr="00FE4F39">
        <w:rPr>
          <w:rFonts w:ascii="Arial" w:hAnsi="Arial"/>
          <w:sz w:val="22"/>
        </w:rPr>
        <w:t>JEA</w:t>
      </w:r>
      <w:r w:rsidR="007F796C" w:rsidRPr="00FE4F39">
        <w:rPr>
          <w:rFonts w:ascii="Arial" w:hAnsi="Arial"/>
          <w:sz w:val="22"/>
        </w:rPr>
        <w:t xml:space="preserve"> has entered into the </w:t>
      </w:r>
      <w:r w:rsidRPr="00FE4F39">
        <w:rPr>
          <w:rFonts w:ascii="Arial" w:hAnsi="Arial"/>
          <w:sz w:val="22"/>
        </w:rPr>
        <w:t>PIE Purchase Agreement</w:t>
      </w:r>
      <w:r w:rsidR="007F796C" w:rsidRPr="00FE4F39">
        <w:rPr>
          <w:rFonts w:ascii="Arial" w:hAnsi="Arial"/>
          <w:sz w:val="22"/>
        </w:rPr>
        <w:t xml:space="preserve"> with the </w:t>
      </w:r>
      <w:r w:rsidRPr="00FE4F39">
        <w:rPr>
          <w:rFonts w:ascii="Arial" w:hAnsi="Arial"/>
          <w:sz w:val="22"/>
        </w:rPr>
        <w:t>PIE Supplier</w:t>
      </w:r>
      <w:r w:rsidR="007F796C" w:rsidRPr="00FE4F39">
        <w:rPr>
          <w:rFonts w:ascii="Arial" w:hAnsi="Arial"/>
          <w:sz w:val="22"/>
        </w:rPr>
        <w:t xml:space="preserve">.  The </w:t>
      </w:r>
      <w:r w:rsidRPr="00FE4F39">
        <w:rPr>
          <w:rFonts w:ascii="Arial" w:hAnsi="Arial"/>
          <w:sz w:val="22"/>
        </w:rPr>
        <w:t>PIE Supplier</w:t>
      </w:r>
      <w:r w:rsidR="007F796C" w:rsidRPr="00FE4F39">
        <w:rPr>
          <w:rFonts w:ascii="Arial" w:hAnsi="Arial"/>
          <w:sz w:val="22"/>
        </w:rPr>
        <w:t>’s scope of supply and related obligations are described in</w:t>
      </w:r>
      <w:r w:rsidR="00AE581E" w:rsidRPr="00FE4F39">
        <w:rPr>
          <w:rFonts w:ascii="Arial" w:hAnsi="Arial"/>
          <w:sz w:val="22"/>
        </w:rPr>
        <w:t xml:space="preserve"> </w:t>
      </w:r>
      <w:r w:rsidR="001C6AF4" w:rsidRPr="00FE4F39">
        <w:rPr>
          <w:rFonts w:ascii="Arial" w:hAnsi="Arial"/>
          <w:sz w:val="22"/>
        </w:rPr>
        <w:t xml:space="preserve">Exhibit </w:t>
      </w:r>
      <w:r w:rsidR="00F44EB1" w:rsidRPr="00FE4F39">
        <w:rPr>
          <w:rFonts w:ascii="Arial" w:hAnsi="Arial"/>
          <w:sz w:val="22"/>
        </w:rPr>
        <w:t>T</w:t>
      </w:r>
      <w:r w:rsidR="00AE581E" w:rsidRPr="00FE4F39">
        <w:rPr>
          <w:rFonts w:ascii="Arial" w:hAnsi="Arial"/>
          <w:sz w:val="22"/>
        </w:rPr>
        <w:t>.</w:t>
      </w:r>
      <w:r w:rsidR="007F796C" w:rsidRPr="00FE4F39">
        <w:rPr>
          <w:rFonts w:ascii="Arial" w:hAnsi="Arial"/>
          <w:sz w:val="22"/>
        </w:rPr>
        <w:t xml:space="preserve"> </w:t>
      </w:r>
      <w:r w:rsidR="00FF2FCF" w:rsidRPr="00FE4F39">
        <w:rPr>
          <w:rFonts w:ascii="Arial" w:hAnsi="Arial"/>
          <w:sz w:val="22"/>
        </w:rPr>
        <w:t xml:space="preserve"> </w:t>
      </w:r>
    </w:p>
    <w:p w14:paraId="1022FEAE" w14:textId="7881B5B4" w:rsidR="00B1551E" w:rsidRPr="00F81A62" w:rsidRDefault="00B541B6" w:rsidP="00FE4F39">
      <w:pPr>
        <w:pStyle w:val="ArticleStyle5"/>
        <w:rPr>
          <w:rFonts w:ascii="Arial" w:hAnsi="Arial"/>
        </w:rPr>
      </w:pPr>
      <w:r w:rsidRPr="00FE4F39">
        <w:rPr>
          <w:rFonts w:ascii="Arial" w:hAnsi="Arial"/>
          <w:sz w:val="22"/>
          <w:u w:val="single"/>
        </w:rPr>
        <w:t>Power Island Equipment</w:t>
      </w:r>
      <w:r w:rsidR="007F796C" w:rsidRPr="00FE4F39">
        <w:rPr>
          <w:rFonts w:ascii="Arial" w:hAnsi="Arial"/>
          <w:sz w:val="22"/>
          <w:u w:val="single"/>
        </w:rPr>
        <w:t xml:space="preserve"> Drawings</w:t>
      </w:r>
      <w:r w:rsidR="007F796C" w:rsidRPr="00FE4F39">
        <w:rPr>
          <w:rFonts w:ascii="Arial" w:hAnsi="Arial"/>
          <w:sz w:val="22"/>
        </w:rPr>
        <w:t xml:space="preserve">. </w:t>
      </w:r>
      <w:r w:rsidR="00803E5D" w:rsidRPr="00FE4F39">
        <w:rPr>
          <w:rFonts w:ascii="Arial" w:hAnsi="Arial"/>
          <w:sz w:val="22"/>
        </w:rPr>
        <w:t xml:space="preserve"> Contractor acknowledges that the </w:t>
      </w:r>
      <w:r w:rsidRPr="00FE4F39">
        <w:rPr>
          <w:rFonts w:ascii="Arial" w:hAnsi="Arial"/>
          <w:sz w:val="22"/>
        </w:rPr>
        <w:t>PIE Supplier</w:t>
      </w:r>
      <w:r w:rsidR="00803E5D" w:rsidRPr="00FE4F39">
        <w:rPr>
          <w:rFonts w:ascii="Arial" w:hAnsi="Arial"/>
          <w:sz w:val="22"/>
        </w:rPr>
        <w:t xml:space="preserve"> will be providing </w:t>
      </w:r>
      <w:r w:rsidR="00CA4334" w:rsidRPr="00FE4F39">
        <w:rPr>
          <w:rFonts w:ascii="Arial" w:hAnsi="Arial"/>
          <w:sz w:val="22"/>
        </w:rPr>
        <w:t>JEA</w:t>
      </w:r>
      <w:r w:rsidR="00803E5D" w:rsidRPr="00FE4F39">
        <w:rPr>
          <w:rFonts w:ascii="Arial" w:hAnsi="Arial"/>
          <w:sz w:val="22"/>
        </w:rPr>
        <w:t xml:space="preserve"> with drawings</w:t>
      </w:r>
      <w:r w:rsidR="00BC614B" w:rsidRPr="00FE4F39">
        <w:rPr>
          <w:rFonts w:ascii="Arial" w:hAnsi="Arial"/>
          <w:sz w:val="22"/>
        </w:rPr>
        <w:t>, design interface</w:t>
      </w:r>
      <w:r w:rsidR="00221EB3" w:rsidRPr="00FE4F39">
        <w:rPr>
          <w:rFonts w:ascii="Arial" w:hAnsi="Arial"/>
          <w:sz w:val="22"/>
        </w:rPr>
        <w:t>s,</w:t>
      </w:r>
      <w:r w:rsidR="00BC614B" w:rsidRPr="00FE4F39">
        <w:rPr>
          <w:rFonts w:ascii="Arial" w:hAnsi="Arial"/>
          <w:sz w:val="22"/>
        </w:rPr>
        <w:t xml:space="preserve"> and other documentation </w:t>
      </w:r>
      <w:r w:rsidR="00803E5D" w:rsidRPr="00FE4F39">
        <w:rPr>
          <w:rFonts w:ascii="Arial" w:hAnsi="Arial"/>
          <w:sz w:val="22"/>
        </w:rPr>
        <w:t xml:space="preserve">for review as further described </w:t>
      </w:r>
      <w:r w:rsidR="00803E5D" w:rsidRPr="00F81A62">
        <w:rPr>
          <w:rFonts w:ascii="Arial" w:hAnsi="Arial"/>
          <w:sz w:val="22"/>
        </w:rPr>
        <w:t xml:space="preserve">in </w:t>
      </w:r>
      <w:r w:rsidR="00951806" w:rsidRPr="00F81A62">
        <w:rPr>
          <w:rFonts w:ascii="Arial" w:hAnsi="Arial"/>
          <w:sz w:val="22"/>
        </w:rPr>
        <w:t>Section 400.5 of Exhibit A</w:t>
      </w:r>
      <w:r w:rsidR="008A3A62" w:rsidRPr="00B16C4C">
        <w:rPr>
          <w:rFonts w:ascii="Arial" w:hAnsi="Arial" w:cs="Arial"/>
          <w:sz w:val="22"/>
          <w:szCs w:val="22"/>
        </w:rPr>
        <w:t>-</w:t>
      </w:r>
      <w:r w:rsidR="009007EB" w:rsidRPr="00B16C4C">
        <w:rPr>
          <w:rFonts w:ascii="Arial" w:hAnsi="Arial" w:cs="Arial"/>
          <w:sz w:val="22"/>
          <w:szCs w:val="22"/>
        </w:rPr>
        <w:t>2</w:t>
      </w:r>
      <w:r w:rsidR="00803E5D" w:rsidRPr="00B16C4C">
        <w:rPr>
          <w:rFonts w:ascii="Arial" w:hAnsi="Arial" w:cs="Arial"/>
          <w:sz w:val="22"/>
          <w:szCs w:val="22"/>
        </w:rPr>
        <w:t>.</w:t>
      </w:r>
      <w:r w:rsidR="00803E5D" w:rsidRPr="00F81A62">
        <w:rPr>
          <w:rFonts w:ascii="Arial" w:hAnsi="Arial"/>
          <w:sz w:val="22"/>
        </w:rPr>
        <w:t xml:space="preserve">  </w:t>
      </w:r>
      <w:r w:rsidR="00BE680A" w:rsidRPr="00F81A62">
        <w:rPr>
          <w:rFonts w:ascii="Arial" w:hAnsi="Arial"/>
          <w:sz w:val="22"/>
        </w:rPr>
        <w:t>Promptly</w:t>
      </w:r>
      <w:r w:rsidR="005D08B2" w:rsidRPr="00F81A62">
        <w:rPr>
          <w:rFonts w:ascii="Arial" w:hAnsi="Arial"/>
          <w:sz w:val="22"/>
        </w:rPr>
        <w:t>,</w:t>
      </w:r>
      <w:r w:rsidR="00BE680A" w:rsidRPr="00F81A62">
        <w:rPr>
          <w:rFonts w:ascii="Arial" w:hAnsi="Arial"/>
          <w:sz w:val="22"/>
        </w:rPr>
        <w:t xml:space="preserve"> but w</w:t>
      </w:r>
      <w:r w:rsidR="002A024F" w:rsidRPr="00F81A62">
        <w:rPr>
          <w:rFonts w:ascii="Arial" w:hAnsi="Arial"/>
          <w:sz w:val="22"/>
        </w:rPr>
        <w:t xml:space="preserve">ithin </w:t>
      </w:r>
      <w:r w:rsidR="00BE680A" w:rsidRPr="00F81A62">
        <w:rPr>
          <w:rFonts w:ascii="Arial" w:hAnsi="Arial"/>
          <w:sz w:val="22"/>
        </w:rPr>
        <w:t xml:space="preserve">no more than </w:t>
      </w:r>
      <w:r w:rsidR="00951806" w:rsidRPr="00F81A62">
        <w:rPr>
          <w:rFonts w:ascii="Arial" w:hAnsi="Arial"/>
          <w:sz w:val="22"/>
        </w:rPr>
        <w:t xml:space="preserve">ten (10) </w:t>
      </w:r>
      <w:r w:rsidR="0061420D" w:rsidRPr="00F81A62">
        <w:rPr>
          <w:rFonts w:ascii="Arial" w:hAnsi="Arial"/>
          <w:sz w:val="22"/>
        </w:rPr>
        <w:t xml:space="preserve">Days </w:t>
      </w:r>
      <w:r w:rsidR="002A024F" w:rsidRPr="00F81A62">
        <w:rPr>
          <w:rFonts w:ascii="Arial" w:hAnsi="Arial"/>
          <w:sz w:val="22"/>
        </w:rPr>
        <w:t xml:space="preserve">after Contractor receives </w:t>
      </w:r>
      <w:r w:rsidR="00BE680A" w:rsidRPr="00F81A62">
        <w:rPr>
          <w:rFonts w:ascii="Arial" w:hAnsi="Arial"/>
          <w:sz w:val="22"/>
        </w:rPr>
        <w:t xml:space="preserve">such </w:t>
      </w:r>
      <w:r w:rsidR="002A024F" w:rsidRPr="00F81A62">
        <w:rPr>
          <w:rFonts w:ascii="Arial" w:hAnsi="Arial"/>
          <w:sz w:val="22"/>
        </w:rPr>
        <w:t xml:space="preserve">drawings or documentation from </w:t>
      </w:r>
      <w:r w:rsidR="00CA4334" w:rsidRPr="00F81A62">
        <w:rPr>
          <w:rFonts w:ascii="Arial" w:hAnsi="Arial"/>
          <w:sz w:val="22"/>
        </w:rPr>
        <w:t>JEA</w:t>
      </w:r>
      <w:r w:rsidR="002A024F" w:rsidRPr="00F81A62">
        <w:rPr>
          <w:rFonts w:ascii="Arial" w:hAnsi="Arial"/>
          <w:sz w:val="22"/>
        </w:rPr>
        <w:t xml:space="preserve"> or </w:t>
      </w:r>
      <w:r w:rsidRPr="00F81A62">
        <w:rPr>
          <w:rFonts w:ascii="Arial" w:hAnsi="Arial"/>
          <w:sz w:val="22"/>
        </w:rPr>
        <w:t>PIE Supplier</w:t>
      </w:r>
      <w:r w:rsidR="002A024F" w:rsidRPr="00F81A62">
        <w:rPr>
          <w:rFonts w:ascii="Arial" w:hAnsi="Arial"/>
          <w:sz w:val="22"/>
        </w:rPr>
        <w:t xml:space="preserve">, Contractor will </w:t>
      </w:r>
      <w:r w:rsidR="00803E5D" w:rsidRPr="00F81A62">
        <w:rPr>
          <w:rFonts w:ascii="Arial" w:hAnsi="Arial"/>
          <w:sz w:val="22"/>
        </w:rPr>
        <w:t>provide</w:t>
      </w:r>
      <w:r w:rsidR="00544A69" w:rsidRPr="00F81A62">
        <w:rPr>
          <w:rFonts w:ascii="Arial" w:hAnsi="Arial"/>
          <w:sz w:val="22"/>
        </w:rPr>
        <w:t xml:space="preserve"> to </w:t>
      </w:r>
      <w:r w:rsidR="00CA4334" w:rsidRPr="00F81A62">
        <w:rPr>
          <w:rFonts w:ascii="Arial" w:hAnsi="Arial"/>
          <w:sz w:val="22"/>
        </w:rPr>
        <w:t>JEA</w:t>
      </w:r>
      <w:r w:rsidR="00544A69" w:rsidRPr="00F81A62">
        <w:rPr>
          <w:rFonts w:ascii="Arial" w:hAnsi="Arial"/>
          <w:sz w:val="22"/>
        </w:rPr>
        <w:t xml:space="preserve"> </w:t>
      </w:r>
      <w:r w:rsidR="00803E5D" w:rsidRPr="00F81A62">
        <w:rPr>
          <w:rFonts w:ascii="Arial" w:hAnsi="Arial"/>
          <w:sz w:val="22"/>
        </w:rPr>
        <w:t>comments</w:t>
      </w:r>
      <w:r w:rsidR="00642683" w:rsidRPr="00F81A62">
        <w:rPr>
          <w:rFonts w:ascii="Arial" w:hAnsi="Arial"/>
          <w:sz w:val="22"/>
        </w:rPr>
        <w:t>, if any</w:t>
      </w:r>
      <w:r w:rsidR="00544A69" w:rsidRPr="00F81A62">
        <w:rPr>
          <w:rFonts w:ascii="Arial" w:hAnsi="Arial"/>
          <w:sz w:val="22"/>
        </w:rPr>
        <w:t xml:space="preserve">, </w:t>
      </w:r>
      <w:r w:rsidR="00642683" w:rsidRPr="00F81A62">
        <w:rPr>
          <w:rFonts w:ascii="Arial" w:hAnsi="Arial"/>
          <w:sz w:val="22"/>
        </w:rPr>
        <w:t xml:space="preserve">on </w:t>
      </w:r>
      <w:r w:rsidR="00803E5D" w:rsidRPr="00F81A62">
        <w:rPr>
          <w:rFonts w:ascii="Arial" w:hAnsi="Arial"/>
          <w:sz w:val="22"/>
        </w:rPr>
        <w:t xml:space="preserve">such drawings </w:t>
      </w:r>
      <w:r w:rsidR="00BC614B" w:rsidRPr="00F81A62">
        <w:rPr>
          <w:rFonts w:ascii="Arial" w:hAnsi="Arial"/>
          <w:sz w:val="22"/>
        </w:rPr>
        <w:t>and documentation</w:t>
      </w:r>
      <w:r w:rsidR="00A01435" w:rsidRPr="00F81A62">
        <w:rPr>
          <w:rFonts w:ascii="Arial" w:hAnsi="Arial"/>
          <w:sz w:val="22"/>
        </w:rPr>
        <w:t>.</w:t>
      </w:r>
      <w:r w:rsidR="00E4409F" w:rsidRPr="00F81A62">
        <w:rPr>
          <w:rFonts w:ascii="Arial" w:hAnsi="Arial"/>
          <w:sz w:val="22"/>
        </w:rPr>
        <w:t xml:space="preserve"> </w:t>
      </w:r>
    </w:p>
    <w:p w14:paraId="7819D045" w14:textId="019DCAC0" w:rsidR="00B1551E" w:rsidRPr="00F81A62" w:rsidRDefault="007F796C" w:rsidP="00F81A62">
      <w:pPr>
        <w:pStyle w:val="ArticleStyle5"/>
        <w:rPr>
          <w:rFonts w:ascii="Arial" w:hAnsi="Arial"/>
        </w:rPr>
      </w:pPr>
      <w:r w:rsidRPr="00F81A62">
        <w:rPr>
          <w:rFonts w:ascii="Arial" w:hAnsi="Arial"/>
          <w:sz w:val="22"/>
          <w:u w:val="single"/>
        </w:rPr>
        <w:t xml:space="preserve">Inspection/Expediting/Shipment of </w:t>
      </w:r>
      <w:r w:rsidR="00B541B6" w:rsidRPr="00F81A62">
        <w:rPr>
          <w:rFonts w:ascii="Arial" w:hAnsi="Arial"/>
          <w:sz w:val="22"/>
          <w:u w:val="single"/>
        </w:rPr>
        <w:t>the Power Island Equipment</w:t>
      </w:r>
      <w:r w:rsidRPr="00F81A62">
        <w:rPr>
          <w:rFonts w:ascii="Arial" w:hAnsi="Arial"/>
          <w:sz w:val="22"/>
        </w:rPr>
        <w:t>. As part of the Work,</w:t>
      </w:r>
      <w:r w:rsidR="00593A64" w:rsidRPr="00F81A62">
        <w:rPr>
          <w:rFonts w:ascii="Arial" w:hAnsi="Arial"/>
          <w:sz w:val="22"/>
        </w:rPr>
        <w:t xml:space="preserve"> upon request,</w:t>
      </w:r>
      <w:r w:rsidRPr="00F81A62">
        <w:rPr>
          <w:rFonts w:ascii="Arial" w:hAnsi="Arial"/>
          <w:sz w:val="22"/>
        </w:rPr>
        <w:t xml:space="preserve"> Contractor will cooperate and work with </w:t>
      </w:r>
      <w:r w:rsidR="00CA4334" w:rsidRPr="00F81A62">
        <w:rPr>
          <w:rFonts w:ascii="Arial" w:hAnsi="Arial"/>
          <w:sz w:val="22"/>
        </w:rPr>
        <w:t>JEA</w:t>
      </w:r>
      <w:r w:rsidRPr="00F81A62">
        <w:rPr>
          <w:rFonts w:ascii="Arial" w:hAnsi="Arial"/>
          <w:sz w:val="22"/>
        </w:rPr>
        <w:t xml:space="preserve"> to perform and will participate in and provide input in connection with, all</w:t>
      </w:r>
      <w:r w:rsidR="00593A64" w:rsidRPr="00F81A62">
        <w:rPr>
          <w:rFonts w:ascii="Arial" w:hAnsi="Arial"/>
          <w:sz w:val="22"/>
        </w:rPr>
        <w:t xml:space="preserve"> pre-shipment</w:t>
      </w:r>
      <w:r w:rsidRPr="00F81A62">
        <w:rPr>
          <w:rFonts w:ascii="Arial" w:hAnsi="Arial"/>
          <w:sz w:val="22"/>
        </w:rPr>
        <w:t xml:space="preserve"> inspections and expediting of the equipment comprising </w:t>
      </w:r>
      <w:r w:rsidR="00AA72FE" w:rsidRPr="00F81A62">
        <w:rPr>
          <w:rFonts w:ascii="Arial" w:hAnsi="Arial"/>
          <w:sz w:val="22"/>
        </w:rPr>
        <w:t>the</w:t>
      </w:r>
      <w:r w:rsidR="00836688" w:rsidRPr="00F81A62">
        <w:rPr>
          <w:rFonts w:ascii="Arial" w:hAnsi="Arial"/>
          <w:sz w:val="22"/>
        </w:rPr>
        <w:t xml:space="preserve"> </w:t>
      </w:r>
      <w:r w:rsidR="00B541B6" w:rsidRPr="00F81A62">
        <w:rPr>
          <w:rFonts w:ascii="Arial" w:hAnsi="Arial"/>
          <w:sz w:val="22"/>
        </w:rPr>
        <w:t>Power Island Equipment</w:t>
      </w:r>
      <w:r w:rsidRPr="00F81A62">
        <w:rPr>
          <w:rFonts w:ascii="Arial" w:hAnsi="Arial"/>
          <w:sz w:val="22"/>
        </w:rPr>
        <w:t xml:space="preserve">, as directed by </w:t>
      </w:r>
      <w:r w:rsidR="00CA4334" w:rsidRPr="00F81A62">
        <w:rPr>
          <w:rFonts w:ascii="Arial" w:hAnsi="Arial"/>
          <w:sz w:val="22"/>
        </w:rPr>
        <w:t>JEA</w:t>
      </w:r>
      <w:r w:rsidR="00803E5D" w:rsidRPr="00F81A62">
        <w:rPr>
          <w:rFonts w:ascii="Arial" w:hAnsi="Arial"/>
          <w:sz w:val="22"/>
        </w:rPr>
        <w:t xml:space="preserve">. </w:t>
      </w:r>
      <w:r w:rsidRPr="00F81A62">
        <w:rPr>
          <w:rFonts w:ascii="Arial" w:hAnsi="Arial"/>
          <w:sz w:val="22"/>
        </w:rPr>
        <w:t xml:space="preserve">Contractor will cooperate and work with </w:t>
      </w:r>
      <w:r w:rsidR="00CA4334" w:rsidRPr="00F81A62">
        <w:rPr>
          <w:rFonts w:ascii="Arial" w:hAnsi="Arial"/>
          <w:sz w:val="22"/>
        </w:rPr>
        <w:t>JEA</w:t>
      </w:r>
      <w:r w:rsidRPr="00F81A62">
        <w:rPr>
          <w:rFonts w:ascii="Arial" w:hAnsi="Arial"/>
          <w:sz w:val="22"/>
        </w:rPr>
        <w:t xml:space="preserve"> to perform, and will participate in and provide input in connection with, all </w:t>
      </w:r>
      <w:r w:rsidR="00593A64" w:rsidRPr="00F81A62">
        <w:rPr>
          <w:rFonts w:ascii="Arial" w:hAnsi="Arial"/>
          <w:sz w:val="22"/>
        </w:rPr>
        <w:t xml:space="preserve">pre-shipment </w:t>
      </w:r>
      <w:r w:rsidRPr="00F81A62">
        <w:rPr>
          <w:rFonts w:ascii="Arial" w:hAnsi="Arial"/>
          <w:sz w:val="22"/>
        </w:rPr>
        <w:t xml:space="preserve">inspections of such components of each component of </w:t>
      </w:r>
      <w:r w:rsidR="00AA72FE" w:rsidRPr="00F81A62">
        <w:rPr>
          <w:rFonts w:ascii="Arial" w:hAnsi="Arial"/>
          <w:sz w:val="22"/>
        </w:rPr>
        <w:t xml:space="preserve">the </w:t>
      </w:r>
      <w:r w:rsidR="00B541B6" w:rsidRPr="00F81A62">
        <w:rPr>
          <w:rFonts w:ascii="Arial" w:hAnsi="Arial"/>
          <w:sz w:val="22"/>
        </w:rPr>
        <w:t>Power Island Equipment</w:t>
      </w:r>
      <w:r w:rsidRPr="00F81A62">
        <w:rPr>
          <w:rFonts w:ascii="Arial" w:hAnsi="Arial"/>
          <w:sz w:val="22"/>
        </w:rPr>
        <w:t xml:space="preserve"> for the purposes of</w:t>
      </w:r>
      <w:r w:rsidR="0051133C" w:rsidRPr="00F81A62">
        <w:rPr>
          <w:rFonts w:ascii="Arial" w:hAnsi="Arial"/>
          <w:sz w:val="22"/>
        </w:rPr>
        <w:t xml:space="preserve"> </w:t>
      </w:r>
      <w:r w:rsidRPr="00F81A62">
        <w:rPr>
          <w:rFonts w:ascii="Arial" w:hAnsi="Arial"/>
          <w:sz w:val="22"/>
        </w:rPr>
        <w:t>determining</w:t>
      </w:r>
      <w:r w:rsidR="0098446C" w:rsidRPr="00F81A62">
        <w:rPr>
          <w:rFonts w:ascii="Arial" w:hAnsi="Arial"/>
          <w:sz w:val="22"/>
        </w:rPr>
        <w:t>:</w:t>
      </w:r>
      <w:r w:rsidRPr="00F81A62">
        <w:rPr>
          <w:rFonts w:ascii="Arial" w:hAnsi="Arial"/>
          <w:sz w:val="22"/>
        </w:rPr>
        <w:t xml:space="preserve"> (</w:t>
      </w:r>
      <w:r w:rsidR="00593A64" w:rsidRPr="00F81A62">
        <w:rPr>
          <w:rFonts w:ascii="Arial" w:hAnsi="Arial"/>
          <w:sz w:val="22"/>
        </w:rPr>
        <w:t>a</w:t>
      </w:r>
      <w:r w:rsidRPr="00F81A62">
        <w:rPr>
          <w:rFonts w:ascii="Arial" w:hAnsi="Arial"/>
          <w:sz w:val="22"/>
        </w:rPr>
        <w:t>) whether the same are complete and ready for shipment</w:t>
      </w:r>
      <w:r w:rsidR="0098446C" w:rsidRPr="00F81A62">
        <w:rPr>
          <w:rFonts w:ascii="Arial" w:hAnsi="Arial"/>
          <w:sz w:val="22"/>
        </w:rPr>
        <w:t>;</w:t>
      </w:r>
      <w:r w:rsidRPr="00F81A62">
        <w:rPr>
          <w:rFonts w:ascii="Arial" w:hAnsi="Arial"/>
          <w:sz w:val="22"/>
        </w:rPr>
        <w:t xml:space="preserve"> and (</w:t>
      </w:r>
      <w:r w:rsidR="00593A64" w:rsidRPr="00F81A62">
        <w:rPr>
          <w:rFonts w:ascii="Arial" w:hAnsi="Arial"/>
          <w:sz w:val="22"/>
        </w:rPr>
        <w:t>b</w:t>
      </w:r>
      <w:r w:rsidRPr="00F81A62">
        <w:rPr>
          <w:rFonts w:ascii="Arial" w:hAnsi="Arial"/>
          <w:sz w:val="22"/>
        </w:rPr>
        <w:t xml:space="preserve">) whether any other components </w:t>
      </w:r>
      <w:r w:rsidRPr="00F81A62">
        <w:rPr>
          <w:rFonts w:ascii="Arial" w:hAnsi="Arial"/>
          <w:sz w:val="22"/>
        </w:rPr>
        <w:lastRenderedPageBreak/>
        <w:t xml:space="preserve">should also, at that time, be ready for shipment, in order to avoid impacts to the scheduled installation, construction and/or first fire of </w:t>
      </w:r>
      <w:r w:rsidR="00B541B6" w:rsidRPr="00F81A62">
        <w:rPr>
          <w:rFonts w:ascii="Arial" w:hAnsi="Arial"/>
          <w:sz w:val="22"/>
        </w:rPr>
        <w:t>the Power Island Equipment</w:t>
      </w:r>
      <w:r w:rsidRPr="00F81A62">
        <w:rPr>
          <w:rFonts w:ascii="Arial" w:hAnsi="Arial"/>
          <w:sz w:val="22"/>
        </w:rPr>
        <w:t>.</w:t>
      </w:r>
      <w:r w:rsidR="00040D23" w:rsidRPr="00F81A62">
        <w:rPr>
          <w:rFonts w:ascii="Arial" w:hAnsi="Arial"/>
          <w:sz w:val="22"/>
        </w:rPr>
        <w:t xml:space="preserve"> </w:t>
      </w:r>
      <w:r w:rsidR="00803E5D" w:rsidRPr="00F81A62">
        <w:rPr>
          <w:rFonts w:ascii="Arial" w:hAnsi="Arial"/>
          <w:sz w:val="22"/>
        </w:rPr>
        <w:t xml:space="preserve">  </w:t>
      </w:r>
    </w:p>
    <w:p w14:paraId="43BFE67D" w14:textId="4E7CDDA2" w:rsidR="00B1551E" w:rsidRPr="00F81A62" w:rsidRDefault="00B1551E" w:rsidP="00F81A62">
      <w:pPr>
        <w:pStyle w:val="ArticleStyle5"/>
        <w:rPr>
          <w:rFonts w:ascii="Arial" w:hAnsi="Arial"/>
          <w:u w:val="single"/>
        </w:rPr>
      </w:pPr>
      <w:r w:rsidRPr="00F81A62">
        <w:rPr>
          <w:rFonts w:ascii="Arial" w:hAnsi="Arial"/>
          <w:sz w:val="22"/>
          <w:u w:val="single"/>
        </w:rPr>
        <w:t>Delivery/Unloading of the Power Island Equipment</w:t>
      </w:r>
    </w:p>
    <w:p w14:paraId="4EBFF1A9" w14:textId="08CAF135" w:rsidR="00EC7D3D" w:rsidRPr="00F81A62" w:rsidRDefault="00B1551E" w:rsidP="00F81A62">
      <w:pPr>
        <w:pStyle w:val="ArticleStyle6"/>
        <w:numPr>
          <w:ilvl w:val="0"/>
          <w:numId w:val="0"/>
        </w:numPr>
        <w:ind w:left="720" w:firstLine="2250"/>
        <w:jc w:val="both"/>
        <w:rPr>
          <w:rFonts w:ascii="Arial" w:hAnsi="Arial"/>
          <w:color w:val="000000"/>
        </w:rPr>
      </w:pPr>
      <w:r w:rsidRPr="00F81A62">
        <w:rPr>
          <w:rFonts w:ascii="Arial" w:hAnsi="Arial"/>
          <w:color w:val="000000"/>
          <w:sz w:val="22"/>
        </w:rPr>
        <w:t>(</w:t>
      </w:r>
      <w:r w:rsidRPr="00B16C4C">
        <w:rPr>
          <w:rFonts w:ascii="Arial" w:eastAsia="SimSun" w:hAnsi="Arial" w:cs="Arial"/>
          <w:color w:val="000000"/>
          <w:sz w:val="22"/>
          <w:szCs w:val="22"/>
          <w:lang w:eastAsia="zh-CN"/>
        </w:rPr>
        <w:t>i)</w:t>
      </w:r>
      <w:r w:rsidRPr="00F81A62">
        <w:rPr>
          <w:rFonts w:ascii="Arial" w:hAnsi="Arial"/>
          <w:color w:val="000000"/>
          <w:sz w:val="22"/>
        </w:rPr>
        <w:t xml:space="preserve"> </w:t>
      </w:r>
      <w:r w:rsidR="00CA4334" w:rsidRPr="00F81A62">
        <w:rPr>
          <w:rFonts w:ascii="Arial" w:hAnsi="Arial"/>
          <w:color w:val="000000"/>
          <w:sz w:val="22"/>
        </w:rPr>
        <w:t>JEA</w:t>
      </w:r>
      <w:r w:rsidR="001C6AF4" w:rsidRPr="00F81A62">
        <w:rPr>
          <w:rFonts w:ascii="Arial" w:hAnsi="Arial"/>
          <w:color w:val="000000"/>
          <w:sz w:val="22"/>
        </w:rPr>
        <w:t xml:space="preserve"> will cause t</w:t>
      </w:r>
      <w:r w:rsidR="00593A64" w:rsidRPr="00F81A62">
        <w:rPr>
          <w:rFonts w:ascii="Arial" w:hAnsi="Arial"/>
          <w:color w:val="000000"/>
          <w:sz w:val="22"/>
        </w:rPr>
        <w:t>he</w:t>
      </w:r>
      <w:r w:rsidR="007F796C" w:rsidRPr="00F81A62">
        <w:rPr>
          <w:rFonts w:ascii="Arial" w:hAnsi="Arial"/>
          <w:color w:val="000000"/>
          <w:sz w:val="22"/>
        </w:rPr>
        <w:t xml:space="preserve"> </w:t>
      </w:r>
      <w:r w:rsidR="00B541B6" w:rsidRPr="00F81A62">
        <w:rPr>
          <w:rFonts w:ascii="Arial" w:hAnsi="Arial"/>
          <w:color w:val="000000"/>
          <w:sz w:val="22"/>
        </w:rPr>
        <w:t>PIE Supplier</w:t>
      </w:r>
      <w:r w:rsidR="00040D23" w:rsidRPr="00F81A62">
        <w:rPr>
          <w:rFonts w:ascii="Arial" w:hAnsi="Arial"/>
          <w:color w:val="000000"/>
          <w:sz w:val="22"/>
        </w:rPr>
        <w:t xml:space="preserve"> </w:t>
      </w:r>
      <w:r w:rsidR="001C6AF4" w:rsidRPr="00F81A62">
        <w:rPr>
          <w:rFonts w:ascii="Arial" w:hAnsi="Arial"/>
          <w:color w:val="000000"/>
          <w:sz w:val="22"/>
        </w:rPr>
        <w:t xml:space="preserve">to deliver </w:t>
      </w:r>
      <w:r w:rsidR="007F796C" w:rsidRPr="00F81A62">
        <w:rPr>
          <w:rFonts w:ascii="Arial" w:hAnsi="Arial"/>
          <w:color w:val="000000"/>
          <w:sz w:val="22"/>
        </w:rPr>
        <w:t xml:space="preserve">the respective components of the </w:t>
      </w:r>
      <w:r w:rsidR="00B541B6" w:rsidRPr="00F81A62">
        <w:rPr>
          <w:rFonts w:ascii="Arial" w:hAnsi="Arial"/>
          <w:color w:val="000000"/>
          <w:sz w:val="22"/>
        </w:rPr>
        <w:t>Power Island Equipment</w:t>
      </w:r>
      <w:r w:rsidR="001C6AF4" w:rsidRPr="00F81A62">
        <w:rPr>
          <w:rFonts w:ascii="Arial" w:hAnsi="Arial"/>
          <w:color w:val="000000"/>
          <w:sz w:val="22"/>
        </w:rPr>
        <w:t xml:space="preserve"> to the applicable delivery point as set forth in Exhibit </w:t>
      </w:r>
      <w:r w:rsidR="00E452F0" w:rsidRPr="00F81A62">
        <w:rPr>
          <w:rFonts w:ascii="Arial" w:hAnsi="Arial"/>
          <w:color w:val="000000"/>
          <w:sz w:val="22"/>
        </w:rPr>
        <w:t>T</w:t>
      </w:r>
      <w:r w:rsidR="00C752BD" w:rsidRPr="00F81A62">
        <w:rPr>
          <w:rFonts w:ascii="Arial" w:hAnsi="Arial"/>
          <w:color w:val="000000"/>
          <w:sz w:val="22"/>
        </w:rPr>
        <w:t xml:space="preserve"> </w:t>
      </w:r>
      <w:r w:rsidR="00A03462" w:rsidRPr="00F81A62">
        <w:rPr>
          <w:rFonts w:ascii="Arial" w:hAnsi="Arial"/>
          <w:color w:val="000000"/>
          <w:sz w:val="22"/>
        </w:rPr>
        <w:t>(</w:t>
      </w:r>
      <w:r w:rsidR="001C6AF4" w:rsidRPr="00F81A62">
        <w:rPr>
          <w:rFonts w:ascii="Arial" w:hAnsi="Arial"/>
          <w:color w:val="000000"/>
          <w:sz w:val="22"/>
        </w:rPr>
        <w:t xml:space="preserve">in each case, the applicable </w:t>
      </w:r>
      <w:r w:rsidR="00A03462" w:rsidRPr="00F81A62">
        <w:rPr>
          <w:rFonts w:ascii="Arial" w:hAnsi="Arial"/>
          <w:color w:val="000000"/>
          <w:sz w:val="22"/>
        </w:rPr>
        <w:t xml:space="preserve">“Delivery Point”) </w:t>
      </w:r>
      <w:r w:rsidR="007F796C" w:rsidRPr="00F81A62">
        <w:rPr>
          <w:rFonts w:ascii="Arial" w:hAnsi="Arial"/>
          <w:color w:val="000000"/>
          <w:sz w:val="22"/>
        </w:rPr>
        <w:t xml:space="preserve">by the applicable </w:t>
      </w:r>
      <w:r w:rsidR="00040D23" w:rsidRPr="00F81A62">
        <w:rPr>
          <w:rFonts w:ascii="Arial" w:hAnsi="Arial"/>
          <w:color w:val="000000"/>
          <w:sz w:val="22"/>
        </w:rPr>
        <w:t xml:space="preserve">dates as set forth in </w:t>
      </w:r>
      <w:r w:rsidR="00027611" w:rsidRPr="00F81A62">
        <w:rPr>
          <w:rFonts w:ascii="Arial" w:hAnsi="Arial"/>
          <w:color w:val="000000"/>
          <w:sz w:val="22"/>
        </w:rPr>
        <w:t xml:space="preserve">the </w:t>
      </w:r>
      <w:r w:rsidR="00980AE5" w:rsidRPr="00F81A62">
        <w:rPr>
          <w:rFonts w:ascii="Arial" w:hAnsi="Arial"/>
          <w:color w:val="000000"/>
          <w:sz w:val="22"/>
        </w:rPr>
        <w:t>Baseline</w:t>
      </w:r>
      <w:r w:rsidR="00980AE5" w:rsidRPr="00F81A62" w:rsidDel="00980AE5">
        <w:rPr>
          <w:rFonts w:ascii="Arial" w:hAnsi="Arial"/>
          <w:color w:val="000000"/>
          <w:sz w:val="22"/>
        </w:rPr>
        <w:t xml:space="preserve"> </w:t>
      </w:r>
      <w:r w:rsidR="000913C3" w:rsidRPr="00F81A62">
        <w:rPr>
          <w:rFonts w:ascii="Arial" w:hAnsi="Arial"/>
          <w:color w:val="000000"/>
          <w:sz w:val="22"/>
        </w:rPr>
        <w:t>Project Schedule</w:t>
      </w:r>
      <w:r w:rsidR="0098446C" w:rsidRPr="00F81A62">
        <w:rPr>
          <w:rFonts w:ascii="Arial" w:hAnsi="Arial"/>
          <w:color w:val="000000"/>
          <w:sz w:val="22"/>
        </w:rPr>
        <w:t>,</w:t>
      </w:r>
      <w:r w:rsidR="001C6AF4" w:rsidRPr="00F81A62">
        <w:rPr>
          <w:rFonts w:ascii="Arial" w:hAnsi="Arial"/>
          <w:color w:val="000000"/>
        </w:rPr>
        <w:footnoteReference w:id="4"/>
      </w:r>
      <w:r w:rsidR="001C6AF4" w:rsidRPr="00F81A62">
        <w:rPr>
          <w:rFonts w:ascii="Arial" w:hAnsi="Arial"/>
          <w:color w:val="000000"/>
          <w:sz w:val="22"/>
        </w:rPr>
        <w:t xml:space="preserve"> </w:t>
      </w:r>
      <w:r w:rsidR="0098446C" w:rsidRPr="00F81A62">
        <w:rPr>
          <w:rFonts w:ascii="Arial" w:hAnsi="Arial"/>
          <w:color w:val="000000"/>
          <w:sz w:val="22"/>
        </w:rPr>
        <w:t xml:space="preserve">in accordance with and subject to the provisions of the </w:t>
      </w:r>
      <w:r w:rsidR="00B541B6" w:rsidRPr="00F81A62">
        <w:rPr>
          <w:rFonts w:ascii="Arial" w:hAnsi="Arial"/>
          <w:color w:val="000000"/>
          <w:sz w:val="22"/>
        </w:rPr>
        <w:t xml:space="preserve">PIE </w:t>
      </w:r>
      <w:r w:rsidR="0098446C" w:rsidRPr="00F81A62">
        <w:rPr>
          <w:rFonts w:ascii="Arial" w:hAnsi="Arial"/>
          <w:color w:val="000000"/>
          <w:sz w:val="22"/>
        </w:rPr>
        <w:t>Agreement</w:t>
      </w:r>
      <w:r w:rsidR="00DD2357" w:rsidRPr="00F81A62">
        <w:rPr>
          <w:rFonts w:ascii="Arial" w:hAnsi="Arial"/>
          <w:color w:val="000000"/>
          <w:sz w:val="22"/>
        </w:rPr>
        <w:t>.</w:t>
      </w:r>
      <w:r w:rsidR="00EC7D3D" w:rsidRPr="00F81A62">
        <w:rPr>
          <w:rFonts w:ascii="Arial" w:hAnsi="Arial"/>
          <w:color w:val="000000"/>
          <w:sz w:val="22"/>
        </w:rPr>
        <w:t xml:space="preserve"> </w:t>
      </w:r>
      <w:r w:rsidR="004A64D1" w:rsidRPr="00F81A62">
        <w:rPr>
          <w:rFonts w:ascii="Arial" w:hAnsi="Arial"/>
          <w:color w:val="000000"/>
          <w:sz w:val="22"/>
        </w:rPr>
        <w:t xml:space="preserve">For </w:t>
      </w:r>
      <w:r w:rsidR="00B541B6" w:rsidRPr="00F81A62">
        <w:rPr>
          <w:rFonts w:ascii="Arial" w:hAnsi="Arial"/>
          <w:color w:val="000000"/>
          <w:sz w:val="22"/>
        </w:rPr>
        <w:t>Power Island Equipment</w:t>
      </w:r>
      <w:r w:rsidR="004A64D1" w:rsidRPr="00F81A62">
        <w:rPr>
          <w:rFonts w:ascii="Arial" w:hAnsi="Arial"/>
          <w:color w:val="000000"/>
          <w:sz w:val="22"/>
        </w:rPr>
        <w:t xml:space="preserve"> components delivered by truck/heavy haul to the Facility Site, </w:t>
      </w:r>
      <w:r w:rsidR="000B598F" w:rsidRPr="00F81A62">
        <w:rPr>
          <w:rFonts w:ascii="Arial" w:hAnsi="Arial"/>
          <w:color w:val="000000"/>
          <w:sz w:val="22"/>
        </w:rPr>
        <w:t>upon such arrival, Contractor may</w:t>
      </w:r>
      <w:r w:rsidR="00265AF7" w:rsidRPr="00F81A62">
        <w:rPr>
          <w:rFonts w:ascii="Arial" w:hAnsi="Arial"/>
          <w:color w:val="000000"/>
          <w:sz w:val="22"/>
        </w:rPr>
        <w:t>,</w:t>
      </w:r>
      <w:r w:rsidR="000B598F" w:rsidRPr="00F81A62">
        <w:rPr>
          <w:rFonts w:ascii="Arial" w:hAnsi="Arial"/>
          <w:color w:val="000000"/>
          <w:sz w:val="22"/>
        </w:rPr>
        <w:t xml:space="preserve"> </w:t>
      </w:r>
      <w:r w:rsidR="00764BB9" w:rsidRPr="00F81A62">
        <w:rPr>
          <w:rFonts w:ascii="Arial" w:hAnsi="Arial"/>
          <w:color w:val="000000"/>
          <w:sz w:val="22"/>
        </w:rPr>
        <w:t>by communication and direction to the transporter</w:t>
      </w:r>
      <w:r w:rsidR="00265AF7" w:rsidRPr="00F81A62">
        <w:rPr>
          <w:rFonts w:ascii="Arial" w:hAnsi="Arial"/>
          <w:color w:val="000000"/>
          <w:sz w:val="22"/>
        </w:rPr>
        <w:t>,</w:t>
      </w:r>
      <w:r w:rsidR="00764BB9" w:rsidRPr="00F81A62">
        <w:rPr>
          <w:rFonts w:ascii="Arial" w:hAnsi="Arial"/>
          <w:color w:val="000000"/>
          <w:sz w:val="22"/>
        </w:rPr>
        <w:t xml:space="preserve"> </w:t>
      </w:r>
      <w:r w:rsidR="000B598F" w:rsidRPr="00F81A62">
        <w:rPr>
          <w:rFonts w:ascii="Arial" w:hAnsi="Arial"/>
          <w:color w:val="000000"/>
          <w:sz w:val="22"/>
        </w:rPr>
        <w:t xml:space="preserve">extend </w:t>
      </w:r>
      <w:r w:rsidR="002A4731" w:rsidRPr="00F81A62">
        <w:rPr>
          <w:rFonts w:ascii="Arial" w:hAnsi="Arial"/>
          <w:color w:val="000000"/>
          <w:sz w:val="22"/>
        </w:rPr>
        <w:t xml:space="preserve">the </w:t>
      </w:r>
      <w:r w:rsidR="000B598F" w:rsidRPr="00F81A62">
        <w:rPr>
          <w:rFonts w:ascii="Arial" w:hAnsi="Arial"/>
          <w:color w:val="000000"/>
          <w:sz w:val="22"/>
        </w:rPr>
        <w:t xml:space="preserve">applicable </w:t>
      </w:r>
      <w:r w:rsidR="002A4731" w:rsidRPr="00F81A62">
        <w:rPr>
          <w:rFonts w:ascii="Arial" w:hAnsi="Arial"/>
          <w:color w:val="000000"/>
          <w:sz w:val="22"/>
        </w:rPr>
        <w:t xml:space="preserve">Delivery Point </w:t>
      </w:r>
      <w:r w:rsidR="000B598F" w:rsidRPr="00F81A62">
        <w:rPr>
          <w:rFonts w:ascii="Arial" w:hAnsi="Arial"/>
          <w:color w:val="000000"/>
          <w:sz w:val="22"/>
        </w:rPr>
        <w:t xml:space="preserve">to such </w:t>
      </w:r>
      <w:r w:rsidR="00764BB9" w:rsidRPr="00F81A62">
        <w:rPr>
          <w:rFonts w:ascii="Arial" w:hAnsi="Arial"/>
          <w:color w:val="000000"/>
          <w:sz w:val="22"/>
        </w:rPr>
        <w:t>location</w:t>
      </w:r>
      <w:r w:rsidR="000B598F" w:rsidRPr="00F81A62">
        <w:rPr>
          <w:rFonts w:ascii="Arial" w:hAnsi="Arial"/>
          <w:color w:val="000000"/>
          <w:sz w:val="22"/>
        </w:rPr>
        <w:t xml:space="preserve"> on the Facility Site </w:t>
      </w:r>
      <w:r w:rsidR="00764BB9" w:rsidRPr="00F81A62">
        <w:rPr>
          <w:rFonts w:ascii="Arial" w:hAnsi="Arial"/>
          <w:color w:val="000000"/>
          <w:sz w:val="22"/>
        </w:rPr>
        <w:t xml:space="preserve">as Contractor requires, provided that such delivery location must be one to which the truck can </w:t>
      </w:r>
      <w:r w:rsidR="004A64D1" w:rsidRPr="00F81A62">
        <w:rPr>
          <w:rFonts w:ascii="Arial" w:hAnsi="Arial"/>
          <w:color w:val="000000"/>
          <w:sz w:val="22"/>
        </w:rPr>
        <w:t>reasonably navigate without the need for transloading</w:t>
      </w:r>
      <w:r w:rsidR="00F07660" w:rsidRPr="00F81A62">
        <w:rPr>
          <w:rFonts w:ascii="Arial" w:hAnsi="Arial"/>
          <w:color w:val="000000"/>
          <w:sz w:val="22"/>
        </w:rPr>
        <w:t xml:space="preserve"> or extraordinary efforts.</w:t>
      </w:r>
      <w:r w:rsidR="007F796C" w:rsidRPr="00F81A62">
        <w:rPr>
          <w:rFonts w:ascii="Arial" w:hAnsi="Arial"/>
          <w:color w:val="000000"/>
          <w:sz w:val="22"/>
        </w:rPr>
        <w:t xml:space="preserve"> </w:t>
      </w:r>
    </w:p>
    <w:p w14:paraId="18CFE162" w14:textId="6C943A1F" w:rsidR="007F796C" w:rsidRPr="00F81A62" w:rsidRDefault="00B1551E" w:rsidP="00F81A62">
      <w:pPr>
        <w:pStyle w:val="ArticleStyle6"/>
        <w:numPr>
          <w:ilvl w:val="0"/>
          <w:numId w:val="0"/>
        </w:numPr>
        <w:ind w:left="720" w:firstLine="2250"/>
        <w:jc w:val="both"/>
        <w:rPr>
          <w:rFonts w:ascii="Arial" w:hAnsi="Arial"/>
          <w:color w:val="000000"/>
        </w:rPr>
      </w:pPr>
      <w:r w:rsidRPr="00F81A62">
        <w:rPr>
          <w:rFonts w:ascii="Arial" w:hAnsi="Arial"/>
          <w:color w:val="000000"/>
          <w:sz w:val="22"/>
        </w:rPr>
        <w:t>(</w:t>
      </w:r>
      <w:r w:rsidRPr="00B16C4C">
        <w:rPr>
          <w:rFonts w:ascii="Arial" w:hAnsi="Arial" w:cs="Arial"/>
          <w:color w:val="000000"/>
          <w:sz w:val="22"/>
          <w:szCs w:val="22"/>
        </w:rPr>
        <w:t xml:space="preserve">ii) </w:t>
      </w:r>
      <w:r w:rsidR="00027611" w:rsidRPr="00F81A62">
        <w:rPr>
          <w:rFonts w:ascii="Arial" w:hAnsi="Arial"/>
          <w:color w:val="000000"/>
          <w:sz w:val="22"/>
        </w:rPr>
        <w:t xml:space="preserve">Provided </w:t>
      </w:r>
      <w:r w:rsidR="00400B12" w:rsidRPr="00F81A62">
        <w:rPr>
          <w:rFonts w:ascii="Arial" w:hAnsi="Arial"/>
          <w:color w:val="000000"/>
          <w:sz w:val="22"/>
        </w:rPr>
        <w:t xml:space="preserve">that </w:t>
      </w:r>
      <w:r w:rsidR="00B541B6" w:rsidRPr="00F81A62">
        <w:rPr>
          <w:rFonts w:ascii="Arial" w:hAnsi="Arial"/>
          <w:color w:val="000000"/>
          <w:sz w:val="22"/>
        </w:rPr>
        <w:t>PIE Supplier</w:t>
      </w:r>
      <w:r w:rsidR="00400B12" w:rsidRPr="00F81A62">
        <w:rPr>
          <w:rFonts w:ascii="Arial" w:hAnsi="Arial"/>
          <w:color w:val="000000"/>
          <w:sz w:val="22"/>
        </w:rPr>
        <w:t xml:space="preserve">’s </w:t>
      </w:r>
      <w:r w:rsidR="003E6800" w:rsidRPr="00F81A62">
        <w:rPr>
          <w:rFonts w:ascii="Arial" w:hAnsi="Arial"/>
          <w:color w:val="000000"/>
          <w:sz w:val="22"/>
        </w:rPr>
        <w:t xml:space="preserve">shipments </w:t>
      </w:r>
      <w:r w:rsidR="00EC7D3D" w:rsidRPr="00F81A62">
        <w:rPr>
          <w:rFonts w:ascii="Arial" w:hAnsi="Arial"/>
          <w:color w:val="000000"/>
          <w:sz w:val="22"/>
        </w:rPr>
        <w:t xml:space="preserve">are </w:t>
      </w:r>
      <w:r w:rsidR="00AB0A86" w:rsidRPr="00F81A62">
        <w:rPr>
          <w:rFonts w:ascii="Arial" w:hAnsi="Arial"/>
          <w:color w:val="000000"/>
          <w:sz w:val="22"/>
        </w:rPr>
        <w:t>not delivered earlier</w:t>
      </w:r>
      <w:r w:rsidR="00027611" w:rsidRPr="00F81A62">
        <w:rPr>
          <w:rFonts w:ascii="Arial" w:hAnsi="Arial"/>
          <w:color w:val="000000"/>
          <w:sz w:val="22"/>
        </w:rPr>
        <w:t xml:space="preserve"> than </w:t>
      </w:r>
      <w:r w:rsidR="00AA1BD0" w:rsidRPr="00F81A62">
        <w:rPr>
          <w:rFonts w:ascii="Arial" w:hAnsi="Arial"/>
          <w:color w:val="000000"/>
          <w:sz w:val="22"/>
        </w:rPr>
        <w:t>sixty (60) Days prior to the dates set forth in the Baseline Project Schedule for “Major Components” of the Power Island Equipment and ninety (90) Days prior to the dates set forth in the Baseline Project Schedule for “Minor Components” of the Power Island Equipment</w:t>
      </w:r>
      <w:r w:rsidR="00027611" w:rsidRPr="00F81A62">
        <w:rPr>
          <w:rFonts w:ascii="Arial" w:hAnsi="Arial"/>
          <w:color w:val="000000"/>
          <w:sz w:val="22"/>
        </w:rPr>
        <w:t xml:space="preserve">, </w:t>
      </w:r>
      <w:r w:rsidR="003E6800" w:rsidRPr="00F81A62">
        <w:rPr>
          <w:rFonts w:ascii="Arial" w:hAnsi="Arial"/>
          <w:color w:val="000000"/>
          <w:sz w:val="22"/>
        </w:rPr>
        <w:t>if any such component</w:t>
      </w:r>
      <w:r w:rsidR="00400B12" w:rsidRPr="00F81A62">
        <w:rPr>
          <w:rFonts w:ascii="Arial" w:hAnsi="Arial"/>
          <w:color w:val="000000"/>
          <w:sz w:val="22"/>
        </w:rPr>
        <w:t>s</w:t>
      </w:r>
      <w:r w:rsidR="003E6800" w:rsidRPr="00F81A62">
        <w:rPr>
          <w:rFonts w:ascii="Arial" w:hAnsi="Arial"/>
          <w:color w:val="000000"/>
          <w:sz w:val="22"/>
        </w:rPr>
        <w:t xml:space="preserve"> cannot be </w:t>
      </w:r>
      <w:r w:rsidR="00F968F9" w:rsidRPr="00F81A62">
        <w:rPr>
          <w:rFonts w:ascii="Arial" w:hAnsi="Arial"/>
          <w:color w:val="000000"/>
          <w:sz w:val="22"/>
        </w:rPr>
        <w:t>delivered</w:t>
      </w:r>
      <w:r w:rsidR="00AA1BD0" w:rsidRPr="00F81A62">
        <w:rPr>
          <w:rFonts w:ascii="Arial" w:hAnsi="Arial"/>
          <w:color w:val="000000"/>
          <w:sz w:val="22"/>
        </w:rPr>
        <w:t xml:space="preserve"> </w:t>
      </w:r>
      <w:r w:rsidR="003E6800" w:rsidRPr="00F81A62">
        <w:rPr>
          <w:rFonts w:ascii="Arial" w:hAnsi="Arial"/>
          <w:color w:val="000000"/>
          <w:sz w:val="22"/>
        </w:rPr>
        <w:t xml:space="preserve">to the Facility Site when ready due to any cause attributable to Contractor, and </w:t>
      </w:r>
      <w:r w:rsidR="00B541B6" w:rsidRPr="00F81A62">
        <w:rPr>
          <w:rFonts w:ascii="Arial" w:hAnsi="Arial"/>
          <w:color w:val="000000"/>
          <w:sz w:val="22"/>
        </w:rPr>
        <w:t>PIE Supplier</w:t>
      </w:r>
      <w:r w:rsidR="003E6800" w:rsidRPr="00F81A62">
        <w:rPr>
          <w:rFonts w:ascii="Arial" w:hAnsi="Arial"/>
          <w:color w:val="000000"/>
          <w:sz w:val="22"/>
        </w:rPr>
        <w:t xml:space="preserve"> consequently </w:t>
      </w:r>
      <w:r w:rsidR="00F968F9" w:rsidRPr="00F81A62">
        <w:rPr>
          <w:rFonts w:ascii="Arial" w:hAnsi="Arial"/>
          <w:color w:val="000000"/>
          <w:sz w:val="22"/>
        </w:rPr>
        <w:t xml:space="preserve">delivers </w:t>
      </w:r>
      <w:r w:rsidR="003E6800" w:rsidRPr="00F81A62">
        <w:rPr>
          <w:rFonts w:ascii="Arial" w:hAnsi="Arial"/>
          <w:color w:val="000000"/>
          <w:sz w:val="22"/>
        </w:rPr>
        <w:t>such components to storage</w:t>
      </w:r>
      <w:r w:rsidR="00E3331B" w:rsidRPr="00F81A62">
        <w:rPr>
          <w:rFonts w:ascii="Arial" w:hAnsi="Arial"/>
          <w:color w:val="000000"/>
          <w:sz w:val="22"/>
        </w:rPr>
        <w:t xml:space="preserve"> in accordance with Section </w:t>
      </w:r>
      <w:r w:rsidR="00970C41" w:rsidRPr="00F81A62">
        <w:rPr>
          <w:rFonts w:ascii="Arial" w:hAnsi="Arial"/>
          <w:color w:val="000000"/>
          <w:sz w:val="22"/>
        </w:rPr>
        <w:t>5(f)</w:t>
      </w:r>
      <w:r w:rsidR="00E3331B" w:rsidRPr="00F81A62">
        <w:rPr>
          <w:rFonts w:ascii="Arial" w:hAnsi="Arial"/>
          <w:color w:val="000000"/>
          <w:sz w:val="22"/>
        </w:rPr>
        <w:t xml:space="preserve"> </w:t>
      </w:r>
      <w:r w:rsidR="00F968F9" w:rsidRPr="00F81A62">
        <w:rPr>
          <w:rFonts w:ascii="Arial" w:hAnsi="Arial"/>
          <w:color w:val="000000"/>
          <w:sz w:val="22"/>
        </w:rPr>
        <w:t xml:space="preserve">of the </w:t>
      </w:r>
      <w:r w:rsidR="00E3331B" w:rsidRPr="00F81A62">
        <w:rPr>
          <w:rFonts w:ascii="Arial" w:hAnsi="Arial"/>
          <w:color w:val="000000"/>
          <w:sz w:val="22"/>
        </w:rPr>
        <w:t>PIE Purchase Agreement</w:t>
      </w:r>
      <w:r w:rsidR="00E90447" w:rsidRPr="00F81A62">
        <w:rPr>
          <w:rFonts w:ascii="Arial" w:hAnsi="Arial"/>
          <w:color w:val="000000"/>
          <w:sz w:val="22"/>
        </w:rPr>
        <w:t xml:space="preserve"> or charges </w:t>
      </w:r>
      <w:r w:rsidR="00CA4334" w:rsidRPr="00F81A62">
        <w:rPr>
          <w:rFonts w:ascii="Arial" w:hAnsi="Arial"/>
          <w:color w:val="000000"/>
          <w:sz w:val="22"/>
        </w:rPr>
        <w:t>JEA</w:t>
      </w:r>
      <w:r w:rsidR="00E90447" w:rsidRPr="00F81A62">
        <w:rPr>
          <w:rFonts w:ascii="Arial" w:hAnsi="Arial"/>
          <w:color w:val="000000"/>
          <w:sz w:val="22"/>
        </w:rPr>
        <w:t xml:space="preserve"> for any storage costs at the </w:t>
      </w:r>
      <w:r w:rsidR="00B541B6" w:rsidRPr="00F81A62">
        <w:rPr>
          <w:rFonts w:ascii="Arial" w:hAnsi="Arial"/>
          <w:color w:val="000000"/>
          <w:sz w:val="22"/>
        </w:rPr>
        <w:t>PIE Supplier</w:t>
      </w:r>
      <w:r w:rsidR="00E90447" w:rsidRPr="00F81A62">
        <w:rPr>
          <w:rFonts w:ascii="Arial" w:hAnsi="Arial"/>
          <w:color w:val="000000"/>
          <w:sz w:val="22"/>
        </w:rPr>
        <w:t>’s faciliti</w:t>
      </w:r>
      <w:r w:rsidR="00570D54" w:rsidRPr="00F81A62">
        <w:rPr>
          <w:rFonts w:ascii="Arial" w:hAnsi="Arial"/>
          <w:color w:val="000000"/>
          <w:sz w:val="22"/>
        </w:rPr>
        <w:t>es</w:t>
      </w:r>
      <w:r w:rsidR="003E6800" w:rsidRPr="00F81A62">
        <w:rPr>
          <w:rFonts w:ascii="Arial" w:hAnsi="Arial"/>
          <w:color w:val="000000"/>
          <w:sz w:val="22"/>
        </w:rPr>
        <w:t xml:space="preserve">, then Contractor will </w:t>
      </w:r>
      <w:r w:rsidR="00E53B87" w:rsidRPr="00F81A62">
        <w:rPr>
          <w:rFonts w:ascii="Arial" w:hAnsi="Arial"/>
          <w:color w:val="000000"/>
          <w:sz w:val="22"/>
        </w:rPr>
        <w:t>(</w:t>
      </w:r>
      <w:r w:rsidR="00EC7D3D" w:rsidRPr="00F81A62">
        <w:rPr>
          <w:rFonts w:ascii="Arial" w:hAnsi="Arial"/>
          <w:color w:val="000000"/>
          <w:sz w:val="22"/>
        </w:rPr>
        <w:t>i</w:t>
      </w:r>
      <w:r w:rsidR="00E53B87" w:rsidRPr="00F81A62">
        <w:rPr>
          <w:rFonts w:ascii="Arial" w:hAnsi="Arial"/>
          <w:color w:val="000000"/>
          <w:sz w:val="22"/>
        </w:rPr>
        <w:t xml:space="preserve">) </w:t>
      </w:r>
      <w:r w:rsidR="003E6800" w:rsidRPr="00F81A62">
        <w:rPr>
          <w:rFonts w:ascii="Arial" w:hAnsi="Arial"/>
          <w:color w:val="000000"/>
          <w:sz w:val="22"/>
        </w:rPr>
        <w:t xml:space="preserve">be liable to </w:t>
      </w:r>
      <w:r w:rsidR="00400B12" w:rsidRPr="00F81A62">
        <w:rPr>
          <w:rFonts w:ascii="Arial" w:hAnsi="Arial"/>
          <w:color w:val="000000"/>
          <w:sz w:val="22"/>
        </w:rPr>
        <w:t xml:space="preserve">reimburse </w:t>
      </w:r>
      <w:r w:rsidR="00CA4334" w:rsidRPr="00F81A62">
        <w:rPr>
          <w:rFonts w:ascii="Arial" w:hAnsi="Arial"/>
          <w:color w:val="000000"/>
          <w:sz w:val="22"/>
        </w:rPr>
        <w:t>JEA</w:t>
      </w:r>
      <w:r w:rsidR="003E6800" w:rsidRPr="00F81A62">
        <w:rPr>
          <w:rFonts w:ascii="Arial" w:hAnsi="Arial"/>
          <w:color w:val="000000"/>
          <w:sz w:val="22"/>
        </w:rPr>
        <w:t xml:space="preserve"> for any </w:t>
      </w:r>
      <w:r w:rsidR="00544A69" w:rsidRPr="00F81A62">
        <w:rPr>
          <w:rFonts w:ascii="Arial" w:hAnsi="Arial"/>
          <w:color w:val="000000"/>
          <w:sz w:val="22"/>
        </w:rPr>
        <w:t xml:space="preserve">direct storage </w:t>
      </w:r>
      <w:r w:rsidR="003E6800" w:rsidRPr="00F81A62">
        <w:rPr>
          <w:rFonts w:ascii="Arial" w:hAnsi="Arial"/>
          <w:color w:val="000000"/>
          <w:sz w:val="22"/>
        </w:rPr>
        <w:t xml:space="preserve">costs and </w:t>
      </w:r>
      <w:r w:rsidR="00544A69" w:rsidRPr="00F81A62">
        <w:rPr>
          <w:rFonts w:ascii="Arial" w:hAnsi="Arial"/>
          <w:color w:val="000000"/>
          <w:sz w:val="22"/>
        </w:rPr>
        <w:t xml:space="preserve">related </w:t>
      </w:r>
      <w:r w:rsidR="003E6800" w:rsidRPr="00F81A62">
        <w:rPr>
          <w:rFonts w:ascii="Arial" w:hAnsi="Arial"/>
          <w:color w:val="000000"/>
          <w:sz w:val="22"/>
        </w:rPr>
        <w:t xml:space="preserve">expenses </w:t>
      </w:r>
      <w:r w:rsidR="00400B12" w:rsidRPr="00F81A62">
        <w:rPr>
          <w:rFonts w:ascii="Arial" w:hAnsi="Arial"/>
          <w:color w:val="000000"/>
          <w:sz w:val="22"/>
        </w:rPr>
        <w:t xml:space="preserve">that </w:t>
      </w:r>
      <w:r w:rsidR="00CA4334" w:rsidRPr="00F81A62">
        <w:rPr>
          <w:rFonts w:ascii="Arial" w:hAnsi="Arial"/>
          <w:color w:val="000000"/>
          <w:sz w:val="22"/>
        </w:rPr>
        <w:t>JEA</w:t>
      </w:r>
      <w:r w:rsidR="00400B12" w:rsidRPr="00F81A62">
        <w:rPr>
          <w:rFonts w:ascii="Arial" w:hAnsi="Arial"/>
          <w:color w:val="000000"/>
          <w:sz w:val="22"/>
        </w:rPr>
        <w:t xml:space="preserve"> demonstrably incurs as a result thereof</w:t>
      </w:r>
      <w:r w:rsidR="00E53B87" w:rsidRPr="00F81A62">
        <w:rPr>
          <w:rFonts w:ascii="Arial" w:hAnsi="Arial"/>
          <w:color w:val="000000"/>
          <w:sz w:val="22"/>
        </w:rPr>
        <w:t>, and (</w:t>
      </w:r>
      <w:r w:rsidR="00EC7D3D" w:rsidRPr="00F81A62">
        <w:rPr>
          <w:rFonts w:ascii="Arial" w:hAnsi="Arial"/>
          <w:color w:val="000000"/>
          <w:sz w:val="22"/>
        </w:rPr>
        <w:t>ii</w:t>
      </w:r>
      <w:r w:rsidR="00E53B87" w:rsidRPr="00F81A62">
        <w:rPr>
          <w:rFonts w:ascii="Arial" w:hAnsi="Arial"/>
          <w:color w:val="000000"/>
          <w:sz w:val="22"/>
        </w:rPr>
        <w:t>) bear all costs and expenses of double-handling of components</w:t>
      </w:r>
      <w:r w:rsidR="00400B12" w:rsidRPr="00F81A62">
        <w:rPr>
          <w:rFonts w:ascii="Arial" w:hAnsi="Arial"/>
          <w:color w:val="000000"/>
          <w:sz w:val="22"/>
        </w:rPr>
        <w:t>.</w:t>
      </w:r>
    </w:p>
    <w:p w14:paraId="575738F4" w14:textId="7F39FB99" w:rsidR="007F796C" w:rsidRPr="00F81A62" w:rsidRDefault="007F796C" w:rsidP="00F81A62">
      <w:pPr>
        <w:pStyle w:val="ArticleStyle5"/>
        <w:rPr>
          <w:rFonts w:ascii="Arial" w:hAnsi="Arial"/>
        </w:rPr>
      </w:pPr>
      <w:bookmarkStart w:id="86" w:name="_Toc65527850"/>
      <w:r w:rsidRPr="00F81A62">
        <w:rPr>
          <w:rFonts w:ascii="Arial" w:hAnsi="Arial"/>
          <w:sz w:val="22"/>
          <w:u w:val="single"/>
        </w:rPr>
        <w:t xml:space="preserve">Assembly and Installation of </w:t>
      </w:r>
      <w:r w:rsidR="00B541B6" w:rsidRPr="00F81A62">
        <w:rPr>
          <w:rFonts w:ascii="Arial" w:hAnsi="Arial"/>
          <w:sz w:val="22"/>
          <w:u w:val="single"/>
        </w:rPr>
        <w:t>Power Island Equipment</w:t>
      </w:r>
      <w:r w:rsidR="00040D23" w:rsidRPr="00F81A62">
        <w:rPr>
          <w:rFonts w:ascii="Arial" w:hAnsi="Arial"/>
          <w:sz w:val="22"/>
        </w:rPr>
        <w:t xml:space="preserve">.  </w:t>
      </w:r>
      <w:r w:rsidRPr="00F81A62">
        <w:rPr>
          <w:rFonts w:ascii="Arial" w:hAnsi="Arial"/>
          <w:sz w:val="22"/>
        </w:rPr>
        <w:t xml:space="preserve">Without limiting any other provision of this Agreement, Contractor will assemble and install all </w:t>
      </w:r>
      <w:r w:rsidR="00B541B6" w:rsidRPr="00F81A62">
        <w:rPr>
          <w:rFonts w:ascii="Arial" w:hAnsi="Arial"/>
          <w:sz w:val="22"/>
        </w:rPr>
        <w:t>Power Island Equipment</w:t>
      </w:r>
      <w:r w:rsidRPr="00F81A62">
        <w:rPr>
          <w:rFonts w:ascii="Arial" w:hAnsi="Arial"/>
          <w:sz w:val="22"/>
        </w:rPr>
        <w:t xml:space="preserve"> in strict accordance with all specifications, instruction and installation manuals, and instructions, of the </w:t>
      </w:r>
      <w:r w:rsidR="00B541B6" w:rsidRPr="00F81A62">
        <w:rPr>
          <w:rFonts w:ascii="Arial" w:hAnsi="Arial"/>
          <w:sz w:val="22"/>
        </w:rPr>
        <w:t>PIE Supplier</w:t>
      </w:r>
      <w:r w:rsidRPr="00F81A62">
        <w:rPr>
          <w:rFonts w:ascii="Arial" w:hAnsi="Arial"/>
          <w:sz w:val="22"/>
        </w:rPr>
        <w:t xml:space="preserve">.  Contractor will not alter the </w:t>
      </w:r>
      <w:r w:rsidR="00B541B6" w:rsidRPr="00F81A62">
        <w:rPr>
          <w:rFonts w:ascii="Arial" w:hAnsi="Arial"/>
          <w:sz w:val="22"/>
        </w:rPr>
        <w:t>Power Island Equipment</w:t>
      </w:r>
      <w:r w:rsidRPr="00F81A62">
        <w:rPr>
          <w:rFonts w:ascii="Arial" w:hAnsi="Arial"/>
          <w:sz w:val="22"/>
        </w:rPr>
        <w:t xml:space="preserve"> without the prior written consent of </w:t>
      </w:r>
      <w:r w:rsidR="00CA4334" w:rsidRPr="00F81A62">
        <w:rPr>
          <w:rFonts w:ascii="Arial" w:hAnsi="Arial"/>
          <w:sz w:val="22"/>
        </w:rPr>
        <w:t>JEA</w:t>
      </w:r>
      <w:r w:rsidRPr="00F81A62">
        <w:rPr>
          <w:rFonts w:ascii="Arial" w:hAnsi="Arial"/>
          <w:sz w:val="22"/>
        </w:rPr>
        <w:t xml:space="preserve"> and the </w:t>
      </w:r>
      <w:r w:rsidR="00B541B6" w:rsidRPr="00F81A62">
        <w:rPr>
          <w:rFonts w:ascii="Arial" w:hAnsi="Arial"/>
          <w:sz w:val="22"/>
        </w:rPr>
        <w:t>PIE Supplier</w:t>
      </w:r>
      <w:r w:rsidRPr="00F81A62">
        <w:rPr>
          <w:rFonts w:ascii="Arial" w:hAnsi="Arial"/>
          <w:sz w:val="22"/>
        </w:rPr>
        <w:t>.</w:t>
      </w:r>
      <w:bookmarkEnd w:id="86"/>
      <w:r w:rsidRPr="00F81A62">
        <w:rPr>
          <w:rFonts w:ascii="Arial" w:hAnsi="Arial"/>
          <w:sz w:val="22"/>
        </w:rPr>
        <w:t xml:space="preserve"> </w:t>
      </w:r>
    </w:p>
    <w:p w14:paraId="715AF5FB" w14:textId="1F32CD50" w:rsidR="007F796C" w:rsidRPr="00F81A62" w:rsidRDefault="00040D23" w:rsidP="00F81A62">
      <w:pPr>
        <w:pStyle w:val="ArticleStyle5"/>
        <w:rPr>
          <w:rFonts w:ascii="Arial" w:hAnsi="Arial"/>
        </w:rPr>
      </w:pPr>
      <w:bookmarkStart w:id="87" w:name="_Toc65527851"/>
      <w:r w:rsidRPr="00F81A62">
        <w:rPr>
          <w:rFonts w:ascii="Arial" w:hAnsi="Arial"/>
          <w:sz w:val="22"/>
          <w:u w:val="single"/>
        </w:rPr>
        <w:t xml:space="preserve">Cooperation and Coordination with </w:t>
      </w:r>
      <w:r w:rsidR="00B541B6" w:rsidRPr="00F81A62">
        <w:rPr>
          <w:rFonts w:ascii="Arial" w:hAnsi="Arial"/>
          <w:sz w:val="22"/>
          <w:u w:val="single"/>
        </w:rPr>
        <w:t>PIE Supplier</w:t>
      </w:r>
      <w:r w:rsidRPr="00F81A62">
        <w:rPr>
          <w:rFonts w:ascii="Arial" w:hAnsi="Arial"/>
          <w:sz w:val="22"/>
        </w:rPr>
        <w:t xml:space="preserve">.  </w:t>
      </w:r>
      <w:r w:rsidR="007F796C" w:rsidRPr="00F81A62">
        <w:rPr>
          <w:rFonts w:ascii="Arial" w:hAnsi="Arial"/>
          <w:sz w:val="22"/>
        </w:rPr>
        <w:t xml:space="preserve">The Parties acknowledge that cooperation and coordination between Contractor and the </w:t>
      </w:r>
      <w:r w:rsidR="00B541B6" w:rsidRPr="00F81A62">
        <w:rPr>
          <w:rFonts w:ascii="Arial" w:hAnsi="Arial"/>
          <w:sz w:val="22"/>
        </w:rPr>
        <w:t>PIE Supplier</w:t>
      </w:r>
      <w:r w:rsidRPr="00F81A62">
        <w:rPr>
          <w:rFonts w:ascii="Arial" w:hAnsi="Arial"/>
          <w:sz w:val="22"/>
        </w:rPr>
        <w:t xml:space="preserve"> </w:t>
      </w:r>
      <w:r w:rsidR="007F796C" w:rsidRPr="00F81A62">
        <w:rPr>
          <w:rFonts w:ascii="Arial" w:hAnsi="Arial"/>
          <w:sz w:val="22"/>
        </w:rPr>
        <w:t xml:space="preserve">will be critical to the </w:t>
      </w:r>
      <w:r w:rsidR="00AB3F15" w:rsidRPr="00F81A62">
        <w:rPr>
          <w:rFonts w:ascii="Arial" w:hAnsi="Arial"/>
          <w:sz w:val="22"/>
        </w:rPr>
        <w:t xml:space="preserve">successful and </w:t>
      </w:r>
      <w:r w:rsidR="007F796C" w:rsidRPr="00F81A62">
        <w:rPr>
          <w:rFonts w:ascii="Arial" w:hAnsi="Arial"/>
          <w:sz w:val="22"/>
        </w:rPr>
        <w:t xml:space="preserve">timely completion of the </w:t>
      </w:r>
      <w:r w:rsidRPr="00F81A62">
        <w:rPr>
          <w:rFonts w:ascii="Arial" w:hAnsi="Arial"/>
          <w:sz w:val="22"/>
        </w:rPr>
        <w:t>Facility</w:t>
      </w:r>
      <w:r w:rsidR="007F796C" w:rsidRPr="00F81A62">
        <w:rPr>
          <w:rFonts w:ascii="Arial" w:hAnsi="Arial"/>
          <w:sz w:val="22"/>
        </w:rPr>
        <w:t xml:space="preserve">.  In this respect, Contractor </w:t>
      </w:r>
      <w:r w:rsidRPr="00F81A62">
        <w:rPr>
          <w:rFonts w:ascii="Arial" w:hAnsi="Arial"/>
          <w:sz w:val="22"/>
        </w:rPr>
        <w:t xml:space="preserve">will </w:t>
      </w:r>
      <w:r w:rsidR="007F796C" w:rsidRPr="00F81A62">
        <w:rPr>
          <w:rFonts w:ascii="Arial" w:hAnsi="Arial"/>
          <w:sz w:val="22"/>
        </w:rPr>
        <w:t xml:space="preserve">cooperate with the </w:t>
      </w:r>
      <w:r w:rsidR="00B541B6" w:rsidRPr="00F81A62">
        <w:rPr>
          <w:rFonts w:ascii="Arial" w:hAnsi="Arial"/>
          <w:sz w:val="22"/>
        </w:rPr>
        <w:t>PIE Supplier</w:t>
      </w:r>
      <w:r w:rsidR="007F796C" w:rsidRPr="00F81A62">
        <w:rPr>
          <w:rFonts w:ascii="Arial" w:hAnsi="Arial"/>
          <w:sz w:val="22"/>
        </w:rPr>
        <w:t>, and coordinate Contractor</w:t>
      </w:r>
      <w:r w:rsidR="00B6777F" w:rsidRPr="00F81A62">
        <w:rPr>
          <w:rFonts w:ascii="Arial" w:hAnsi="Arial"/>
          <w:sz w:val="22"/>
        </w:rPr>
        <w:t>’</w:t>
      </w:r>
      <w:r w:rsidR="007F796C" w:rsidRPr="00F81A62">
        <w:rPr>
          <w:rFonts w:ascii="Arial" w:hAnsi="Arial"/>
          <w:sz w:val="22"/>
        </w:rPr>
        <w:t xml:space="preserve">s activities with the </w:t>
      </w:r>
      <w:r w:rsidR="00B541B6" w:rsidRPr="00F81A62">
        <w:rPr>
          <w:rFonts w:ascii="Arial" w:hAnsi="Arial"/>
          <w:sz w:val="22"/>
        </w:rPr>
        <w:t>PIE Supplier</w:t>
      </w:r>
      <w:r w:rsidR="007F796C" w:rsidRPr="00F81A62">
        <w:rPr>
          <w:rFonts w:ascii="Arial" w:hAnsi="Arial"/>
          <w:sz w:val="22"/>
        </w:rPr>
        <w:t xml:space="preserve">'s activities in connection with the Project.  Such efforts will include participation in regular meetings between </w:t>
      </w:r>
      <w:r w:rsidR="004D566D" w:rsidRPr="00F81A62">
        <w:rPr>
          <w:rFonts w:ascii="Arial" w:hAnsi="Arial"/>
          <w:sz w:val="22"/>
        </w:rPr>
        <w:t xml:space="preserve">the </w:t>
      </w:r>
      <w:r w:rsidR="007F796C" w:rsidRPr="00F81A62">
        <w:rPr>
          <w:rFonts w:ascii="Arial" w:hAnsi="Arial"/>
          <w:sz w:val="22"/>
        </w:rPr>
        <w:t xml:space="preserve">Contractor </w:t>
      </w:r>
      <w:r w:rsidR="004D566D" w:rsidRPr="00F81A62">
        <w:rPr>
          <w:rFonts w:ascii="Arial" w:hAnsi="Arial"/>
          <w:sz w:val="22"/>
        </w:rPr>
        <w:t>Project Manager</w:t>
      </w:r>
      <w:r w:rsidR="007F796C" w:rsidRPr="00F81A62">
        <w:rPr>
          <w:rFonts w:ascii="Arial" w:hAnsi="Arial"/>
          <w:sz w:val="22"/>
        </w:rPr>
        <w:t xml:space="preserve">, </w:t>
      </w:r>
      <w:r w:rsidR="00CA4334" w:rsidRPr="00F81A62">
        <w:rPr>
          <w:rFonts w:ascii="Arial" w:hAnsi="Arial"/>
          <w:sz w:val="22"/>
        </w:rPr>
        <w:t>JEA</w:t>
      </w:r>
      <w:r w:rsidR="004D566D" w:rsidRPr="00F81A62">
        <w:rPr>
          <w:rFonts w:ascii="Arial" w:hAnsi="Arial"/>
          <w:sz w:val="22"/>
        </w:rPr>
        <w:t xml:space="preserve"> Project Manager</w:t>
      </w:r>
      <w:r w:rsidR="00AB3F15" w:rsidRPr="00F81A62">
        <w:rPr>
          <w:rFonts w:ascii="Arial" w:hAnsi="Arial"/>
          <w:sz w:val="22"/>
        </w:rPr>
        <w:t>,</w:t>
      </w:r>
      <w:r w:rsidR="007F796C" w:rsidRPr="00F81A62">
        <w:rPr>
          <w:rFonts w:ascii="Arial" w:hAnsi="Arial"/>
          <w:sz w:val="22"/>
        </w:rPr>
        <w:t xml:space="preserve"> and any key representatives of the </w:t>
      </w:r>
      <w:r w:rsidR="00B541B6" w:rsidRPr="00F81A62">
        <w:rPr>
          <w:rFonts w:ascii="Arial" w:hAnsi="Arial"/>
          <w:sz w:val="22"/>
        </w:rPr>
        <w:t>PIE Supplier</w:t>
      </w:r>
      <w:r w:rsidR="007F796C" w:rsidRPr="00F81A62">
        <w:rPr>
          <w:rFonts w:ascii="Arial" w:hAnsi="Arial"/>
          <w:sz w:val="22"/>
        </w:rPr>
        <w:t xml:space="preserve"> designated by </w:t>
      </w:r>
      <w:r w:rsidR="00CA4334" w:rsidRPr="00F81A62">
        <w:rPr>
          <w:rFonts w:ascii="Arial" w:hAnsi="Arial"/>
          <w:sz w:val="22"/>
        </w:rPr>
        <w:t>JEA</w:t>
      </w:r>
      <w:r w:rsidR="007F796C" w:rsidRPr="00F81A62">
        <w:rPr>
          <w:rFonts w:ascii="Arial" w:hAnsi="Arial"/>
          <w:sz w:val="22"/>
        </w:rPr>
        <w:t xml:space="preserve">, and any other meetings with </w:t>
      </w:r>
      <w:r w:rsidR="00B541B6" w:rsidRPr="00F81A62">
        <w:rPr>
          <w:rFonts w:ascii="Arial" w:hAnsi="Arial"/>
          <w:sz w:val="22"/>
        </w:rPr>
        <w:t>PIE Supplier</w:t>
      </w:r>
      <w:r w:rsidR="007F796C" w:rsidRPr="00F81A62">
        <w:rPr>
          <w:rFonts w:ascii="Arial" w:hAnsi="Arial"/>
          <w:sz w:val="22"/>
        </w:rPr>
        <w:t xml:space="preserve"> as </w:t>
      </w:r>
      <w:r w:rsidR="00CA4334" w:rsidRPr="00F81A62">
        <w:rPr>
          <w:rFonts w:ascii="Arial" w:hAnsi="Arial"/>
          <w:sz w:val="22"/>
        </w:rPr>
        <w:t>JEA</w:t>
      </w:r>
      <w:r w:rsidR="007F796C" w:rsidRPr="00F81A62">
        <w:rPr>
          <w:rFonts w:ascii="Arial" w:hAnsi="Arial"/>
          <w:sz w:val="22"/>
        </w:rPr>
        <w:t xml:space="preserve"> may request that Contractor attend.  Without limiting the foregoing, Contractor acknowledges that </w:t>
      </w:r>
      <w:r w:rsidR="00B541B6" w:rsidRPr="00F81A62">
        <w:rPr>
          <w:rFonts w:ascii="Arial" w:hAnsi="Arial"/>
          <w:sz w:val="22"/>
        </w:rPr>
        <w:t>PIE Supplier</w:t>
      </w:r>
      <w:r w:rsidR="007F796C" w:rsidRPr="00F81A62">
        <w:rPr>
          <w:rFonts w:ascii="Arial" w:hAnsi="Arial"/>
          <w:sz w:val="22"/>
        </w:rPr>
        <w:t xml:space="preserve"> will be providing technical field representatives who will be obligated to provide </w:t>
      </w:r>
      <w:proofErr w:type="gramStart"/>
      <w:r w:rsidR="00AB3F15" w:rsidRPr="00F81A62">
        <w:rPr>
          <w:rFonts w:ascii="Arial" w:hAnsi="Arial"/>
          <w:sz w:val="22"/>
        </w:rPr>
        <w:t>direction</w:t>
      </w:r>
      <w:proofErr w:type="gramEnd"/>
      <w:r w:rsidR="00AB3F15" w:rsidRPr="00F81A62">
        <w:rPr>
          <w:rFonts w:ascii="Arial" w:hAnsi="Arial"/>
          <w:sz w:val="22"/>
        </w:rPr>
        <w:t xml:space="preserve"> </w:t>
      </w:r>
      <w:r w:rsidR="007F796C" w:rsidRPr="00F81A62">
        <w:rPr>
          <w:rFonts w:ascii="Arial" w:hAnsi="Arial"/>
          <w:sz w:val="22"/>
        </w:rPr>
        <w:t>in connection with the erection, construction, start-up</w:t>
      </w:r>
      <w:r w:rsidR="00AB3F15" w:rsidRPr="00F81A62">
        <w:rPr>
          <w:rFonts w:ascii="Arial" w:hAnsi="Arial"/>
          <w:sz w:val="22"/>
        </w:rPr>
        <w:t>,</w:t>
      </w:r>
      <w:r w:rsidR="007F796C" w:rsidRPr="00F81A62">
        <w:rPr>
          <w:rFonts w:ascii="Arial" w:hAnsi="Arial"/>
          <w:sz w:val="22"/>
        </w:rPr>
        <w:t xml:space="preserve"> and testing of the </w:t>
      </w:r>
      <w:r w:rsidR="00B541B6" w:rsidRPr="00F81A62">
        <w:rPr>
          <w:rFonts w:ascii="Arial" w:hAnsi="Arial"/>
          <w:sz w:val="22"/>
        </w:rPr>
        <w:t>Power Island Equipment</w:t>
      </w:r>
      <w:r w:rsidR="007F796C" w:rsidRPr="00F81A62">
        <w:rPr>
          <w:rFonts w:ascii="Arial" w:hAnsi="Arial"/>
          <w:sz w:val="22"/>
        </w:rPr>
        <w:t xml:space="preserve">.  </w:t>
      </w:r>
      <w:proofErr w:type="gramStart"/>
      <w:r w:rsidR="007F796C" w:rsidRPr="00F81A62">
        <w:rPr>
          <w:rFonts w:ascii="Arial" w:hAnsi="Arial"/>
          <w:sz w:val="22"/>
        </w:rPr>
        <w:t>Contractor</w:t>
      </w:r>
      <w:proofErr w:type="gramEnd"/>
      <w:r w:rsidR="007F796C" w:rsidRPr="00F81A62">
        <w:rPr>
          <w:rFonts w:ascii="Arial" w:hAnsi="Arial"/>
          <w:sz w:val="22"/>
        </w:rPr>
        <w:t xml:space="preserve"> will proactively seek </w:t>
      </w:r>
      <w:proofErr w:type="gramStart"/>
      <w:r w:rsidR="007F796C" w:rsidRPr="00F81A62">
        <w:rPr>
          <w:rFonts w:ascii="Arial" w:hAnsi="Arial"/>
          <w:sz w:val="22"/>
        </w:rPr>
        <w:t>the assistance</w:t>
      </w:r>
      <w:proofErr w:type="gramEnd"/>
      <w:r w:rsidR="007F796C" w:rsidRPr="00F81A62">
        <w:rPr>
          <w:rFonts w:ascii="Arial" w:hAnsi="Arial"/>
          <w:sz w:val="22"/>
        </w:rPr>
        <w:t>, advice</w:t>
      </w:r>
      <w:r w:rsidR="00AB3F15" w:rsidRPr="00F81A62">
        <w:rPr>
          <w:rFonts w:ascii="Arial" w:hAnsi="Arial"/>
          <w:sz w:val="22"/>
        </w:rPr>
        <w:t>,</w:t>
      </w:r>
      <w:r w:rsidR="007F796C" w:rsidRPr="00F81A62">
        <w:rPr>
          <w:rFonts w:ascii="Arial" w:hAnsi="Arial"/>
          <w:sz w:val="22"/>
        </w:rPr>
        <w:t xml:space="preserve"> and input from such representatives where necessary or appropriate, including without limitation clarification of any interfaces between the </w:t>
      </w:r>
      <w:r w:rsidR="00B541B6" w:rsidRPr="00F81A62">
        <w:rPr>
          <w:rFonts w:ascii="Arial" w:hAnsi="Arial"/>
          <w:sz w:val="22"/>
        </w:rPr>
        <w:t>Power Island Equipment</w:t>
      </w:r>
      <w:r w:rsidR="007F796C" w:rsidRPr="00F81A62">
        <w:rPr>
          <w:rFonts w:ascii="Arial" w:hAnsi="Arial"/>
          <w:sz w:val="22"/>
        </w:rPr>
        <w:t xml:space="preserve"> and the </w:t>
      </w:r>
      <w:r w:rsidR="00B00397" w:rsidRPr="00F81A62">
        <w:rPr>
          <w:rFonts w:ascii="Arial" w:hAnsi="Arial"/>
          <w:sz w:val="22"/>
        </w:rPr>
        <w:t>Balance of Plant</w:t>
      </w:r>
      <w:r w:rsidRPr="00F81A62">
        <w:rPr>
          <w:rFonts w:ascii="Arial" w:hAnsi="Arial"/>
          <w:sz w:val="22"/>
        </w:rPr>
        <w:t>.</w:t>
      </w:r>
      <w:bookmarkEnd w:id="87"/>
      <w:r w:rsidR="00AC35AF" w:rsidRPr="00F81A62">
        <w:rPr>
          <w:rFonts w:ascii="Arial" w:hAnsi="Arial"/>
          <w:sz w:val="22"/>
        </w:rPr>
        <w:t xml:space="preserve"> Contractor will allow </w:t>
      </w:r>
      <w:r w:rsidR="00B541B6" w:rsidRPr="00F81A62">
        <w:rPr>
          <w:rFonts w:ascii="Arial" w:hAnsi="Arial"/>
          <w:sz w:val="22"/>
        </w:rPr>
        <w:t>PIE Supplier</w:t>
      </w:r>
      <w:r w:rsidR="00AC35AF" w:rsidRPr="00F81A62">
        <w:rPr>
          <w:rFonts w:ascii="Arial" w:hAnsi="Arial"/>
          <w:sz w:val="22"/>
        </w:rPr>
        <w:t xml:space="preserve">’s representative and personnel reasonable access to the Facility Site as may be </w:t>
      </w:r>
      <w:r w:rsidR="00AC35AF" w:rsidRPr="00F81A62">
        <w:rPr>
          <w:rFonts w:ascii="Arial" w:hAnsi="Arial"/>
          <w:sz w:val="22"/>
        </w:rPr>
        <w:lastRenderedPageBreak/>
        <w:t xml:space="preserve">necessary to allow </w:t>
      </w:r>
      <w:r w:rsidR="00B541B6" w:rsidRPr="00F81A62">
        <w:rPr>
          <w:rFonts w:ascii="Arial" w:hAnsi="Arial"/>
          <w:sz w:val="22"/>
        </w:rPr>
        <w:t>PIE Supplier</w:t>
      </w:r>
      <w:r w:rsidR="00AC35AF" w:rsidRPr="00F81A62">
        <w:rPr>
          <w:rFonts w:ascii="Arial" w:hAnsi="Arial"/>
          <w:sz w:val="22"/>
        </w:rPr>
        <w:t xml:space="preserve"> to undertake its obligations with respect to the </w:t>
      </w:r>
      <w:r w:rsidR="00B541B6" w:rsidRPr="00F81A62">
        <w:rPr>
          <w:rFonts w:ascii="Arial" w:hAnsi="Arial"/>
          <w:sz w:val="22"/>
        </w:rPr>
        <w:t>Power Island Equipment</w:t>
      </w:r>
      <w:r w:rsidR="00AC35AF" w:rsidRPr="00F81A62">
        <w:rPr>
          <w:rFonts w:ascii="Arial" w:hAnsi="Arial"/>
        </w:rPr>
        <w:t>.</w:t>
      </w:r>
    </w:p>
    <w:p w14:paraId="5D6C61BE" w14:textId="6BA2B7A7" w:rsidR="00B1551E" w:rsidRDefault="00B16C4C" w:rsidP="00B16C4C">
      <w:pPr>
        <w:pStyle w:val="ArticleStyle4"/>
        <w:rPr>
          <w:rFonts w:ascii="Arial" w:eastAsia="SimSun" w:hAnsi="Arial" w:cs="Arial"/>
          <w:color w:val="000000"/>
          <w:szCs w:val="22"/>
          <w:lang w:eastAsia="zh-CN"/>
        </w:rPr>
      </w:pPr>
      <w:r w:rsidRPr="00B16C4C">
        <w:rPr>
          <w:rFonts w:ascii="Arial" w:eastAsia="SimSun" w:hAnsi="Arial" w:cs="Arial"/>
          <w:color w:val="000000"/>
          <w:szCs w:val="22"/>
          <w:u w:val="single"/>
          <w:lang w:eastAsia="zh-CN"/>
        </w:rPr>
        <w:t xml:space="preserve">Other </w:t>
      </w:r>
      <w:r w:rsidR="00857BE1">
        <w:rPr>
          <w:rFonts w:ascii="Arial" w:eastAsia="SimSun" w:hAnsi="Arial" w:cs="Arial"/>
          <w:color w:val="000000"/>
          <w:szCs w:val="22"/>
          <w:u w:val="single"/>
          <w:lang w:eastAsia="zh-CN"/>
        </w:rPr>
        <w:t>JEA</w:t>
      </w:r>
      <w:r w:rsidR="00F12370">
        <w:rPr>
          <w:rFonts w:ascii="Arial" w:eastAsia="SimSun" w:hAnsi="Arial" w:cs="Arial"/>
          <w:color w:val="000000"/>
          <w:szCs w:val="22"/>
          <w:u w:val="single"/>
          <w:lang w:eastAsia="zh-CN"/>
        </w:rPr>
        <w:t xml:space="preserve"> </w:t>
      </w:r>
      <w:r w:rsidR="00857BE1">
        <w:rPr>
          <w:rFonts w:ascii="Arial" w:eastAsia="SimSun" w:hAnsi="Arial" w:cs="Arial"/>
          <w:color w:val="000000"/>
          <w:szCs w:val="22"/>
          <w:u w:val="single"/>
          <w:lang w:eastAsia="zh-CN"/>
        </w:rPr>
        <w:t xml:space="preserve">Furnished </w:t>
      </w:r>
      <w:r w:rsidRPr="00B16C4C">
        <w:rPr>
          <w:rFonts w:ascii="Arial" w:eastAsia="SimSun" w:hAnsi="Arial" w:cs="Arial"/>
          <w:color w:val="000000"/>
          <w:szCs w:val="22"/>
          <w:u w:val="single"/>
          <w:lang w:eastAsia="zh-CN"/>
        </w:rPr>
        <w:t>Equipment</w:t>
      </w:r>
      <w:r w:rsidRPr="00B16C4C">
        <w:rPr>
          <w:rFonts w:ascii="Arial" w:eastAsia="SimSun" w:hAnsi="Arial" w:cs="Arial"/>
          <w:color w:val="000000"/>
          <w:szCs w:val="22"/>
          <w:lang w:eastAsia="zh-CN"/>
        </w:rPr>
        <w:t>.  [</w:t>
      </w:r>
      <w:r w:rsidR="00857BE1">
        <w:rPr>
          <w:rFonts w:ascii="Arial" w:eastAsia="SimSun" w:hAnsi="Arial" w:cs="Arial"/>
          <w:b/>
          <w:bCs/>
          <w:i/>
          <w:iCs/>
          <w:color w:val="000000"/>
          <w:szCs w:val="22"/>
          <w:lang w:eastAsia="zh-CN"/>
        </w:rPr>
        <w:t>P</w:t>
      </w:r>
      <w:r w:rsidRPr="00B16C4C">
        <w:rPr>
          <w:rFonts w:ascii="Arial" w:eastAsia="SimSun" w:hAnsi="Arial" w:cs="Arial"/>
          <w:b/>
          <w:bCs/>
          <w:i/>
          <w:iCs/>
          <w:color w:val="000000"/>
          <w:szCs w:val="22"/>
          <w:lang w:eastAsia="zh-CN"/>
        </w:rPr>
        <w:t xml:space="preserve">laceholder for provisions addressing unloading, inspection, storage and installation of </w:t>
      </w:r>
      <w:r w:rsidR="004103C4">
        <w:rPr>
          <w:rFonts w:ascii="Arial" w:eastAsia="SimSun" w:hAnsi="Arial" w:cs="Arial"/>
          <w:b/>
          <w:bCs/>
          <w:i/>
          <w:iCs/>
          <w:color w:val="000000"/>
          <w:szCs w:val="22"/>
          <w:lang w:eastAsia="zh-CN"/>
        </w:rPr>
        <w:t>JEA</w:t>
      </w:r>
      <w:r w:rsidR="00F12370">
        <w:rPr>
          <w:rFonts w:ascii="Arial" w:eastAsia="SimSun" w:hAnsi="Arial" w:cs="Arial"/>
          <w:b/>
          <w:bCs/>
          <w:i/>
          <w:iCs/>
          <w:color w:val="000000"/>
          <w:szCs w:val="22"/>
          <w:lang w:eastAsia="zh-CN"/>
        </w:rPr>
        <w:t xml:space="preserve"> </w:t>
      </w:r>
      <w:r w:rsidR="004103C4">
        <w:rPr>
          <w:rFonts w:ascii="Arial" w:eastAsia="SimSun" w:hAnsi="Arial" w:cs="Arial"/>
          <w:b/>
          <w:bCs/>
          <w:i/>
          <w:iCs/>
          <w:color w:val="000000"/>
          <w:szCs w:val="22"/>
          <w:lang w:eastAsia="zh-CN"/>
        </w:rPr>
        <w:t>Furnished Equipment</w:t>
      </w:r>
      <w:r w:rsidRPr="00B16C4C">
        <w:rPr>
          <w:rFonts w:ascii="Arial" w:eastAsia="SimSun" w:hAnsi="Arial" w:cs="Arial"/>
          <w:b/>
          <w:bCs/>
          <w:i/>
          <w:iCs/>
          <w:color w:val="000000"/>
          <w:szCs w:val="22"/>
          <w:lang w:eastAsia="zh-CN"/>
        </w:rPr>
        <w:t xml:space="preserve"> other than</w:t>
      </w:r>
      <w:r>
        <w:rPr>
          <w:rFonts w:ascii="Arial" w:eastAsia="SimSun" w:hAnsi="Arial" w:cs="Arial"/>
          <w:b/>
          <w:bCs/>
          <w:i/>
          <w:iCs/>
          <w:color w:val="000000"/>
          <w:szCs w:val="22"/>
          <w:lang w:eastAsia="zh-CN"/>
        </w:rPr>
        <w:t xml:space="preserve"> the Power Island Equipment</w:t>
      </w:r>
      <w:r w:rsidRPr="00B16C4C">
        <w:rPr>
          <w:rFonts w:ascii="Arial" w:eastAsia="SimSun" w:hAnsi="Arial" w:cs="Arial"/>
          <w:color w:val="000000"/>
          <w:szCs w:val="22"/>
          <w:lang w:eastAsia="zh-CN"/>
        </w:rPr>
        <w:t>]</w:t>
      </w:r>
      <w:r>
        <w:rPr>
          <w:rFonts w:ascii="Arial" w:eastAsia="SimSun" w:hAnsi="Arial" w:cs="Arial"/>
          <w:color w:val="000000"/>
          <w:szCs w:val="22"/>
          <w:lang w:eastAsia="zh-CN"/>
        </w:rPr>
        <w:t>.</w:t>
      </w:r>
    </w:p>
    <w:p w14:paraId="788B2977" w14:textId="3898305F" w:rsidR="00AC44C1" w:rsidRPr="00F81A62" w:rsidRDefault="001D585F" w:rsidP="008228B9">
      <w:pPr>
        <w:pStyle w:val="ArticleStyle3"/>
        <w:rPr>
          <w:rFonts w:ascii="Arial" w:hAnsi="Arial"/>
        </w:rPr>
      </w:pPr>
      <w:r w:rsidRPr="00F81A62">
        <w:rPr>
          <w:rFonts w:ascii="Arial" w:hAnsi="Arial"/>
          <w:u w:val="single"/>
        </w:rPr>
        <w:t xml:space="preserve">Assembly Installation and Construction of </w:t>
      </w:r>
      <w:r w:rsidR="00B00397" w:rsidRPr="00F81A62">
        <w:rPr>
          <w:rFonts w:ascii="Arial" w:hAnsi="Arial"/>
          <w:u w:val="single"/>
        </w:rPr>
        <w:t>Balance of Plant Equipment</w:t>
      </w:r>
      <w:r w:rsidRPr="00F81A62">
        <w:rPr>
          <w:rFonts w:ascii="Arial" w:hAnsi="Arial"/>
        </w:rPr>
        <w:t xml:space="preserve">. </w:t>
      </w:r>
      <w:r w:rsidR="00291116" w:rsidRPr="00F81A62">
        <w:rPr>
          <w:rFonts w:ascii="Arial" w:hAnsi="Arial"/>
        </w:rPr>
        <w:t>Contractor will have sole responsibility for the assembly, installation</w:t>
      </w:r>
      <w:r w:rsidR="00AF7A51" w:rsidRPr="00F81A62">
        <w:rPr>
          <w:rFonts w:ascii="Arial" w:hAnsi="Arial"/>
        </w:rPr>
        <w:t>,</w:t>
      </w:r>
      <w:r w:rsidR="00291116" w:rsidRPr="00F81A62">
        <w:rPr>
          <w:rFonts w:ascii="Arial" w:hAnsi="Arial"/>
        </w:rPr>
        <w:t xml:space="preserve"> and construction of the </w:t>
      </w:r>
      <w:r w:rsidR="00B00397" w:rsidRPr="00F81A62">
        <w:rPr>
          <w:rFonts w:ascii="Arial" w:hAnsi="Arial"/>
        </w:rPr>
        <w:t>Balance of Plant Equipment</w:t>
      </w:r>
      <w:r w:rsidR="00291116" w:rsidRPr="00F81A62">
        <w:rPr>
          <w:rFonts w:ascii="Arial" w:hAnsi="Arial"/>
        </w:rPr>
        <w:t>.</w:t>
      </w:r>
    </w:p>
    <w:p w14:paraId="6F9CB70D" w14:textId="30AB543A" w:rsidR="005A5434" w:rsidRPr="00F81A62" w:rsidRDefault="00DE63A0" w:rsidP="008228B9">
      <w:pPr>
        <w:pStyle w:val="ArticleStyle3"/>
        <w:rPr>
          <w:rFonts w:ascii="Arial" w:hAnsi="Arial"/>
        </w:rPr>
      </w:pPr>
      <w:bookmarkStart w:id="88" w:name="_Ref366791379"/>
      <w:r w:rsidRPr="00F81A62">
        <w:rPr>
          <w:rFonts w:ascii="Arial" w:hAnsi="Arial"/>
          <w:u w:val="single"/>
        </w:rPr>
        <w:t>I</w:t>
      </w:r>
      <w:r w:rsidR="005A5434" w:rsidRPr="00F81A62">
        <w:rPr>
          <w:rFonts w:ascii="Arial" w:hAnsi="Arial"/>
          <w:u w:val="single"/>
        </w:rPr>
        <w:t>nspection, Component Testing and Expediting</w:t>
      </w:r>
      <w:r w:rsidR="005A5434" w:rsidRPr="00F81A62">
        <w:rPr>
          <w:rFonts w:ascii="Arial" w:hAnsi="Arial"/>
        </w:rPr>
        <w:t>.</w:t>
      </w:r>
      <w:bookmarkEnd w:id="88"/>
    </w:p>
    <w:p w14:paraId="04523EA0" w14:textId="41847831" w:rsidR="005A5434" w:rsidRPr="00F81A62" w:rsidRDefault="005A5434" w:rsidP="008A7B54">
      <w:pPr>
        <w:pStyle w:val="ArticleStyle4"/>
        <w:keepNext/>
        <w:rPr>
          <w:rFonts w:ascii="Arial" w:hAnsi="Arial"/>
        </w:rPr>
      </w:pPr>
      <w:r w:rsidRPr="00F81A62">
        <w:rPr>
          <w:rFonts w:ascii="Arial" w:hAnsi="Arial"/>
          <w:u w:val="single"/>
        </w:rPr>
        <w:t>Testing Responsibilities</w:t>
      </w:r>
      <w:r w:rsidRPr="00F81A62">
        <w:rPr>
          <w:rFonts w:ascii="Arial" w:hAnsi="Arial"/>
        </w:rPr>
        <w:t xml:space="preserve">. Contractor will perform all </w:t>
      </w:r>
      <w:r w:rsidR="00265AF7" w:rsidRPr="00F81A62">
        <w:rPr>
          <w:rFonts w:ascii="Arial" w:hAnsi="Arial"/>
        </w:rPr>
        <w:t>inspections</w:t>
      </w:r>
      <w:r w:rsidRPr="00F81A62">
        <w:rPr>
          <w:rFonts w:ascii="Arial" w:hAnsi="Arial"/>
        </w:rPr>
        <w:t>, component testing, expediting, quality surveillance</w:t>
      </w:r>
      <w:r w:rsidR="00265AF7" w:rsidRPr="00F81A62">
        <w:rPr>
          <w:rFonts w:ascii="Arial" w:hAnsi="Arial"/>
        </w:rPr>
        <w:t>,</w:t>
      </w:r>
      <w:r w:rsidRPr="00F81A62">
        <w:rPr>
          <w:rFonts w:ascii="Arial" w:hAnsi="Arial"/>
        </w:rPr>
        <w:t xml:space="preserve"> and traffic services as necessary for the performance of the Work.  Contractor’s responsibilities under</w:t>
      </w:r>
      <w:r w:rsidR="00CF4AE4" w:rsidRPr="00F81A62">
        <w:rPr>
          <w:rFonts w:ascii="Arial" w:hAnsi="Arial"/>
        </w:rPr>
        <w:t xml:space="preserve"> this</w:t>
      </w:r>
      <w:r w:rsidRPr="00F81A62">
        <w:rPr>
          <w:rFonts w:ascii="Arial" w:hAnsi="Arial"/>
        </w:rPr>
        <w:t xml:space="preserve"> </w:t>
      </w:r>
      <w:r w:rsidRPr="00F81A62">
        <w:rPr>
          <w:rFonts w:ascii="Arial" w:hAnsi="Arial"/>
          <w:u w:val="single"/>
        </w:rPr>
        <w:t xml:space="preserve">Section </w:t>
      </w:r>
      <w:r w:rsidR="000F7DFD" w:rsidRPr="00F81A62">
        <w:rPr>
          <w:rFonts w:ascii="Arial" w:hAnsi="Arial"/>
          <w:u w:val="single"/>
        </w:rPr>
        <w:t>2.2.</w:t>
      </w:r>
      <w:r w:rsidR="00E8487D" w:rsidRPr="00F81A62">
        <w:rPr>
          <w:rFonts w:ascii="Arial" w:hAnsi="Arial"/>
          <w:u w:val="single"/>
        </w:rPr>
        <w:t>6</w:t>
      </w:r>
      <w:r w:rsidR="00932E8A" w:rsidRPr="00F81A62">
        <w:rPr>
          <w:rFonts w:ascii="Arial" w:hAnsi="Arial"/>
          <w:u w:val="single"/>
        </w:rPr>
        <w:t>.1</w:t>
      </w:r>
      <w:r w:rsidR="003F52A2" w:rsidRPr="00F81A62">
        <w:rPr>
          <w:rFonts w:ascii="Arial" w:hAnsi="Arial"/>
        </w:rPr>
        <w:t xml:space="preserve"> </w:t>
      </w:r>
      <w:r w:rsidRPr="00F81A62">
        <w:rPr>
          <w:rFonts w:ascii="Arial" w:hAnsi="Arial"/>
        </w:rPr>
        <w:t xml:space="preserve">shall include inspecting and testing such materials and equipment as are customarily inspected and/or tested in accordance with Prudent Industry Practices in connection with work of the same nature as the Work, including inspecting all </w:t>
      </w:r>
      <w:r w:rsidR="00265AF7" w:rsidRPr="00F81A62">
        <w:rPr>
          <w:rFonts w:ascii="Arial" w:hAnsi="Arial"/>
        </w:rPr>
        <w:t>W</w:t>
      </w:r>
      <w:r w:rsidRPr="00F81A62">
        <w:rPr>
          <w:rFonts w:ascii="Arial" w:hAnsi="Arial"/>
        </w:rPr>
        <w:t xml:space="preserve">ork in progress at intervals appropriate to the stage of construction, fabrication or shipment on or off the Facility Site as necessary to ensure that such </w:t>
      </w:r>
      <w:r w:rsidR="00265AF7" w:rsidRPr="00F81A62">
        <w:rPr>
          <w:rFonts w:ascii="Arial" w:hAnsi="Arial"/>
        </w:rPr>
        <w:t>W</w:t>
      </w:r>
      <w:r w:rsidRPr="00F81A62">
        <w:rPr>
          <w:rFonts w:ascii="Arial" w:hAnsi="Arial"/>
        </w:rPr>
        <w:t xml:space="preserve">ork is proceeding in accordance with this Agreement and the </w:t>
      </w:r>
      <w:r w:rsidR="00980AE5" w:rsidRPr="00F81A62">
        <w:rPr>
          <w:rFonts w:ascii="Arial" w:hAnsi="Arial"/>
        </w:rPr>
        <w:t>Baseline</w:t>
      </w:r>
      <w:r w:rsidR="00980AE5" w:rsidRPr="00F81A62" w:rsidDel="00980AE5">
        <w:rPr>
          <w:rFonts w:ascii="Arial" w:hAnsi="Arial"/>
        </w:rPr>
        <w:t xml:space="preserve"> </w:t>
      </w:r>
      <w:r w:rsidRPr="00F81A62">
        <w:rPr>
          <w:rFonts w:ascii="Arial" w:hAnsi="Arial"/>
        </w:rPr>
        <w:t xml:space="preserve">Project Schedule and to protect </w:t>
      </w:r>
      <w:r w:rsidR="00CA4334" w:rsidRPr="00F81A62">
        <w:rPr>
          <w:rFonts w:ascii="Arial" w:hAnsi="Arial"/>
        </w:rPr>
        <w:t>JEA</w:t>
      </w:r>
      <w:r w:rsidRPr="00F81A62">
        <w:rPr>
          <w:rFonts w:ascii="Arial" w:hAnsi="Arial"/>
        </w:rPr>
        <w:t xml:space="preserve"> against defects and deficiencies in such </w:t>
      </w:r>
      <w:r w:rsidR="00265AF7" w:rsidRPr="00F81A62">
        <w:rPr>
          <w:rFonts w:ascii="Arial" w:hAnsi="Arial"/>
        </w:rPr>
        <w:t>W</w:t>
      </w:r>
      <w:r w:rsidRPr="00F81A62">
        <w:rPr>
          <w:rFonts w:ascii="Arial" w:hAnsi="Arial"/>
        </w:rPr>
        <w:t xml:space="preserve">ork.  </w:t>
      </w:r>
    </w:p>
    <w:p w14:paraId="4912BA62" w14:textId="1203B4D0" w:rsidR="005A5434" w:rsidRPr="00F81A62" w:rsidRDefault="00CA4334" w:rsidP="008A7B54">
      <w:pPr>
        <w:pStyle w:val="ArticleStyle4"/>
        <w:rPr>
          <w:rFonts w:ascii="Arial" w:hAnsi="Arial"/>
        </w:rPr>
      </w:pPr>
      <w:r w:rsidRPr="00F81A62">
        <w:rPr>
          <w:rFonts w:ascii="Arial" w:hAnsi="Arial"/>
          <w:u w:val="single"/>
        </w:rPr>
        <w:t>JEA</w:t>
      </w:r>
      <w:r w:rsidR="005A5434" w:rsidRPr="00F81A62">
        <w:rPr>
          <w:rFonts w:ascii="Arial" w:hAnsi="Arial"/>
          <w:u w:val="single"/>
        </w:rPr>
        <w:t>’s Right to be Present</w:t>
      </w:r>
      <w:r w:rsidR="005A5434" w:rsidRPr="00F81A62">
        <w:rPr>
          <w:rFonts w:ascii="Arial" w:hAnsi="Arial"/>
        </w:rPr>
        <w:t xml:space="preserve">. Contractor will notify </w:t>
      </w:r>
      <w:r w:rsidRPr="00F81A62">
        <w:rPr>
          <w:rFonts w:ascii="Arial" w:hAnsi="Arial"/>
        </w:rPr>
        <w:t>JEA</w:t>
      </w:r>
      <w:r w:rsidR="005A5434" w:rsidRPr="00F81A62">
        <w:rPr>
          <w:rFonts w:ascii="Arial" w:hAnsi="Arial"/>
        </w:rPr>
        <w:t xml:space="preserve"> of any testing to or inspections of any components of the Work: (a) </w:t>
      </w:r>
      <w:r w:rsidR="007F3E72" w:rsidRPr="00F81A62">
        <w:rPr>
          <w:rFonts w:ascii="Arial" w:hAnsi="Arial"/>
        </w:rPr>
        <w:t xml:space="preserve">ten </w:t>
      </w:r>
      <w:r w:rsidR="005A5434" w:rsidRPr="00F81A62">
        <w:rPr>
          <w:rFonts w:ascii="Arial" w:hAnsi="Arial"/>
        </w:rPr>
        <w:t>(</w:t>
      </w:r>
      <w:r w:rsidR="007F3E72" w:rsidRPr="00F81A62">
        <w:rPr>
          <w:rFonts w:ascii="Arial" w:hAnsi="Arial"/>
        </w:rPr>
        <w:t>10</w:t>
      </w:r>
      <w:r w:rsidR="005A5434" w:rsidRPr="00F81A62">
        <w:rPr>
          <w:rFonts w:ascii="Arial" w:hAnsi="Arial"/>
        </w:rPr>
        <w:t xml:space="preserve">) </w:t>
      </w:r>
      <w:r w:rsidR="00EC2537" w:rsidRPr="00F81A62">
        <w:rPr>
          <w:rFonts w:ascii="Arial" w:hAnsi="Arial"/>
        </w:rPr>
        <w:t>Days</w:t>
      </w:r>
      <w:r w:rsidR="005A5434" w:rsidRPr="00F81A62">
        <w:rPr>
          <w:rFonts w:ascii="Arial" w:hAnsi="Arial"/>
        </w:rPr>
        <w:t xml:space="preserve"> in advance of such testing or inspection, for any testing or inspection outside the Facility Site; and (b) forty-eight (48) hours in advance of such testing or inspection, for any testing or inspection at the Facility Site. </w:t>
      </w:r>
      <w:r w:rsidRPr="00F81A62">
        <w:rPr>
          <w:rFonts w:ascii="Arial" w:hAnsi="Arial"/>
        </w:rPr>
        <w:t>JEA</w:t>
      </w:r>
      <w:r w:rsidR="005A5434" w:rsidRPr="00F81A62">
        <w:rPr>
          <w:rFonts w:ascii="Arial" w:hAnsi="Arial"/>
        </w:rPr>
        <w:t xml:space="preserve">, </w:t>
      </w:r>
      <w:r w:rsidRPr="00F81A62">
        <w:rPr>
          <w:rFonts w:ascii="Arial" w:hAnsi="Arial"/>
        </w:rPr>
        <w:t>JEA</w:t>
      </w:r>
      <w:r w:rsidR="00082123" w:rsidRPr="00F81A62">
        <w:rPr>
          <w:rFonts w:ascii="Arial" w:hAnsi="Arial"/>
        </w:rPr>
        <w:t>’s Engineer</w:t>
      </w:r>
      <w:r w:rsidR="00922118" w:rsidRPr="00F81A62">
        <w:rPr>
          <w:rFonts w:ascii="Arial" w:hAnsi="Arial"/>
        </w:rPr>
        <w:t xml:space="preserve"> </w:t>
      </w:r>
      <w:r w:rsidR="005A5434" w:rsidRPr="00F81A62">
        <w:rPr>
          <w:rFonts w:ascii="Arial" w:hAnsi="Arial"/>
        </w:rPr>
        <w:t xml:space="preserve">and </w:t>
      </w:r>
      <w:r w:rsidR="004D566D" w:rsidRPr="00F81A62">
        <w:rPr>
          <w:rFonts w:ascii="Arial" w:hAnsi="Arial"/>
        </w:rPr>
        <w:t xml:space="preserve">the </w:t>
      </w:r>
      <w:r w:rsidRPr="00F81A62">
        <w:rPr>
          <w:rFonts w:ascii="Arial" w:hAnsi="Arial"/>
        </w:rPr>
        <w:t>JEA</w:t>
      </w:r>
      <w:r w:rsidR="004D566D" w:rsidRPr="00F81A62">
        <w:rPr>
          <w:rFonts w:ascii="Arial" w:hAnsi="Arial"/>
        </w:rPr>
        <w:t xml:space="preserve"> Project Manager</w:t>
      </w:r>
      <w:r w:rsidR="005A5434" w:rsidRPr="00F81A62">
        <w:rPr>
          <w:rFonts w:ascii="Arial" w:hAnsi="Arial"/>
        </w:rPr>
        <w:t xml:space="preserve"> shall each have the option of being present at all tests and inspections on or off the Facility Site</w:t>
      </w:r>
      <w:r w:rsidR="00FB1525" w:rsidRPr="00F81A62">
        <w:rPr>
          <w:rFonts w:ascii="Arial" w:hAnsi="Arial"/>
        </w:rPr>
        <w:t xml:space="preserve">. No inspection </w:t>
      </w:r>
      <w:r w:rsidR="002A1396" w:rsidRPr="00F81A62">
        <w:rPr>
          <w:rFonts w:ascii="Arial" w:hAnsi="Arial"/>
        </w:rPr>
        <w:t>n</w:t>
      </w:r>
      <w:r w:rsidR="005A5434" w:rsidRPr="00F81A62">
        <w:rPr>
          <w:rFonts w:ascii="Arial" w:hAnsi="Arial"/>
        </w:rPr>
        <w:t xml:space="preserve">or observance of any inspection or testing performed or failed to be performed by </w:t>
      </w:r>
      <w:r w:rsidRPr="00F81A62">
        <w:rPr>
          <w:rFonts w:ascii="Arial" w:hAnsi="Arial"/>
        </w:rPr>
        <w:t>JEA</w:t>
      </w:r>
      <w:r w:rsidR="005A5434" w:rsidRPr="00F81A62">
        <w:rPr>
          <w:rFonts w:ascii="Arial" w:hAnsi="Arial"/>
        </w:rPr>
        <w:t xml:space="preserve"> or </w:t>
      </w:r>
      <w:r w:rsidRPr="00F81A62">
        <w:rPr>
          <w:rFonts w:ascii="Arial" w:hAnsi="Arial"/>
        </w:rPr>
        <w:t>JEA</w:t>
      </w:r>
      <w:r w:rsidR="00082123" w:rsidRPr="00F81A62">
        <w:rPr>
          <w:rFonts w:ascii="Arial" w:hAnsi="Arial"/>
        </w:rPr>
        <w:t>’s Engineer</w:t>
      </w:r>
      <w:r w:rsidR="005A5434" w:rsidRPr="00F81A62">
        <w:rPr>
          <w:rFonts w:ascii="Arial" w:hAnsi="Arial"/>
        </w:rPr>
        <w:t xml:space="preserve"> or any of their respective representatives hereunder shall be deemed to constitute a waiver of any of Contractor’s obligations under this Agreement or be construed as an approval or acceptance of the Work.</w:t>
      </w:r>
    </w:p>
    <w:p w14:paraId="6E85155E" w14:textId="77777777" w:rsidR="00087D5B" w:rsidRPr="00F81A62" w:rsidRDefault="005A5434" w:rsidP="008228B9">
      <w:pPr>
        <w:pStyle w:val="ArticleStyle3"/>
        <w:rPr>
          <w:rFonts w:ascii="Arial" w:hAnsi="Arial"/>
        </w:rPr>
      </w:pPr>
      <w:bookmarkStart w:id="89" w:name="_Ref366787925"/>
      <w:bookmarkStart w:id="90" w:name="_Ref367391833"/>
      <w:r w:rsidRPr="00F81A62">
        <w:rPr>
          <w:rFonts w:ascii="Arial" w:hAnsi="Arial"/>
          <w:u w:val="single"/>
        </w:rPr>
        <w:t>Labor and Personnel</w:t>
      </w:r>
      <w:r w:rsidRPr="00F81A62">
        <w:rPr>
          <w:rFonts w:ascii="Arial" w:hAnsi="Arial"/>
        </w:rPr>
        <w:t xml:space="preserve">.  </w:t>
      </w:r>
    </w:p>
    <w:p w14:paraId="73EAE067" w14:textId="35A62C7D" w:rsidR="007B311C" w:rsidRPr="00F81A62" w:rsidRDefault="00087D5B" w:rsidP="008A7B54">
      <w:pPr>
        <w:pStyle w:val="ArticleStyle4"/>
        <w:rPr>
          <w:rFonts w:ascii="Arial" w:hAnsi="Arial"/>
        </w:rPr>
      </w:pPr>
      <w:r w:rsidRPr="00F81A62">
        <w:rPr>
          <w:rFonts w:ascii="Arial" w:hAnsi="Arial"/>
          <w:u w:val="single"/>
        </w:rPr>
        <w:t>Provision of Personnel; Licensed Engineers</w:t>
      </w:r>
      <w:r w:rsidRPr="00F81A62">
        <w:rPr>
          <w:rFonts w:ascii="Arial" w:hAnsi="Arial"/>
        </w:rPr>
        <w:t xml:space="preserve">.  </w:t>
      </w:r>
      <w:r w:rsidR="005A5434" w:rsidRPr="00F81A62">
        <w:rPr>
          <w:rFonts w:ascii="Arial" w:hAnsi="Arial"/>
        </w:rPr>
        <w:t xml:space="preserve">As part of the Work, and except as set forth in </w:t>
      </w:r>
      <w:r w:rsidR="005A5434" w:rsidRPr="00F81A62">
        <w:rPr>
          <w:rFonts w:ascii="Arial" w:hAnsi="Arial"/>
          <w:u w:val="single"/>
        </w:rPr>
        <w:t xml:space="preserve">Section </w:t>
      </w:r>
      <w:r w:rsidR="00DB17BC" w:rsidRPr="00F81A62">
        <w:rPr>
          <w:rFonts w:ascii="Arial" w:hAnsi="Arial"/>
          <w:u w:val="single"/>
        </w:rPr>
        <w:t>3.</w:t>
      </w:r>
      <w:r w:rsidR="00A216AF" w:rsidRPr="00F81A62">
        <w:rPr>
          <w:rFonts w:ascii="Arial" w:hAnsi="Arial"/>
          <w:u w:val="single"/>
        </w:rPr>
        <w:t>7</w:t>
      </w:r>
      <w:r w:rsidR="000F7DFD" w:rsidRPr="00F81A62">
        <w:rPr>
          <w:rFonts w:ascii="Arial" w:hAnsi="Arial"/>
          <w:u w:val="single"/>
        </w:rPr>
        <w:t>.1</w:t>
      </w:r>
      <w:r w:rsidR="005A5434" w:rsidRPr="00F81A62">
        <w:rPr>
          <w:rFonts w:ascii="Arial" w:hAnsi="Arial"/>
        </w:rPr>
        <w:t xml:space="preserve">, Contractor shall provide and be solely responsible for all labor and personnel required in connection with the Work, </w:t>
      </w:r>
      <w:r w:rsidR="007B311C" w:rsidRPr="00F81A62">
        <w:rPr>
          <w:rFonts w:ascii="Arial" w:hAnsi="Arial"/>
        </w:rPr>
        <w:t xml:space="preserve">all of whom </w:t>
      </w:r>
      <w:r w:rsidR="005C3592">
        <w:rPr>
          <w:rFonts w:ascii="Arial" w:hAnsi="Arial"/>
        </w:rPr>
        <w:t xml:space="preserve">are full-time employees of Contractor or approved Subcontractors and </w:t>
      </w:r>
      <w:r w:rsidR="007B311C" w:rsidRPr="00F81A62">
        <w:rPr>
          <w:rFonts w:ascii="Arial" w:hAnsi="Arial"/>
        </w:rPr>
        <w:t xml:space="preserve">shall be reasonably competent and properly qualified to perform the portions of the Work assigned to them, </w:t>
      </w:r>
      <w:r w:rsidR="005A5434" w:rsidRPr="00F81A62">
        <w:rPr>
          <w:rFonts w:ascii="Arial" w:hAnsi="Arial"/>
        </w:rPr>
        <w:t xml:space="preserve">including professional engineers </w:t>
      </w:r>
      <w:r w:rsidR="00F57337" w:rsidRPr="00F81A62">
        <w:rPr>
          <w:rFonts w:ascii="Arial" w:hAnsi="Arial"/>
        </w:rPr>
        <w:t xml:space="preserve">who are </w:t>
      </w:r>
      <w:r w:rsidR="005A5434" w:rsidRPr="00F81A62">
        <w:rPr>
          <w:rFonts w:ascii="Arial" w:hAnsi="Arial"/>
        </w:rPr>
        <w:t xml:space="preserve">licensed to perform engineering services in the </w:t>
      </w:r>
      <w:r w:rsidR="00F57337" w:rsidRPr="00F81A62">
        <w:rPr>
          <w:rFonts w:ascii="Arial" w:hAnsi="Arial"/>
        </w:rPr>
        <w:t xml:space="preserve">State in which their work is performed (and in the State </w:t>
      </w:r>
      <w:r w:rsidR="00544A69" w:rsidRPr="00F81A62">
        <w:rPr>
          <w:rFonts w:ascii="Arial" w:hAnsi="Arial"/>
        </w:rPr>
        <w:t xml:space="preserve">where the </w:t>
      </w:r>
      <w:r w:rsidR="00D26A27" w:rsidRPr="00F81A62">
        <w:rPr>
          <w:rFonts w:ascii="Arial" w:hAnsi="Arial"/>
        </w:rPr>
        <w:t xml:space="preserve">Facility </w:t>
      </w:r>
      <w:r w:rsidR="00544A69" w:rsidRPr="00F81A62">
        <w:rPr>
          <w:rFonts w:ascii="Arial" w:hAnsi="Arial"/>
        </w:rPr>
        <w:t>is located</w:t>
      </w:r>
      <w:r w:rsidR="00F57337" w:rsidRPr="00F81A62">
        <w:rPr>
          <w:rFonts w:ascii="Arial" w:hAnsi="Arial"/>
        </w:rPr>
        <w:t>, to the extent required for the relevant Work performed)</w:t>
      </w:r>
      <w:r w:rsidRPr="00F81A62">
        <w:rPr>
          <w:rFonts w:ascii="Arial" w:hAnsi="Arial"/>
        </w:rPr>
        <w:t xml:space="preserve"> </w:t>
      </w:r>
      <w:r w:rsidR="005A5434" w:rsidRPr="00F81A62">
        <w:rPr>
          <w:rFonts w:ascii="Arial" w:hAnsi="Arial"/>
        </w:rPr>
        <w:t>and qualified to perform the type of engineering services required by C</w:t>
      </w:r>
      <w:r w:rsidR="00195B60" w:rsidRPr="00F81A62">
        <w:rPr>
          <w:rFonts w:ascii="Arial" w:hAnsi="Arial"/>
        </w:rPr>
        <w:t>ontractor hereunder</w:t>
      </w:r>
      <w:r w:rsidRPr="00F81A62">
        <w:rPr>
          <w:rFonts w:ascii="Arial" w:hAnsi="Arial"/>
        </w:rPr>
        <w:t xml:space="preserve">.  Contractor is responsible for complying with all Applicable </w:t>
      </w:r>
      <w:r w:rsidR="0082743C" w:rsidRPr="00F81A62">
        <w:rPr>
          <w:rFonts w:ascii="Arial" w:hAnsi="Arial"/>
        </w:rPr>
        <w:t>Laws</w:t>
      </w:r>
      <w:r w:rsidRPr="00F81A62">
        <w:rPr>
          <w:rFonts w:ascii="Arial" w:hAnsi="Arial"/>
        </w:rPr>
        <w:t xml:space="preserve"> regarding engineer licensing, including those </w:t>
      </w:r>
      <w:r w:rsidR="00AF7A51" w:rsidRPr="00F81A62">
        <w:rPr>
          <w:rFonts w:ascii="Arial" w:hAnsi="Arial"/>
        </w:rPr>
        <w:t xml:space="preserve">that </w:t>
      </w:r>
      <w:r w:rsidRPr="00F81A62">
        <w:rPr>
          <w:rFonts w:ascii="Arial" w:hAnsi="Arial"/>
        </w:rPr>
        <w:t xml:space="preserve">may require the provision of </w:t>
      </w:r>
      <w:r w:rsidRPr="00692B47">
        <w:rPr>
          <w:rFonts w:ascii="Arial" w:hAnsi="Arial"/>
        </w:rPr>
        <w:t xml:space="preserve">the </w:t>
      </w:r>
      <w:r w:rsidR="00AF7A51" w:rsidRPr="00692B47">
        <w:rPr>
          <w:rFonts w:ascii="Arial" w:hAnsi="Arial"/>
        </w:rPr>
        <w:t xml:space="preserve">seal </w:t>
      </w:r>
      <w:r w:rsidRPr="00692B47">
        <w:rPr>
          <w:rFonts w:ascii="Arial" w:hAnsi="Arial"/>
        </w:rPr>
        <w:t xml:space="preserve">of a professional engineer licensed under the laws of the State </w:t>
      </w:r>
      <w:r w:rsidR="00970C41" w:rsidRPr="00692B47">
        <w:rPr>
          <w:rFonts w:ascii="Arial" w:hAnsi="Arial"/>
        </w:rPr>
        <w:t>of Florida, where required</w:t>
      </w:r>
      <w:r w:rsidRPr="00692B47">
        <w:rPr>
          <w:rFonts w:ascii="Arial" w:hAnsi="Arial"/>
        </w:rPr>
        <w:t>.</w:t>
      </w:r>
      <w:r w:rsidR="001E092A" w:rsidRPr="00692B47">
        <w:rPr>
          <w:rFonts w:ascii="Arial" w:hAnsi="Arial"/>
        </w:rPr>
        <w:t xml:space="preserve"> </w:t>
      </w:r>
      <w:r w:rsidR="00C871DD" w:rsidRPr="00C871DD">
        <w:rPr>
          <w:rFonts w:ascii="Arial" w:hAnsi="Arial" w:cs="Arial"/>
          <w:szCs w:val="22"/>
        </w:rPr>
        <w:t>Upon request, Contractor shall furnish a copy of a technical certification or other proof of qualification.</w:t>
      </w:r>
      <w:r w:rsidR="00C871DD">
        <w:rPr>
          <w:rFonts w:ascii="Arial" w:hAnsi="Arial" w:cs="Arial"/>
          <w:szCs w:val="22"/>
        </w:rPr>
        <w:t xml:space="preserve"> </w:t>
      </w:r>
      <w:r w:rsidR="00C871DD" w:rsidRPr="00C871DD">
        <w:rPr>
          <w:rFonts w:ascii="Arial" w:hAnsi="Arial" w:cs="Arial"/>
          <w:szCs w:val="22"/>
        </w:rPr>
        <w:t xml:space="preserve">Contractor shall take all actions necessary to ensure that Contractor's </w:t>
      </w:r>
      <w:r w:rsidR="00C871DD">
        <w:rPr>
          <w:rFonts w:ascii="Arial" w:hAnsi="Arial" w:cs="Arial"/>
          <w:szCs w:val="22"/>
        </w:rPr>
        <w:t xml:space="preserve">Personnel </w:t>
      </w:r>
      <w:r w:rsidR="00C871DD" w:rsidRPr="00C871DD">
        <w:rPr>
          <w:rFonts w:ascii="Arial" w:hAnsi="Arial" w:cs="Arial"/>
          <w:szCs w:val="22"/>
        </w:rPr>
        <w:t xml:space="preserve">are not considered employees of JEA. Such actions include, but are not limited to, ensuring that Contractor's </w:t>
      </w:r>
      <w:r w:rsidR="00C871DD">
        <w:rPr>
          <w:rFonts w:ascii="Arial" w:hAnsi="Arial" w:cs="Arial"/>
          <w:szCs w:val="22"/>
        </w:rPr>
        <w:t xml:space="preserve">Personnel </w:t>
      </w:r>
      <w:r w:rsidR="00C871DD" w:rsidRPr="00C871DD">
        <w:rPr>
          <w:rFonts w:ascii="Arial" w:hAnsi="Arial" w:cs="Arial"/>
          <w:szCs w:val="22"/>
        </w:rPr>
        <w:t>receive payment and any legally mandated insurance (e.g., workers' compensation and unemployment compensation) from an employer other than JEA.</w:t>
      </w:r>
    </w:p>
    <w:p w14:paraId="14AFB3FA" w14:textId="55AF10E5" w:rsidR="00087D5B" w:rsidRPr="00F81A62" w:rsidRDefault="005C3592" w:rsidP="007B311C">
      <w:pPr>
        <w:pStyle w:val="ArticleStyle4"/>
        <w:tabs>
          <w:tab w:val="num" w:pos="1836"/>
        </w:tabs>
        <w:ind w:left="36"/>
        <w:rPr>
          <w:rFonts w:ascii="Arial" w:hAnsi="Arial"/>
        </w:rPr>
      </w:pPr>
      <w:bookmarkStart w:id="91" w:name="clause_8a4f580797fcf48c0198092273f94f07"/>
      <w:r>
        <w:rPr>
          <w:rFonts w:ascii="Arial" w:hAnsi="Arial"/>
          <w:u w:val="single"/>
        </w:rPr>
        <w:lastRenderedPageBreak/>
        <w:t>Contractor Labor Relations</w:t>
      </w:r>
      <w:r>
        <w:rPr>
          <w:rFonts w:ascii="Arial" w:hAnsi="Arial"/>
        </w:rPr>
        <w:t xml:space="preserve">. Contractor </w:t>
      </w:r>
      <w:r w:rsidRPr="005C3592">
        <w:rPr>
          <w:rFonts w:ascii="Arial" w:hAnsi="Arial"/>
        </w:rPr>
        <w:t xml:space="preserve">shall negotiate and resolve any disputes between the </w:t>
      </w:r>
      <w:r>
        <w:rPr>
          <w:rFonts w:ascii="Arial" w:hAnsi="Arial"/>
        </w:rPr>
        <w:t xml:space="preserve">Contractor </w:t>
      </w:r>
      <w:r w:rsidRPr="005C3592">
        <w:rPr>
          <w:rFonts w:ascii="Arial" w:hAnsi="Arial"/>
        </w:rPr>
        <w:t xml:space="preserve">and its employees, or anyone representing its employees. </w:t>
      </w:r>
      <w:r>
        <w:rPr>
          <w:rFonts w:ascii="Arial" w:hAnsi="Arial"/>
        </w:rPr>
        <w:t xml:space="preserve">Contractor </w:t>
      </w:r>
      <w:r w:rsidRPr="005C3592">
        <w:rPr>
          <w:rFonts w:ascii="Arial" w:hAnsi="Arial"/>
        </w:rPr>
        <w:t>shall immediately notify JEA of any actual or potential labor dispute that may affect the Work and shall inform JEA of all actions it is taking to resolve the dispute.</w:t>
      </w:r>
      <w:bookmarkEnd w:id="91"/>
    </w:p>
    <w:p w14:paraId="1DCB1AE4" w14:textId="7DAB98C8" w:rsidR="00C52A03" w:rsidRPr="00F81A62" w:rsidRDefault="00087D5B" w:rsidP="00C52A03">
      <w:pPr>
        <w:pStyle w:val="ArticleStyle4"/>
        <w:tabs>
          <w:tab w:val="num" w:pos="1836"/>
        </w:tabs>
        <w:ind w:left="36"/>
        <w:rPr>
          <w:rFonts w:ascii="Arial" w:hAnsi="Arial"/>
        </w:rPr>
      </w:pPr>
      <w:r w:rsidRPr="00F81A62">
        <w:rPr>
          <w:rFonts w:ascii="Arial" w:hAnsi="Arial"/>
          <w:u w:val="single"/>
        </w:rPr>
        <w:t>Key Personnel</w:t>
      </w:r>
      <w:r w:rsidR="007B311C" w:rsidRPr="00F81A62">
        <w:rPr>
          <w:rFonts w:ascii="Arial" w:hAnsi="Arial"/>
          <w:u w:val="single"/>
        </w:rPr>
        <w:t xml:space="preserve">; </w:t>
      </w:r>
      <w:r w:rsidR="004E346A" w:rsidRPr="00F81A62">
        <w:rPr>
          <w:rFonts w:ascii="Arial" w:hAnsi="Arial"/>
          <w:u w:val="single"/>
        </w:rPr>
        <w:t xml:space="preserve">Contractor’s </w:t>
      </w:r>
      <w:r w:rsidR="007B311C" w:rsidRPr="00F81A62">
        <w:rPr>
          <w:rFonts w:ascii="Arial" w:hAnsi="Arial"/>
          <w:u w:val="single"/>
        </w:rPr>
        <w:t>Project Manager</w:t>
      </w:r>
      <w:r w:rsidRPr="00F81A62">
        <w:rPr>
          <w:rFonts w:ascii="Arial" w:hAnsi="Arial"/>
        </w:rPr>
        <w:t xml:space="preserve">. </w:t>
      </w:r>
      <w:r w:rsidR="005A5434" w:rsidRPr="00F81A62">
        <w:rPr>
          <w:rFonts w:ascii="Arial" w:hAnsi="Arial"/>
        </w:rPr>
        <w:t xml:space="preserve">Contractor’s staff will include the key personnel set forth in </w:t>
      </w:r>
      <w:r w:rsidR="00323C59" w:rsidRPr="00F81A62">
        <w:rPr>
          <w:rFonts w:ascii="Arial" w:hAnsi="Arial"/>
          <w:u w:val="single"/>
        </w:rPr>
        <w:t>Exhibit H</w:t>
      </w:r>
      <w:r w:rsidR="005A5434" w:rsidRPr="00F81A62">
        <w:rPr>
          <w:rFonts w:ascii="Arial" w:hAnsi="Arial"/>
        </w:rPr>
        <w:t xml:space="preserve">, who will be dedicated to the </w:t>
      </w:r>
      <w:r w:rsidR="00D26A27" w:rsidRPr="00F81A62">
        <w:rPr>
          <w:rFonts w:ascii="Arial" w:hAnsi="Arial"/>
        </w:rPr>
        <w:t xml:space="preserve">Work </w:t>
      </w:r>
      <w:r w:rsidR="00443FA7" w:rsidRPr="00F81A62">
        <w:rPr>
          <w:rFonts w:ascii="Arial" w:hAnsi="Arial"/>
        </w:rPr>
        <w:t>through Final</w:t>
      </w:r>
      <w:r w:rsidR="008245F8" w:rsidRPr="00F81A62">
        <w:rPr>
          <w:rFonts w:ascii="Arial" w:hAnsi="Arial"/>
        </w:rPr>
        <w:t xml:space="preserve"> </w:t>
      </w:r>
      <w:r w:rsidR="00443FA7" w:rsidRPr="00F81A62">
        <w:rPr>
          <w:rFonts w:ascii="Arial" w:hAnsi="Arial"/>
        </w:rPr>
        <w:t>Completion</w:t>
      </w:r>
      <w:r w:rsidR="005A5434" w:rsidRPr="00F81A62">
        <w:rPr>
          <w:rFonts w:ascii="Arial" w:hAnsi="Arial"/>
        </w:rPr>
        <w:t xml:space="preserve"> (the “</w:t>
      </w:r>
      <w:r w:rsidR="005A5434" w:rsidRPr="00F81A62">
        <w:rPr>
          <w:rFonts w:ascii="Arial" w:hAnsi="Arial"/>
          <w:b/>
        </w:rPr>
        <w:t>Key Personnel</w:t>
      </w:r>
      <w:r w:rsidR="005A5434" w:rsidRPr="00F81A62">
        <w:rPr>
          <w:rFonts w:ascii="Arial" w:hAnsi="Arial"/>
        </w:rPr>
        <w:t xml:space="preserve">”).  Contractor will not remove or replace any of the Key Personnel without the prior written consent of </w:t>
      </w:r>
      <w:r w:rsidR="00CA4334" w:rsidRPr="00F81A62">
        <w:rPr>
          <w:rFonts w:ascii="Arial" w:hAnsi="Arial"/>
        </w:rPr>
        <w:t>JEA</w:t>
      </w:r>
      <w:r w:rsidR="005A5434" w:rsidRPr="00F81A62">
        <w:rPr>
          <w:rFonts w:ascii="Arial" w:hAnsi="Arial"/>
        </w:rPr>
        <w:t xml:space="preserve">.  </w:t>
      </w:r>
      <w:r w:rsidRPr="00F81A62">
        <w:rPr>
          <w:rFonts w:ascii="Arial" w:hAnsi="Arial"/>
        </w:rPr>
        <w:t>Contractor will provide</w:t>
      </w:r>
      <w:r w:rsidR="00195B60" w:rsidRPr="00F81A62">
        <w:rPr>
          <w:rFonts w:ascii="Arial" w:hAnsi="Arial"/>
        </w:rPr>
        <w:t xml:space="preserve"> a p</w:t>
      </w:r>
      <w:r w:rsidR="005A5434" w:rsidRPr="00F81A62">
        <w:rPr>
          <w:rFonts w:ascii="Arial" w:hAnsi="Arial"/>
        </w:rPr>
        <w:t>roject manager or other representative who has the experience and authority to administer this Agreement on behalf of Contractor</w:t>
      </w:r>
      <w:r w:rsidR="00970C41" w:rsidRPr="00F81A62">
        <w:rPr>
          <w:rFonts w:ascii="Arial" w:hAnsi="Arial"/>
        </w:rPr>
        <w:t xml:space="preserve"> (the “</w:t>
      </w:r>
      <w:r w:rsidR="004E346A" w:rsidRPr="00F81A62">
        <w:rPr>
          <w:rFonts w:ascii="Arial" w:hAnsi="Arial"/>
          <w:b/>
        </w:rPr>
        <w:t xml:space="preserve">Contractor </w:t>
      </w:r>
      <w:r w:rsidR="00970C41" w:rsidRPr="00F81A62">
        <w:rPr>
          <w:rFonts w:ascii="Arial" w:hAnsi="Arial"/>
          <w:b/>
        </w:rPr>
        <w:t>Project Manager</w:t>
      </w:r>
      <w:r w:rsidR="00970C41" w:rsidRPr="00F81A62">
        <w:rPr>
          <w:rFonts w:ascii="Arial" w:hAnsi="Arial"/>
        </w:rPr>
        <w:t>”)</w:t>
      </w:r>
      <w:r w:rsidR="005A5434" w:rsidRPr="00F81A62">
        <w:rPr>
          <w:rFonts w:ascii="Arial" w:hAnsi="Arial"/>
        </w:rPr>
        <w:t xml:space="preserve">.  Such </w:t>
      </w:r>
      <w:r w:rsidR="004E346A" w:rsidRPr="00F81A62">
        <w:rPr>
          <w:rFonts w:ascii="Arial" w:hAnsi="Arial"/>
        </w:rPr>
        <w:t xml:space="preserve">Contractor </w:t>
      </w:r>
      <w:r w:rsidR="00970C41" w:rsidRPr="00F81A62">
        <w:rPr>
          <w:rFonts w:ascii="Arial" w:hAnsi="Arial"/>
        </w:rPr>
        <w:t>P</w:t>
      </w:r>
      <w:r w:rsidR="005A5434" w:rsidRPr="00F81A62">
        <w:rPr>
          <w:rFonts w:ascii="Arial" w:hAnsi="Arial"/>
        </w:rPr>
        <w:t xml:space="preserve">roject </w:t>
      </w:r>
      <w:r w:rsidR="00970C41" w:rsidRPr="00F81A62">
        <w:rPr>
          <w:rFonts w:ascii="Arial" w:hAnsi="Arial"/>
        </w:rPr>
        <w:t>M</w:t>
      </w:r>
      <w:r w:rsidR="005A5434" w:rsidRPr="00F81A62">
        <w:rPr>
          <w:rFonts w:ascii="Arial" w:hAnsi="Arial"/>
        </w:rPr>
        <w:t>anager</w:t>
      </w:r>
      <w:r w:rsidR="00AF7A51" w:rsidRPr="00F81A62">
        <w:rPr>
          <w:rFonts w:ascii="Arial" w:hAnsi="Arial"/>
        </w:rPr>
        <w:t xml:space="preserve"> </w:t>
      </w:r>
      <w:r w:rsidR="005A5434" w:rsidRPr="00F81A62">
        <w:rPr>
          <w:rFonts w:ascii="Arial" w:hAnsi="Arial"/>
        </w:rPr>
        <w:t xml:space="preserve">will be responsible for furnishing information as requested by </w:t>
      </w:r>
      <w:r w:rsidR="00CA4334" w:rsidRPr="00F81A62">
        <w:rPr>
          <w:rFonts w:ascii="Arial" w:hAnsi="Arial"/>
        </w:rPr>
        <w:t>JEA</w:t>
      </w:r>
      <w:r w:rsidR="005A5434" w:rsidRPr="00F81A62">
        <w:rPr>
          <w:rFonts w:ascii="Arial" w:hAnsi="Arial"/>
        </w:rPr>
        <w:t xml:space="preserve">, will have the authority to agree upon procedures for coordinating Contractor’s efforts with those of </w:t>
      </w:r>
      <w:r w:rsidR="00CA4334" w:rsidRPr="00F81A62">
        <w:rPr>
          <w:rFonts w:ascii="Arial" w:hAnsi="Arial"/>
        </w:rPr>
        <w:t>JEA</w:t>
      </w:r>
      <w:r w:rsidR="005A5434" w:rsidRPr="00F81A62">
        <w:rPr>
          <w:rFonts w:ascii="Arial" w:hAnsi="Arial"/>
        </w:rPr>
        <w:t xml:space="preserve">, and shall be present or duly </w:t>
      </w:r>
      <w:proofErr w:type="gramStart"/>
      <w:r w:rsidR="005A5434" w:rsidRPr="00F81A62">
        <w:rPr>
          <w:rFonts w:ascii="Arial" w:hAnsi="Arial"/>
        </w:rPr>
        <w:t>represented at the Facility Site at all times</w:t>
      </w:r>
      <w:proofErr w:type="gramEnd"/>
      <w:r w:rsidR="005A5434" w:rsidRPr="00F81A62">
        <w:rPr>
          <w:rFonts w:ascii="Arial" w:hAnsi="Arial"/>
        </w:rPr>
        <w:t xml:space="preserve"> when the Work is being performed. </w:t>
      </w:r>
      <w:r w:rsidR="00C66908" w:rsidRPr="00F81A62">
        <w:rPr>
          <w:rFonts w:ascii="Arial" w:hAnsi="Arial"/>
        </w:rPr>
        <w:t xml:space="preserve">Matters relating to this Agreement or the Work which are within the knowledge, or which ought reasonably to be within the knowledge of the Key Personnel and/or </w:t>
      </w:r>
      <w:r w:rsidR="004E346A" w:rsidRPr="00F81A62">
        <w:rPr>
          <w:rFonts w:ascii="Arial" w:hAnsi="Arial"/>
        </w:rPr>
        <w:t xml:space="preserve">Contractor </w:t>
      </w:r>
      <w:r w:rsidR="00970C41" w:rsidRPr="00F81A62">
        <w:rPr>
          <w:rFonts w:ascii="Arial" w:hAnsi="Arial"/>
        </w:rPr>
        <w:t>Project M</w:t>
      </w:r>
      <w:r w:rsidR="00C66908" w:rsidRPr="00F81A62">
        <w:rPr>
          <w:rFonts w:ascii="Arial" w:hAnsi="Arial"/>
        </w:rPr>
        <w:t>anager shall be deemed to be within the knowledge of the Contractor.</w:t>
      </w:r>
      <w:r w:rsidR="00E172D4" w:rsidRPr="00F81A62">
        <w:rPr>
          <w:rFonts w:ascii="Arial" w:hAnsi="Arial"/>
        </w:rPr>
        <w:t xml:space="preserve"> The Contractor Project Manage is designated in </w:t>
      </w:r>
      <w:r w:rsidR="00E172D4" w:rsidRPr="00F81A62">
        <w:rPr>
          <w:rFonts w:ascii="Arial" w:hAnsi="Arial"/>
          <w:u w:val="single"/>
        </w:rPr>
        <w:t>Section 18.2</w:t>
      </w:r>
      <w:r w:rsidR="00E172D4" w:rsidRPr="00F81A62">
        <w:rPr>
          <w:rFonts w:ascii="Arial" w:hAnsi="Arial"/>
        </w:rPr>
        <w:t>.</w:t>
      </w:r>
    </w:p>
    <w:p w14:paraId="4CCAE6EE" w14:textId="39416BA3" w:rsidR="00443FA7" w:rsidRPr="00F81A62" w:rsidRDefault="00443FA7" w:rsidP="00C52A03">
      <w:pPr>
        <w:pStyle w:val="ArticleStyle4"/>
        <w:tabs>
          <w:tab w:val="num" w:pos="1836"/>
        </w:tabs>
        <w:ind w:left="36"/>
        <w:rPr>
          <w:rFonts w:ascii="Arial" w:hAnsi="Arial"/>
        </w:rPr>
      </w:pPr>
      <w:r w:rsidRPr="00F81A62">
        <w:rPr>
          <w:rFonts w:ascii="Arial" w:hAnsi="Arial"/>
          <w:u w:val="single"/>
        </w:rPr>
        <w:t>Language Competencies</w:t>
      </w:r>
      <w:r w:rsidR="00690554" w:rsidRPr="00F81A62">
        <w:rPr>
          <w:rFonts w:ascii="Arial" w:hAnsi="Arial"/>
        </w:rPr>
        <w:t xml:space="preserve">.  </w:t>
      </w:r>
      <w:r w:rsidRPr="00F81A62">
        <w:rPr>
          <w:rFonts w:ascii="Arial" w:hAnsi="Arial"/>
        </w:rPr>
        <w:t xml:space="preserve">For purposes of safety, efficiency and quality control and assurance, all </w:t>
      </w:r>
      <w:r w:rsidR="00690554" w:rsidRPr="00F81A62">
        <w:rPr>
          <w:rFonts w:ascii="Arial" w:hAnsi="Arial"/>
        </w:rPr>
        <w:t>personnel performing Work at the Facility Site will be capable of understanding, speaking</w:t>
      </w:r>
      <w:r w:rsidR="003C30FF" w:rsidRPr="00F81A62">
        <w:rPr>
          <w:rFonts w:ascii="Arial" w:hAnsi="Arial"/>
        </w:rPr>
        <w:t>, reading</w:t>
      </w:r>
      <w:r w:rsidR="00AF7A51" w:rsidRPr="00F81A62">
        <w:rPr>
          <w:rFonts w:ascii="Arial" w:hAnsi="Arial"/>
        </w:rPr>
        <w:t>,</w:t>
      </w:r>
      <w:r w:rsidR="00690554" w:rsidRPr="00F81A62">
        <w:rPr>
          <w:rFonts w:ascii="Arial" w:hAnsi="Arial"/>
        </w:rPr>
        <w:t xml:space="preserve"> and writing the English language with sufficient structural </w:t>
      </w:r>
      <w:r w:rsidR="009420C8" w:rsidRPr="00F81A62">
        <w:rPr>
          <w:rFonts w:ascii="Arial" w:hAnsi="Arial"/>
        </w:rPr>
        <w:t>accurac</w:t>
      </w:r>
      <w:r w:rsidR="00690554" w:rsidRPr="00F81A62">
        <w:rPr>
          <w:rFonts w:ascii="Arial" w:hAnsi="Arial"/>
        </w:rPr>
        <w:t xml:space="preserve">y and vocabulary to effectively participate in written and oral conversations </w:t>
      </w:r>
      <w:r w:rsidR="00B61966" w:rsidRPr="00F81A62">
        <w:rPr>
          <w:rFonts w:ascii="Arial" w:hAnsi="Arial"/>
        </w:rPr>
        <w:t>that relate to Work assignments and communications concerning safety and security at</w:t>
      </w:r>
      <w:r w:rsidR="00690554" w:rsidRPr="00F81A62">
        <w:rPr>
          <w:rFonts w:ascii="Arial" w:hAnsi="Arial"/>
        </w:rPr>
        <w:t xml:space="preserve"> the Facility</w:t>
      </w:r>
      <w:r w:rsidR="00B61966" w:rsidRPr="00F81A62">
        <w:rPr>
          <w:rFonts w:ascii="Arial" w:hAnsi="Arial"/>
        </w:rPr>
        <w:t xml:space="preserve"> Site</w:t>
      </w:r>
      <w:r w:rsidR="00690554" w:rsidRPr="00F81A62">
        <w:rPr>
          <w:rFonts w:ascii="Arial" w:hAnsi="Arial"/>
        </w:rPr>
        <w:t xml:space="preserve">. </w:t>
      </w:r>
    </w:p>
    <w:p w14:paraId="50B511B3" w14:textId="1326413A" w:rsidR="00DA3BA8" w:rsidRPr="00F81A62" w:rsidRDefault="00087D5B" w:rsidP="008A7B54">
      <w:pPr>
        <w:pStyle w:val="ArticleStyle4"/>
        <w:rPr>
          <w:rFonts w:ascii="Arial" w:hAnsi="Arial"/>
        </w:rPr>
      </w:pPr>
      <w:r w:rsidRPr="00F81A62">
        <w:rPr>
          <w:rFonts w:ascii="Arial" w:hAnsi="Arial"/>
          <w:u w:val="single"/>
        </w:rPr>
        <w:t>Removal of Personnel</w:t>
      </w:r>
      <w:r w:rsidRPr="00F81A62">
        <w:rPr>
          <w:rFonts w:ascii="Arial" w:hAnsi="Arial"/>
        </w:rPr>
        <w:t xml:space="preserve">.  </w:t>
      </w:r>
      <w:r w:rsidR="005A5434" w:rsidRPr="00F81A62">
        <w:rPr>
          <w:rFonts w:ascii="Arial" w:hAnsi="Arial"/>
        </w:rPr>
        <w:t xml:space="preserve">If at any time during the performance of the Work, any of Contractor’s </w:t>
      </w:r>
      <w:r w:rsidR="00D86C0A" w:rsidRPr="00F81A62">
        <w:rPr>
          <w:rFonts w:ascii="Arial" w:hAnsi="Arial"/>
        </w:rPr>
        <w:t>P</w:t>
      </w:r>
      <w:r w:rsidR="005A5434" w:rsidRPr="00F81A62">
        <w:rPr>
          <w:rFonts w:ascii="Arial" w:hAnsi="Arial"/>
        </w:rPr>
        <w:t xml:space="preserve">ersonnel becomes, for any reason, unacceptable to </w:t>
      </w:r>
      <w:r w:rsidR="00CA4334" w:rsidRPr="00F81A62">
        <w:rPr>
          <w:rFonts w:ascii="Arial" w:hAnsi="Arial"/>
        </w:rPr>
        <w:t>JEA</w:t>
      </w:r>
      <w:r w:rsidR="005A5434" w:rsidRPr="00F81A62">
        <w:rPr>
          <w:rFonts w:ascii="Arial" w:hAnsi="Arial"/>
        </w:rPr>
        <w:t xml:space="preserve">, </w:t>
      </w:r>
      <w:r w:rsidR="009275E4" w:rsidRPr="00F81A62">
        <w:rPr>
          <w:rFonts w:ascii="Arial" w:hAnsi="Arial"/>
        </w:rPr>
        <w:t>including</w:t>
      </w:r>
      <w:r w:rsidR="00B138FC" w:rsidRPr="00F81A62">
        <w:rPr>
          <w:rFonts w:ascii="Arial" w:hAnsi="Arial"/>
        </w:rPr>
        <w:t xml:space="preserve"> </w:t>
      </w:r>
      <w:r w:rsidR="009275E4" w:rsidRPr="00F81A62">
        <w:rPr>
          <w:rFonts w:ascii="Arial" w:hAnsi="Arial"/>
        </w:rPr>
        <w:t>as a result of such person’s</w:t>
      </w:r>
      <w:r w:rsidR="00740F44" w:rsidRPr="00F81A62">
        <w:rPr>
          <w:rFonts w:ascii="Arial" w:hAnsi="Arial"/>
        </w:rPr>
        <w:t xml:space="preserve"> creating an undue risk of a safety hazard at the Facility Site</w:t>
      </w:r>
      <w:r w:rsidR="00B44C9C" w:rsidRPr="00F81A62">
        <w:rPr>
          <w:rFonts w:ascii="Arial" w:hAnsi="Arial"/>
        </w:rPr>
        <w:t xml:space="preserve"> or </w:t>
      </w:r>
      <w:r w:rsidR="000F5818" w:rsidRPr="00F81A62">
        <w:rPr>
          <w:rFonts w:ascii="Arial" w:hAnsi="Arial"/>
        </w:rPr>
        <w:t>violating</w:t>
      </w:r>
      <w:r w:rsidR="00970C41" w:rsidRPr="00F81A62">
        <w:rPr>
          <w:rFonts w:ascii="Arial" w:hAnsi="Arial"/>
        </w:rPr>
        <w:t>:</w:t>
      </w:r>
      <w:r w:rsidR="000F5818" w:rsidRPr="00F81A62">
        <w:rPr>
          <w:rFonts w:ascii="Arial" w:hAnsi="Arial"/>
        </w:rPr>
        <w:t xml:space="preserve"> (i) </w:t>
      </w:r>
      <w:r w:rsidR="007E19F6" w:rsidRPr="00F81A62">
        <w:rPr>
          <w:rFonts w:ascii="Arial" w:hAnsi="Arial"/>
        </w:rPr>
        <w:t xml:space="preserve">the </w:t>
      </w:r>
      <w:r w:rsidR="000F5818" w:rsidRPr="00F81A62">
        <w:rPr>
          <w:rFonts w:ascii="Arial" w:hAnsi="Arial"/>
        </w:rPr>
        <w:t>Project Safety Manual</w:t>
      </w:r>
      <w:r w:rsidR="00970C41" w:rsidRPr="00F81A62">
        <w:rPr>
          <w:rFonts w:ascii="Arial" w:hAnsi="Arial"/>
        </w:rPr>
        <w:t>;</w:t>
      </w:r>
      <w:r w:rsidR="000F5818" w:rsidRPr="00F81A62">
        <w:rPr>
          <w:rFonts w:ascii="Arial" w:hAnsi="Arial"/>
        </w:rPr>
        <w:t xml:space="preserve"> or (ii) Project Security Plan</w:t>
      </w:r>
      <w:r w:rsidR="00740F44" w:rsidRPr="00F81A62">
        <w:rPr>
          <w:rFonts w:ascii="Arial" w:hAnsi="Arial"/>
        </w:rPr>
        <w:t xml:space="preserve">, </w:t>
      </w:r>
      <w:r w:rsidR="005A5434" w:rsidRPr="00F81A62">
        <w:rPr>
          <w:rFonts w:ascii="Arial" w:hAnsi="Arial"/>
        </w:rPr>
        <w:t xml:space="preserve">then, upon notice from </w:t>
      </w:r>
      <w:r w:rsidR="00CA4334" w:rsidRPr="00F81A62">
        <w:rPr>
          <w:rFonts w:ascii="Arial" w:hAnsi="Arial"/>
        </w:rPr>
        <w:t>JEA</w:t>
      </w:r>
      <w:r w:rsidR="005A5434" w:rsidRPr="00F81A62">
        <w:rPr>
          <w:rFonts w:ascii="Arial" w:hAnsi="Arial"/>
        </w:rPr>
        <w:t xml:space="preserve">, Contractor will </w:t>
      </w:r>
      <w:r w:rsidR="00740F44" w:rsidRPr="00F81A62">
        <w:rPr>
          <w:rFonts w:ascii="Arial" w:hAnsi="Arial"/>
        </w:rPr>
        <w:t xml:space="preserve">immediately remove and </w:t>
      </w:r>
      <w:r w:rsidR="005A5434" w:rsidRPr="00F81A62">
        <w:rPr>
          <w:rFonts w:ascii="Arial" w:hAnsi="Arial"/>
        </w:rPr>
        <w:t xml:space="preserve">replace such individual.   If at any time during the performance of the Work </w:t>
      </w:r>
      <w:r w:rsidR="007B311C" w:rsidRPr="00F81A62">
        <w:rPr>
          <w:rFonts w:ascii="Arial" w:hAnsi="Arial"/>
        </w:rPr>
        <w:t xml:space="preserve">the </w:t>
      </w:r>
      <w:r w:rsidR="004E346A" w:rsidRPr="00F81A62">
        <w:rPr>
          <w:rFonts w:ascii="Arial" w:hAnsi="Arial"/>
        </w:rPr>
        <w:t xml:space="preserve">Contractor </w:t>
      </w:r>
      <w:r w:rsidR="00970C41" w:rsidRPr="00F81A62">
        <w:rPr>
          <w:rFonts w:ascii="Arial" w:hAnsi="Arial"/>
        </w:rPr>
        <w:t>P</w:t>
      </w:r>
      <w:r w:rsidR="007B311C" w:rsidRPr="00F81A62">
        <w:rPr>
          <w:rFonts w:ascii="Arial" w:hAnsi="Arial"/>
        </w:rPr>
        <w:t xml:space="preserve">roject </w:t>
      </w:r>
      <w:r w:rsidR="00970C41" w:rsidRPr="00F81A62">
        <w:rPr>
          <w:rFonts w:ascii="Arial" w:hAnsi="Arial"/>
        </w:rPr>
        <w:t>M</w:t>
      </w:r>
      <w:r w:rsidR="007B311C" w:rsidRPr="00F81A62">
        <w:rPr>
          <w:rFonts w:ascii="Arial" w:hAnsi="Arial"/>
        </w:rPr>
        <w:t xml:space="preserve">anager or </w:t>
      </w:r>
      <w:r w:rsidR="005A5434" w:rsidRPr="00F81A62">
        <w:rPr>
          <w:rFonts w:ascii="Arial" w:hAnsi="Arial"/>
        </w:rPr>
        <w:t xml:space="preserve">any of the Key Personnel should no longer be available to perform services in connection with the Work, then Contractor will replace such individual with an individual acceptable to </w:t>
      </w:r>
      <w:r w:rsidR="00CA4334" w:rsidRPr="00F81A62">
        <w:rPr>
          <w:rFonts w:ascii="Arial" w:hAnsi="Arial"/>
        </w:rPr>
        <w:t>JEA</w:t>
      </w:r>
      <w:r w:rsidR="005A5434" w:rsidRPr="00F81A62">
        <w:rPr>
          <w:rFonts w:ascii="Arial" w:hAnsi="Arial"/>
        </w:rPr>
        <w:t xml:space="preserve">.  </w:t>
      </w:r>
      <w:r w:rsidR="00D86C0A" w:rsidRPr="00F81A62">
        <w:rPr>
          <w:rFonts w:ascii="Arial" w:hAnsi="Arial"/>
        </w:rPr>
        <w:t xml:space="preserve">Any such removal of Personnel (including Key Personnel) shall, unless </w:t>
      </w:r>
      <w:r w:rsidR="00CA4334" w:rsidRPr="00F81A62">
        <w:rPr>
          <w:rFonts w:ascii="Arial" w:hAnsi="Arial"/>
        </w:rPr>
        <w:t>JEA</w:t>
      </w:r>
      <w:r w:rsidR="00D86C0A" w:rsidRPr="00F81A62">
        <w:rPr>
          <w:rFonts w:ascii="Arial" w:hAnsi="Arial"/>
        </w:rPr>
        <w:t xml:space="preserve"> approves otherwise, be complied with immediately by the Contractor and shall not constitute cause for claiming additional time, compensation or damages.  </w:t>
      </w:r>
      <w:r w:rsidR="005A5434" w:rsidRPr="00F81A62">
        <w:rPr>
          <w:rFonts w:ascii="Arial" w:hAnsi="Arial"/>
        </w:rPr>
        <w:t xml:space="preserve">Any costs associated with the addition, replacement or renewal of any such </w:t>
      </w:r>
      <w:r w:rsidR="00D86C0A" w:rsidRPr="00F81A62">
        <w:rPr>
          <w:rFonts w:ascii="Arial" w:hAnsi="Arial"/>
        </w:rPr>
        <w:t>Personnel</w:t>
      </w:r>
      <w:r w:rsidR="005A5434" w:rsidRPr="00F81A62">
        <w:rPr>
          <w:rFonts w:ascii="Arial" w:hAnsi="Arial"/>
        </w:rPr>
        <w:t xml:space="preserve">, whether at </w:t>
      </w:r>
      <w:r w:rsidR="00CA4334" w:rsidRPr="00F81A62">
        <w:rPr>
          <w:rFonts w:ascii="Arial" w:hAnsi="Arial"/>
        </w:rPr>
        <w:t>JEA</w:t>
      </w:r>
      <w:r w:rsidR="005A5434" w:rsidRPr="00F81A62">
        <w:rPr>
          <w:rFonts w:ascii="Arial" w:hAnsi="Arial"/>
        </w:rPr>
        <w:t>’s request or otherwise, will be borne by Contractor.</w:t>
      </w:r>
      <w:bookmarkEnd w:id="89"/>
      <w:r w:rsidR="00D86C0A" w:rsidRPr="00F81A62">
        <w:rPr>
          <w:rFonts w:ascii="Arial" w:hAnsi="Arial"/>
        </w:rPr>
        <w:t xml:space="preserve"> Removal of any of Contractor’s Personnel shall not release the Contractor from any of its obligations under this Agreement.  Any Personnel discharged for cause by the Contractor or any Subcontractor may not be re-employed at the Facility Site by another Subcontractor; nor shall the Contractor or any Subcontractor employ at the Facility Site an employee of another contractor or supplier of </w:t>
      </w:r>
      <w:r w:rsidR="00CA4334" w:rsidRPr="00F81A62">
        <w:rPr>
          <w:rFonts w:ascii="Arial" w:hAnsi="Arial"/>
        </w:rPr>
        <w:t>JEA</w:t>
      </w:r>
      <w:r w:rsidR="00D86C0A" w:rsidRPr="00F81A62">
        <w:rPr>
          <w:rFonts w:ascii="Arial" w:hAnsi="Arial"/>
        </w:rPr>
        <w:t xml:space="preserve"> (or of a subcontractor of such other contractor or supplier) who has similarly been refused admittance to or removed from the Facility Site by </w:t>
      </w:r>
      <w:r w:rsidR="00CA4334" w:rsidRPr="00F81A62">
        <w:rPr>
          <w:rFonts w:ascii="Arial" w:hAnsi="Arial"/>
        </w:rPr>
        <w:t>JEA</w:t>
      </w:r>
      <w:r w:rsidR="00D86C0A" w:rsidRPr="00F81A62">
        <w:rPr>
          <w:rFonts w:ascii="Arial" w:hAnsi="Arial"/>
        </w:rPr>
        <w:t>.</w:t>
      </w:r>
    </w:p>
    <w:p w14:paraId="55F02EA8" w14:textId="160A2C51" w:rsidR="00F30354" w:rsidRPr="00F81A62" w:rsidRDefault="00F30354" w:rsidP="008A7B54">
      <w:pPr>
        <w:pStyle w:val="ArticleStyle4"/>
        <w:rPr>
          <w:rFonts w:ascii="Arial" w:hAnsi="Arial"/>
        </w:rPr>
      </w:pPr>
      <w:r w:rsidRPr="00F81A62">
        <w:rPr>
          <w:rFonts w:ascii="Arial" w:hAnsi="Arial"/>
          <w:u w:val="single"/>
        </w:rPr>
        <w:t>JEA Contractor Travel Policy</w:t>
      </w:r>
      <w:r w:rsidRPr="00F81A62">
        <w:rPr>
          <w:rFonts w:ascii="Arial" w:hAnsi="Arial"/>
        </w:rPr>
        <w:t xml:space="preserve">. </w:t>
      </w:r>
      <w:r w:rsidR="00CA59D7" w:rsidRPr="00F81A62">
        <w:rPr>
          <w:rFonts w:ascii="Arial" w:hAnsi="Arial"/>
        </w:rPr>
        <w:t xml:space="preserve">Contractor shall cause all of Contractor’s Personnel to comply with JEA’s Travel Policy as set forth in </w:t>
      </w:r>
      <w:r w:rsidR="00CA59D7" w:rsidRPr="00F81A62">
        <w:rPr>
          <w:rFonts w:ascii="Arial" w:hAnsi="Arial"/>
          <w:u w:val="single"/>
        </w:rPr>
        <w:t>Exhibit I</w:t>
      </w:r>
      <w:r w:rsidR="00CA59D7" w:rsidRPr="00F81A62">
        <w:rPr>
          <w:rFonts w:ascii="Arial" w:hAnsi="Arial"/>
        </w:rPr>
        <w:t>.</w:t>
      </w:r>
      <w:r w:rsidR="009A489E" w:rsidRPr="00F81A62">
        <w:rPr>
          <w:rFonts w:ascii="Arial" w:hAnsi="Arial"/>
        </w:rPr>
        <w:t xml:space="preserve"> </w:t>
      </w:r>
      <w:r w:rsidR="009A489E" w:rsidRPr="00F81A62">
        <w:rPr>
          <w:rFonts w:ascii="Arial" w:hAnsi="Arial"/>
          <w:color w:val="000000"/>
          <w:shd w:val="clear" w:color="auto" w:fill="FFFFFF"/>
        </w:rPr>
        <w:t xml:space="preserve">To the extent the </w:t>
      </w:r>
      <w:r w:rsidR="00A65BE1" w:rsidRPr="00F81A62">
        <w:rPr>
          <w:rFonts w:ascii="Arial" w:hAnsi="Arial"/>
          <w:color w:val="000000"/>
          <w:shd w:val="clear" w:color="auto" w:fill="FFFFFF"/>
        </w:rPr>
        <w:t>Contractor</w:t>
      </w:r>
      <w:r w:rsidR="009A489E" w:rsidRPr="00F81A62">
        <w:rPr>
          <w:rFonts w:ascii="Arial" w:hAnsi="Arial"/>
          <w:color w:val="000000"/>
          <w:shd w:val="clear" w:color="auto" w:fill="FFFFFF"/>
        </w:rPr>
        <w:t xml:space="preserve">'s fees include reimbursement for travel and travel-related expenses, only the authorized expenses described in </w:t>
      </w:r>
      <w:r w:rsidR="009A489E" w:rsidRPr="00F81A62">
        <w:rPr>
          <w:rFonts w:ascii="Arial" w:hAnsi="Arial"/>
          <w:color w:val="000000"/>
          <w:u w:val="single"/>
          <w:shd w:val="clear" w:color="auto" w:fill="FFFFFF"/>
        </w:rPr>
        <w:t>Exhibit I</w:t>
      </w:r>
      <w:r w:rsidR="009A489E" w:rsidRPr="00F81A62">
        <w:rPr>
          <w:rFonts w:ascii="Arial" w:hAnsi="Arial"/>
          <w:color w:val="000000"/>
          <w:shd w:val="clear" w:color="auto" w:fill="FFFFFF"/>
        </w:rPr>
        <w:t xml:space="preserve"> will be reimbursed.</w:t>
      </w:r>
      <w:r w:rsidR="00DA180D">
        <w:rPr>
          <w:rFonts w:ascii="Arial" w:hAnsi="Arial"/>
          <w:color w:val="000000"/>
          <w:shd w:val="clear" w:color="auto" w:fill="FFFFFF"/>
        </w:rPr>
        <w:t xml:space="preserve"> </w:t>
      </w:r>
    </w:p>
    <w:p w14:paraId="0C090710" w14:textId="5C54A638" w:rsidR="005D157C" w:rsidRPr="00F81A62" w:rsidRDefault="005D157C" w:rsidP="005D157C">
      <w:pPr>
        <w:pStyle w:val="ArticleStyle4"/>
        <w:rPr>
          <w:rFonts w:ascii="Arial" w:hAnsi="Arial"/>
        </w:rPr>
      </w:pPr>
      <w:r w:rsidRPr="00F81A62">
        <w:rPr>
          <w:rFonts w:ascii="Arial" w:hAnsi="Arial"/>
          <w:u w:val="single"/>
        </w:rPr>
        <w:t>Legal Workforce</w:t>
      </w:r>
      <w:r w:rsidRPr="00F81A62">
        <w:rPr>
          <w:rFonts w:ascii="Arial" w:hAnsi="Arial"/>
        </w:rPr>
        <w:t xml:space="preserve">. Contractor’s employment of unauthorized aliens shall be a violation of </w:t>
      </w:r>
      <w:r w:rsidR="0032618C" w:rsidRPr="00F81A62">
        <w:rPr>
          <w:rFonts w:ascii="Arial" w:hAnsi="Arial"/>
        </w:rPr>
        <w:t>S</w:t>
      </w:r>
      <w:r w:rsidRPr="00F81A62">
        <w:rPr>
          <w:rFonts w:ascii="Arial" w:hAnsi="Arial"/>
        </w:rPr>
        <w:t xml:space="preserve">ection 274A(e) of the Immigration and Nationality Act and a breach of the provisions of the Agreement. Contractor and all Subcontractors must enroll and participate in the </w:t>
      </w:r>
      <w:r w:rsidRPr="00F81A62">
        <w:rPr>
          <w:rFonts w:ascii="Arial" w:hAnsi="Arial"/>
        </w:rPr>
        <w:lastRenderedPageBreak/>
        <w:t xml:space="preserve">federal E-Verify Program </w:t>
      </w:r>
      <w:proofErr w:type="gramStart"/>
      <w:r w:rsidRPr="00F81A62">
        <w:rPr>
          <w:rFonts w:ascii="Arial" w:hAnsi="Arial"/>
        </w:rPr>
        <w:t>prior</w:t>
      </w:r>
      <w:proofErr w:type="gramEnd"/>
      <w:r w:rsidRPr="00F81A62">
        <w:rPr>
          <w:rFonts w:ascii="Arial" w:hAnsi="Arial"/>
        </w:rPr>
        <w:t xml:space="preserve"> the performance of any part of the Work and appropriately screen all individuals performing any part of the Work. Proof of enrollment and participation must be provided to the JEA Representative upon request.</w:t>
      </w:r>
    </w:p>
    <w:p w14:paraId="5102CE76" w14:textId="280149A5" w:rsidR="006C7E11" w:rsidRPr="00F81A62" w:rsidRDefault="006C7E11" w:rsidP="006A6A17">
      <w:pPr>
        <w:pStyle w:val="ArticleStyle4"/>
        <w:rPr>
          <w:rFonts w:ascii="Arial" w:hAnsi="Arial"/>
        </w:rPr>
      </w:pPr>
      <w:r w:rsidRPr="00F81A62">
        <w:rPr>
          <w:rFonts w:ascii="Arial" w:hAnsi="Arial"/>
          <w:u w:val="single"/>
        </w:rPr>
        <w:t>Non-discrimination</w:t>
      </w:r>
      <w:r w:rsidRPr="00F81A62">
        <w:rPr>
          <w:rFonts w:ascii="Arial" w:hAnsi="Arial"/>
        </w:rPr>
        <w:t>. Contractor represents that it has adopted and shall maintain throughout the Term a policy of nondiscrimination against employees or applicants for employment on account of race, religion, sex, color, national origin, age or handicap, in all areas of employee relations. Contractor shall, on written request from JEA, allow JEA reasonable access to Contractor’s records of employment, employment advertisement, application forms and other pertinent data and records for the purpose of investigation to ascertain compliance with the nondiscrimination provisions of the Agreement; provided however, Contractor shall not be required to produce, for inspection, records covering periods of time more than one year from the effective date of the Agreement. Contractor shall comply with the following:</w:t>
      </w:r>
      <w:r w:rsidR="006A6A17" w:rsidRPr="00F81A62">
        <w:rPr>
          <w:rFonts w:ascii="Arial" w:hAnsi="Arial"/>
        </w:rPr>
        <w:t xml:space="preserve"> (i) t</w:t>
      </w:r>
      <w:r w:rsidRPr="00F81A62">
        <w:rPr>
          <w:rFonts w:ascii="Arial" w:hAnsi="Arial"/>
        </w:rPr>
        <w:t>he provisions of Presidential Order 11246, as amended, and the portions of Executive Orders 11701 and 11758 as applicable to Equal Employment Opportunity;</w:t>
      </w:r>
      <w:r w:rsidR="006A6A17" w:rsidRPr="00F81A62">
        <w:rPr>
          <w:rFonts w:ascii="Arial" w:hAnsi="Arial"/>
        </w:rPr>
        <w:t xml:space="preserve"> (ii) the </w:t>
      </w:r>
      <w:r w:rsidRPr="00F81A62">
        <w:rPr>
          <w:rFonts w:ascii="Arial" w:hAnsi="Arial"/>
        </w:rPr>
        <w:t>provisions of section 503 of the Rehabilitation Act of 1973, as amended, and the Americans with Disabilities Act (ADA); and</w:t>
      </w:r>
      <w:r w:rsidR="006A6A17" w:rsidRPr="00F81A62">
        <w:rPr>
          <w:rFonts w:ascii="Arial" w:hAnsi="Arial"/>
        </w:rPr>
        <w:t xml:space="preserve"> the </w:t>
      </w:r>
      <w:r w:rsidRPr="00F81A62">
        <w:rPr>
          <w:rFonts w:ascii="Arial" w:hAnsi="Arial"/>
        </w:rPr>
        <w:t>provisions of the Employment and Training of Veterans Act, 38 U.S.C. 4212 (formerly 2012).</w:t>
      </w:r>
      <w:r w:rsidR="006A6A17" w:rsidRPr="00F81A62">
        <w:rPr>
          <w:rFonts w:ascii="Arial" w:hAnsi="Arial"/>
        </w:rPr>
        <w:t xml:space="preserve"> Contractor </w:t>
      </w:r>
      <w:r w:rsidRPr="00F81A62">
        <w:rPr>
          <w:rFonts w:ascii="Arial" w:hAnsi="Arial"/>
        </w:rPr>
        <w:t xml:space="preserve">agrees that if any of the Work of the </w:t>
      </w:r>
      <w:r w:rsidR="00A65BE1" w:rsidRPr="00F81A62">
        <w:rPr>
          <w:rFonts w:ascii="Arial" w:hAnsi="Arial"/>
        </w:rPr>
        <w:t>Agreement</w:t>
      </w:r>
      <w:r w:rsidRPr="00F81A62">
        <w:rPr>
          <w:rFonts w:ascii="Arial" w:hAnsi="Arial"/>
        </w:rPr>
        <w:t xml:space="preserve"> will be performed by a Subcontractor, then the provisions of this subsection shall be incorporated into and become a part of the subcontract.</w:t>
      </w:r>
    </w:p>
    <w:p w14:paraId="4E4A713C" w14:textId="75B4C142" w:rsidR="00FC722E" w:rsidRPr="00692B47" w:rsidRDefault="006A6A17" w:rsidP="00FC722E">
      <w:pPr>
        <w:pStyle w:val="ArticleStyle4"/>
        <w:rPr>
          <w:rFonts w:ascii="Arial" w:hAnsi="Arial"/>
        </w:rPr>
      </w:pPr>
      <w:r w:rsidRPr="00692B47">
        <w:rPr>
          <w:rFonts w:ascii="Arial" w:hAnsi="Arial"/>
          <w:u w:val="single"/>
        </w:rPr>
        <w:t>Compliance with JSEB Requirements</w:t>
      </w:r>
      <w:r w:rsidRPr="00692B47">
        <w:rPr>
          <w:rFonts w:ascii="Arial" w:hAnsi="Arial"/>
        </w:rPr>
        <w:t xml:space="preserve">. </w:t>
      </w:r>
      <w:r w:rsidR="0068042B">
        <w:rPr>
          <w:rFonts w:ascii="Arial" w:hAnsi="Arial" w:cs="Arial"/>
        </w:rPr>
        <w:t xml:space="preserve">To the extent applicable, </w:t>
      </w:r>
      <w:r w:rsidRPr="00692B47">
        <w:rPr>
          <w:rFonts w:ascii="Arial" w:hAnsi="Arial"/>
        </w:rPr>
        <w:t xml:space="preserve">Contractor shall achieve the JSEB participation </w:t>
      </w:r>
      <w:r w:rsidRPr="00A812D6">
        <w:rPr>
          <w:rFonts w:ascii="Arial" w:hAnsi="Arial" w:cs="Arial"/>
        </w:rPr>
        <w:t>requirement</w:t>
      </w:r>
      <w:r w:rsidR="00FC722E">
        <w:rPr>
          <w:rFonts w:ascii="Arial" w:hAnsi="Arial" w:cs="Arial"/>
        </w:rPr>
        <w:t xml:space="preserve"> of </w:t>
      </w:r>
      <w:r w:rsidR="00FC722E" w:rsidRPr="00A812D6">
        <w:rPr>
          <w:rFonts w:ascii="Arial" w:hAnsi="Arial" w:cs="Arial"/>
        </w:rPr>
        <w:t>[</w:t>
      </w:r>
      <w:proofErr w:type="gramStart"/>
      <w:r w:rsidR="00FC722E" w:rsidRPr="00A812D6">
        <w:rPr>
          <w:rFonts w:ascii="Arial" w:hAnsi="Arial" w:cs="Arial"/>
        </w:rPr>
        <w:t>●]</w:t>
      </w:r>
      <w:r w:rsidR="00FC722E">
        <w:rPr>
          <w:rFonts w:ascii="Arial" w:hAnsi="Arial" w:cs="Arial"/>
        </w:rPr>
        <w:t>%</w:t>
      </w:r>
      <w:proofErr w:type="gramEnd"/>
      <w:r w:rsidR="00FC722E">
        <w:rPr>
          <w:rFonts w:ascii="Arial" w:hAnsi="Arial" w:cs="Arial"/>
        </w:rPr>
        <w:t xml:space="preserve"> for the Scope of Work</w:t>
      </w:r>
      <w:r w:rsidRPr="00692B47">
        <w:rPr>
          <w:rFonts w:ascii="Arial" w:hAnsi="Arial"/>
        </w:rPr>
        <w:t xml:space="preserve">, except as allowed under the good faith efforts exception as defined in the City of Jacksonville Ordinance. In no case shall Contractor make changes to the JSEB firms listed in </w:t>
      </w:r>
      <w:r w:rsidR="0032618C" w:rsidRPr="00692B47">
        <w:rPr>
          <w:rFonts w:ascii="Arial" w:hAnsi="Arial"/>
          <w:u w:val="single"/>
        </w:rPr>
        <w:t xml:space="preserve">Exhibit </w:t>
      </w:r>
      <w:r w:rsidR="00FC722E">
        <w:rPr>
          <w:rFonts w:ascii="Arial" w:hAnsi="Arial" w:cs="Arial"/>
          <w:u w:val="single"/>
        </w:rPr>
        <w:t>J</w:t>
      </w:r>
      <w:r w:rsidRPr="00692B47">
        <w:rPr>
          <w:rFonts w:ascii="Arial" w:hAnsi="Arial"/>
        </w:rPr>
        <w:t xml:space="preserve">, revise the JSEB Scope of Work or Dollar Amount of Work as stated in </w:t>
      </w:r>
      <w:r w:rsidR="0032618C" w:rsidRPr="00692B47">
        <w:rPr>
          <w:rFonts w:ascii="Arial" w:hAnsi="Arial"/>
          <w:u w:val="single"/>
        </w:rPr>
        <w:t xml:space="preserve">Exhibit </w:t>
      </w:r>
      <w:r w:rsidR="00FC722E">
        <w:rPr>
          <w:rFonts w:ascii="Arial" w:hAnsi="Arial" w:cs="Arial"/>
          <w:u w:val="single"/>
        </w:rPr>
        <w:t>J</w:t>
      </w:r>
      <w:r w:rsidR="00FC722E" w:rsidRPr="00692B47">
        <w:rPr>
          <w:rFonts w:ascii="Arial" w:hAnsi="Arial"/>
        </w:rPr>
        <w:t xml:space="preserve"> </w:t>
      </w:r>
      <w:r w:rsidRPr="00692B47">
        <w:rPr>
          <w:rFonts w:ascii="Arial" w:hAnsi="Arial"/>
        </w:rPr>
        <w:t xml:space="preserve">without prior written notice to the </w:t>
      </w:r>
      <w:r w:rsidR="004E346A" w:rsidRPr="00692B47">
        <w:rPr>
          <w:rFonts w:ascii="Arial" w:hAnsi="Arial"/>
        </w:rPr>
        <w:t xml:space="preserve">JEA </w:t>
      </w:r>
      <w:r w:rsidRPr="00692B47">
        <w:rPr>
          <w:rFonts w:ascii="Arial" w:hAnsi="Arial"/>
        </w:rPr>
        <w:t>Project Manager and JEA Manager Supplier Diversity Programs</w:t>
      </w:r>
      <w:r w:rsidR="00FC722E">
        <w:rPr>
          <w:rFonts w:ascii="Arial" w:hAnsi="Arial" w:cs="Arial"/>
        </w:rPr>
        <w:t xml:space="preserve">, </w:t>
      </w:r>
      <w:r w:rsidR="00FC722E" w:rsidRPr="00FC722E">
        <w:rPr>
          <w:rFonts w:ascii="Arial" w:hAnsi="Arial" w:cs="Arial"/>
        </w:rPr>
        <w:t>and without subsequent receipt of written approval from JEA Project Manager and JEA Manager Supplier Diversity Programs</w:t>
      </w:r>
      <w:r w:rsidRPr="00A812D6">
        <w:rPr>
          <w:rFonts w:ascii="Arial" w:hAnsi="Arial" w:cs="Arial"/>
        </w:rPr>
        <w:t xml:space="preserve">. </w:t>
      </w:r>
      <w:r w:rsidR="00FC722E" w:rsidRPr="00FC722E">
        <w:rPr>
          <w:rFonts w:ascii="Arial" w:hAnsi="Arial" w:cs="Arial"/>
        </w:rPr>
        <w:t xml:space="preserve">JSEB firms that qualify for this </w:t>
      </w:r>
      <w:r w:rsidR="00FC722E">
        <w:rPr>
          <w:rFonts w:ascii="Arial" w:hAnsi="Arial" w:cs="Arial"/>
        </w:rPr>
        <w:t xml:space="preserve">Agreement </w:t>
      </w:r>
      <w:r w:rsidR="00FC722E" w:rsidRPr="00FC722E">
        <w:rPr>
          <w:rFonts w:ascii="Arial" w:hAnsi="Arial" w:cs="Arial"/>
        </w:rPr>
        <w:t xml:space="preserve">are those shown on the current City of Jacksonville JSEB Directory appearing at </w:t>
      </w:r>
      <w:hyperlink r:id="rId23" w:history="1">
        <w:r w:rsidR="00FC722E" w:rsidRPr="00F73356">
          <w:rPr>
            <w:rStyle w:val="Hyperlink"/>
            <w:rFonts w:ascii="Arial" w:hAnsi="Arial" w:cs="Arial"/>
          </w:rPr>
          <w:t>https://jaxseb.coj.net</w:t>
        </w:r>
      </w:hyperlink>
      <w:r w:rsidR="00FC722E" w:rsidRPr="00FC722E">
        <w:rPr>
          <w:rFonts w:ascii="Arial" w:hAnsi="Arial" w:cs="Arial"/>
        </w:rPr>
        <w:t>. Certification of JSEB firms must come from the City of Jacksonville. No other agency or organization is recognized for purposes of this Contract</w:t>
      </w:r>
      <w:r w:rsidR="00FC722E" w:rsidRPr="00692B47">
        <w:rPr>
          <w:rFonts w:ascii="Arial" w:hAnsi="Arial"/>
        </w:rPr>
        <w:t xml:space="preserve">. </w:t>
      </w:r>
      <w:r w:rsidRPr="00692B47">
        <w:rPr>
          <w:rFonts w:ascii="Arial" w:hAnsi="Arial"/>
        </w:rPr>
        <w:t xml:space="preserve">The City of Jacksonville requirements, as outlined in the City of Jacksonville Ordinance relating to JSEBs, shall apply in their entirety to this </w:t>
      </w:r>
      <w:r w:rsidR="00B26357" w:rsidRPr="00692B47">
        <w:rPr>
          <w:rFonts w:ascii="Arial" w:hAnsi="Arial"/>
        </w:rPr>
        <w:t>Agreement</w:t>
      </w:r>
      <w:r w:rsidRPr="00692B47">
        <w:rPr>
          <w:rFonts w:ascii="Arial" w:hAnsi="Arial"/>
        </w:rPr>
        <w:t xml:space="preserve">. Where the City of Jacksonville ordinance refers to </w:t>
      </w:r>
      <w:r w:rsidR="00B26357" w:rsidRPr="00692B47">
        <w:rPr>
          <w:rFonts w:ascii="Arial" w:hAnsi="Arial"/>
        </w:rPr>
        <w:t>“</w:t>
      </w:r>
      <w:r w:rsidRPr="00692B47">
        <w:rPr>
          <w:rFonts w:ascii="Arial" w:hAnsi="Arial"/>
        </w:rPr>
        <w:t>Chief</w:t>
      </w:r>
      <w:r w:rsidR="00B26357" w:rsidRPr="00692B47">
        <w:rPr>
          <w:rFonts w:ascii="Arial" w:hAnsi="Arial"/>
        </w:rPr>
        <w:t>”</w:t>
      </w:r>
      <w:r w:rsidRPr="00692B47">
        <w:rPr>
          <w:rFonts w:ascii="Arial" w:hAnsi="Arial"/>
        </w:rPr>
        <w:t xml:space="preserve">, it shall be construed to mean, for purposes of this </w:t>
      </w:r>
      <w:r w:rsidR="00B26357" w:rsidRPr="00692B47">
        <w:rPr>
          <w:rFonts w:ascii="Arial" w:hAnsi="Arial"/>
        </w:rPr>
        <w:t>Agreement</w:t>
      </w:r>
      <w:r w:rsidRPr="00692B47">
        <w:rPr>
          <w:rFonts w:ascii="Arial" w:hAnsi="Arial"/>
        </w:rPr>
        <w:t xml:space="preserve">, JEA's Chief Procurement Officer. In a like manner, where it refers to </w:t>
      </w:r>
      <w:r w:rsidR="00B26357" w:rsidRPr="00692B47">
        <w:rPr>
          <w:rFonts w:ascii="Arial" w:hAnsi="Arial"/>
        </w:rPr>
        <w:t>“</w:t>
      </w:r>
      <w:r w:rsidRPr="00692B47">
        <w:rPr>
          <w:rFonts w:ascii="Arial" w:hAnsi="Arial"/>
        </w:rPr>
        <w:t>City</w:t>
      </w:r>
      <w:r w:rsidR="00B26357" w:rsidRPr="00692B47">
        <w:rPr>
          <w:rFonts w:ascii="Arial" w:hAnsi="Arial"/>
        </w:rPr>
        <w:t>”</w:t>
      </w:r>
      <w:r w:rsidRPr="00692B47">
        <w:rPr>
          <w:rFonts w:ascii="Arial" w:hAnsi="Arial"/>
        </w:rPr>
        <w:t xml:space="preserve">, or </w:t>
      </w:r>
      <w:r w:rsidR="00B26357" w:rsidRPr="00692B47">
        <w:rPr>
          <w:rFonts w:ascii="Arial" w:hAnsi="Arial"/>
        </w:rPr>
        <w:t>“</w:t>
      </w:r>
      <w:r w:rsidRPr="00692B47">
        <w:rPr>
          <w:rFonts w:ascii="Arial" w:hAnsi="Arial"/>
        </w:rPr>
        <w:t>City of Jacksonville</w:t>
      </w:r>
      <w:r w:rsidR="00B26357" w:rsidRPr="00692B47">
        <w:rPr>
          <w:rFonts w:ascii="Arial" w:hAnsi="Arial"/>
        </w:rPr>
        <w:t>”</w:t>
      </w:r>
      <w:r w:rsidRPr="00692B47">
        <w:rPr>
          <w:rFonts w:ascii="Arial" w:hAnsi="Arial"/>
        </w:rPr>
        <w:t xml:space="preserve">, it shall be construed to mean JEA. Use of brokering, as defined in the City of Jacksonville Ordinance, or other techniques that do not provide a commercially useful function are strictly prohibited as means of achieving the JSEB participation requirements of </w:t>
      </w:r>
      <w:r w:rsidR="00B26357" w:rsidRPr="00692B47">
        <w:rPr>
          <w:rFonts w:ascii="Arial" w:hAnsi="Arial"/>
        </w:rPr>
        <w:t>this Agreement</w:t>
      </w:r>
      <w:r w:rsidRPr="00692B47">
        <w:rPr>
          <w:rFonts w:ascii="Arial" w:hAnsi="Arial"/>
        </w:rPr>
        <w:t xml:space="preserve">. Only the amount of fees or commissions charged by a JSEB for providing a bona fide service such as professional, technical, consultant, or managerial services, or for providing bonds or insurance specifically required for the performance of a contract shall be counted towards a JSEB participation requirement, provided the fee is reasonable and not excessive as compared with fees customarily charged for similar services. Payment terms for </w:t>
      </w:r>
      <w:proofErr w:type="gramStart"/>
      <w:r w:rsidRPr="00692B47">
        <w:rPr>
          <w:rFonts w:ascii="Arial" w:hAnsi="Arial"/>
        </w:rPr>
        <w:t>participating</w:t>
      </w:r>
      <w:proofErr w:type="gramEnd"/>
      <w:r w:rsidRPr="00692B47">
        <w:rPr>
          <w:rFonts w:ascii="Arial" w:hAnsi="Arial"/>
        </w:rPr>
        <w:t xml:space="preserve"> JSEB firms shall be the same or better than the payment terms </w:t>
      </w:r>
      <w:r w:rsidR="00B26357" w:rsidRPr="00692B47">
        <w:rPr>
          <w:rFonts w:ascii="Arial" w:hAnsi="Arial"/>
        </w:rPr>
        <w:t xml:space="preserve">Contractor </w:t>
      </w:r>
      <w:r w:rsidRPr="00692B47">
        <w:rPr>
          <w:rFonts w:ascii="Arial" w:hAnsi="Arial"/>
        </w:rPr>
        <w:t xml:space="preserve">receives from JEA, except that in all cases JSEB firms shall be allowed to submit invoices to </w:t>
      </w:r>
      <w:r w:rsidR="00B26357" w:rsidRPr="00692B47">
        <w:rPr>
          <w:rFonts w:ascii="Arial" w:hAnsi="Arial"/>
        </w:rPr>
        <w:t xml:space="preserve">Contractor </w:t>
      </w:r>
      <w:r w:rsidRPr="00692B47">
        <w:rPr>
          <w:rFonts w:ascii="Arial" w:hAnsi="Arial"/>
        </w:rPr>
        <w:t xml:space="preserve">at least bimonthly, and </w:t>
      </w:r>
      <w:r w:rsidR="00B26357" w:rsidRPr="00692B47">
        <w:rPr>
          <w:rFonts w:ascii="Arial" w:hAnsi="Arial"/>
        </w:rPr>
        <w:t xml:space="preserve">Contractor </w:t>
      </w:r>
      <w:r w:rsidRPr="00692B47">
        <w:rPr>
          <w:rFonts w:ascii="Arial" w:hAnsi="Arial"/>
        </w:rPr>
        <w:t xml:space="preserve">shall pay proper invoices no later than </w:t>
      </w:r>
      <w:r w:rsidR="00B26357" w:rsidRPr="00692B47">
        <w:rPr>
          <w:rFonts w:ascii="Arial" w:hAnsi="Arial"/>
        </w:rPr>
        <w:t>three (</w:t>
      </w:r>
      <w:r w:rsidRPr="00692B47">
        <w:rPr>
          <w:rFonts w:ascii="Arial" w:hAnsi="Arial"/>
        </w:rPr>
        <w:t>3</w:t>
      </w:r>
      <w:r w:rsidR="00B26357" w:rsidRPr="00692B47">
        <w:rPr>
          <w:rFonts w:ascii="Arial" w:hAnsi="Arial"/>
        </w:rPr>
        <w:t>)</w:t>
      </w:r>
      <w:r w:rsidRPr="00692B47">
        <w:rPr>
          <w:rFonts w:ascii="Arial" w:hAnsi="Arial"/>
        </w:rPr>
        <w:t xml:space="preserve"> days after its receipt of JEA payment. </w:t>
      </w:r>
      <w:r w:rsidR="00B26357" w:rsidRPr="00692B47">
        <w:rPr>
          <w:rFonts w:ascii="Arial" w:hAnsi="Arial"/>
        </w:rPr>
        <w:t xml:space="preserve">Contractor </w:t>
      </w:r>
      <w:r w:rsidRPr="00692B47">
        <w:rPr>
          <w:rFonts w:ascii="Arial" w:hAnsi="Arial"/>
        </w:rPr>
        <w:t xml:space="preserve">shall obtain written approval from the </w:t>
      </w:r>
      <w:r w:rsidR="004E346A" w:rsidRPr="00692B47">
        <w:rPr>
          <w:rFonts w:ascii="Arial" w:hAnsi="Arial"/>
        </w:rPr>
        <w:t xml:space="preserve">JEA </w:t>
      </w:r>
      <w:r w:rsidRPr="00692B47">
        <w:rPr>
          <w:rFonts w:ascii="Arial" w:hAnsi="Arial"/>
        </w:rPr>
        <w:t xml:space="preserve">Project Manager and JEA Manager Supplier Diversity Programs prior to withholding any payment from the JSEB firm. Any solicitation award with a JSEB participation requirement may be subject to contract compliance </w:t>
      </w:r>
      <w:proofErr w:type="gramStart"/>
      <w:r w:rsidRPr="00692B47">
        <w:rPr>
          <w:rFonts w:ascii="Arial" w:hAnsi="Arial"/>
        </w:rPr>
        <w:t>per</w:t>
      </w:r>
      <w:proofErr w:type="gramEnd"/>
      <w:r w:rsidRPr="00692B47">
        <w:rPr>
          <w:rFonts w:ascii="Arial" w:hAnsi="Arial"/>
        </w:rPr>
        <w:t xml:space="preserve"> the details outlined on the List of Subcontractors Form. </w:t>
      </w:r>
      <w:proofErr w:type="gramStart"/>
      <w:r w:rsidR="00B26357" w:rsidRPr="00692B47">
        <w:rPr>
          <w:rFonts w:ascii="Arial" w:hAnsi="Arial"/>
        </w:rPr>
        <w:t>Contractor</w:t>
      </w:r>
      <w:proofErr w:type="gramEnd"/>
      <w:r w:rsidR="00B26357" w:rsidRPr="00692B47">
        <w:rPr>
          <w:rFonts w:ascii="Arial" w:hAnsi="Arial"/>
        </w:rPr>
        <w:t xml:space="preserve"> </w:t>
      </w:r>
      <w:r w:rsidRPr="00692B47">
        <w:rPr>
          <w:rFonts w:ascii="Arial" w:hAnsi="Arial"/>
        </w:rPr>
        <w:t xml:space="preserve">will be required to self-report all payments made to the JSEB Subcontractors. Reporting of Diverse Subcontractors (Tier 2 and Tier 3) shall </w:t>
      </w:r>
      <w:r w:rsidRPr="00692B47">
        <w:rPr>
          <w:rFonts w:ascii="Arial" w:hAnsi="Arial"/>
        </w:rPr>
        <w:lastRenderedPageBreak/>
        <w:t>be optional.</w:t>
      </w:r>
      <w:r w:rsidR="008A301B">
        <w:rPr>
          <w:rFonts w:ascii="Arial" w:hAnsi="Arial" w:cs="Arial"/>
        </w:rPr>
        <w:t xml:space="preserve"> </w:t>
      </w:r>
      <w:r w:rsidR="00FC722E" w:rsidRPr="00FC722E">
        <w:rPr>
          <w:rFonts w:ascii="Arial" w:hAnsi="Arial" w:cs="Arial"/>
        </w:rPr>
        <w:t xml:space="preserve">If </w:t>
      </w:r>
      <w:r w:rsidR="00FC722E">
        <w:rPr>
          <w:rFonts w:ascii="Arial" w:hAnsi="Arial" w:cs="Arial"/>
        </w:rPr>
        <w:t xml:space="preserve">Contractor </w:t>
      </w:r>
      <w:r w:rsidR="00FC722E" w:rsidRPr="00FC722E">
        <w:rPr>
          <w:rFonts w:ascii="Arial" w:hAnsi="Arial" w:cs="Arial"/>
        </w:rPr>
        <w:t>does not comply with the JSEB participation requirement</w:t>
      </w:r>
      <w:r w:rsidR="00FC722E">
        <w:rPr>
          <w:rFonts w:ascii="Arial" w:hAnsi="Arial" w:cs="Arial"/>
        </w:rPr>
        <w:t xml:space="preserve"> </w:t>
      </w:r>
      <w:r w:rsidR="00FC722E" w:rsidRPr="00FC722E">
        <w:rPr>
          <w:rFonts w:ascii="Arial" w:hAnsi="Arial" w:cs="Arial"/>
        </w:rPr>
        <w:t xml:space="preserve">established </w:t>
      </w:r>
      <w:r w:rsidR="00FC722E">
        <w:rPr>
          <w:rFonts w:ascii="Arial" w:hAnsi="Arial" w:cs="Arial"/>
        </w:rPr>
        <w:t>herein</w:t>
      </w:r>
      <w:r w:rsidR="00FC722E" w:rsidRPr="00FC722E">
        <w:rPr>
          <w:rFonts w:ascii="Arial" w:hAnsi="Arial" w:cs="Arial"/>
        </w:rPr>
        <w:t xml:space="preserve">, </w:t>
      </w:r>
      <w:r w:rsidR="00FC722E">
        <w:rPr>
          <w:rFonts w:ascii="Arial" w:hAnsi="Arial" w:cs="Arial"/>
        </w:rPr>
        <w:t xml:space="preserve">Contractor </w:t>
      </w:r>
      <w:r w:rsidR="00FC722E" w:rsidRPr="00FC722E">
        <w:rPr>
          <w:rFonts w:ascii="Arial" w:hAnsi="Arial" w:cs="Arial"/>
        </w:rPr>
        <w:t xml:space="preserve">must submit documentation </w:t>
      </w:r>
      <w:r w:rsidR="00FC722E">
        <w:rPr>
          <w:rFonts w:ascii="Arial" w:hAnsi="Arial" w:cs="Arial"/>
        </w:rPr>
        <w:t xml:space="preserve">as JEA’s request </w:t>
      </w:r>
      <w:r w:rsidR="00FC722E" w:rsidRPr="00FC722E">
        <w:rPr>
          <w:rFonts w:ascii="Arial" w:hAnsi="Arial" w:cs="Arial"/>
        </w:rPr>
        <w:t>describing in detail its good faith efforts to comply with the JSEB participation requirement</w:t>
      </w:r>
      <w:r w:rsidR="00FC722E">
        <w:rPr>
          <w:rFonts w:ascii="Arial" w:hAnsi="Arial" w:cs="Arial"/>
        </w:rPr>
        <w:t xml:space="preserve"> set forth in this Section</w:t>
      </w:r>
      <w:r w:rsidR="00FC722E" w:rsidRPr="00FC722E">
        <w:rPr>
          <w:rFonts w:ascii="Arial" w:hAnsi="Arial" w:cs="Arial"/>
        </w:rPr>
        <w:t xml:space="preserve">. This documentation shall include at a minimum the following items: </w:t>
      </w:r>
    </w:p>
    <w:p w14:paraId="2B72A763"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Contractor shall contact the JEA Manager Supplier Diversity Programs for assistance when all independent attempts (emails, phone calls, faxes and letters) to contact qualified JSEB firms have failed and shall do so in adequate time for JSEB firms to be identified and to allow JSEB firms adequate time in which to respond.</w:t>
      </w:r>
    </w:p>
    <w:p w14:paraId="07604F26"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 xml:space="preserve">A written and signed statement describing the level of effort for each of the requirements listed below, including dates and times, people whom Contractor contacted and phone numbers to enable JEA to confirm good faith efforts. </w:t>
      </w:r>
    </w:p>
    <w:p w14:paraId="254D926D"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Emails and copies of written solicitations of participation Contractor sent to qualified JSEB firms, showing adequate response time was provided, defining the scope and nature of the work the JSEB firm is asked to perform</w:t>
      </w:r>
      <w:proofErr w:type="gramStart"/>
      <w:r w:rsidRPr="00FC722E">
        <w:rPr>
          <w:rFonts w:ascii="Arial" w:eastAsiaTheme="minorHAnsi" w:hAnsi="Arial" w:cs="Arial"/>
          <w:color w:val="auto"/>
          <w:sz w:val="22"/>
          <w:lang w:eastAsia="en-US"/>
        </w:rPr>
        <w:t>, Contractor</w:t>
      </w:r>
      <w:proofErr w:type="gramEnd"/>
      <w:r w:rsidRPr="00FC722E">
        <w:rPr>
          <w:rFonts w:ascii="Arial" w:eastAsiaTheme="minorHAnsi" w:hAnsi="Arial" w:cs="Arial"/>
          <w:color w:val="auto"/>
          <w:sz w:val="22"/>
          <w:lang w:eastAsia="en-US"/>
        </w:rPr>
        <w:t xml:space="preserve"> contact information for questions and follow-up, and an offer to meet to review plans, specifications and scope.</w:t>
      </w:r>
    </w:p>
    <w:p w14:paraId="14F26936"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 xml:space="preserve">A statement of the Contractor’s efforts to negotiate a suitable agreement with JSEB firms including call logs showing participants, dates, times, topics discussed, and open issues. </w:t>
      </w:r>
    </w:p>
    <w:p w14:paraId="53342BB3"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 xml:space="preserve">A statement of Contractor’s efforts to help qualified firms that may require assistance in obtaining bonding, insurance, financing, technical support, procedural information, or other items necessary to compete for and perform the Work. </w:t>
      </w:r>
    </w:p>
    <w:p w14:paraId="196C022D"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 xml:space="preserve">For each offer received from a qualified JSEB firm but rejected by Contractor, a statement explaining why such JSEB firm was not utilized by Contractor. </w:t>
      </w:r>
    </w:p>
    <w:p w14:paraId="32930718" w14:textId="77777777" w:rsidR="00FC722E" w:rsidRPr="00FC722E" w:rsidRDefault="00FC722E" w:rsidP="00FC722E">
      <w:pPr>
        <w:pStyle w:val="ArticleStyle5"/>
        <w:rPr>
          <w:rFonts w:ascii="Arial" w:eastAsiaTheme="minorHAnsi" w:hAnsi="Arial" w:cs="Arial"/>
          <w:color w:val="auto"/>
          <w:sz w:val="22"/>
          <w:lang w:eastAsia="en-US"/>
        </w:rPr>
      </w:pPr>
      <w:r w:rsidRPr="00FC722E">
        <w:rPr>
          <w:rFonts w:ascii="Arial" w:eastAsiaTheme="minorHAnsi" w:hAnsi="Arial" w:cs="Arial"/>
          <w:color w:val="auto"/>
          <w:sz w:val="22"/>
          <w:lang w:eastAsia="en-US"/>
        </w:rPr>
        <w:t>For each qualified JSEB firm contacted but considered unqualified by Contractor to perform a portion of the Work, a statement of the reasons Contractor considered firm to be unqualified. </w:t>
      </w:r>
    </w:p>
    <w:p w14:paraId="25F8238A" w14:textId="1E1FD894" w:rsidR="00FC722E" w:rsidRPr="00FC722E" w:rsidRDefault="00FC722E" w:rsidP="00FC722E">
      <w:pPr>
        <w:pStyle w:val="ArticleStyle5"/>
        <w:numPr>
          <w:ilvl w:val="0"/>
          <w:numId w:val="0"/>
        </w:numPr>
        <w:rPr>
          <w:rFonts w:ascii="Arial" w:eastAsiaTheme="minorHAnsi" w:hAnsi="Arial" w:cs="Arial"/>
          <w:color w:val="auto"/>
          <w:sz w:val="22"/>
          <w:lang w:eastAsia="en-US"/>
        </w:rPr>
      </w:pPr>
      <w:r w:rsidRPr="00FC722E">
        <w:rPr>
          <w:rFonts w:ascii="Arial" w:eastAsiaTheme="minorHAnsi" w:hAnsi="Arial" w:cs="Arial"/>
          <w:color w:val="auto"/>
          <w:sz w:val="22"/>
          <w:lang w:eastAsia="en-US"/>
        </w:rPr>
        <w:t>Failure by Contractor to contact the JEA Manager Supplier Diversity Programs as required herein will be considered when determining if Contractor has made a good faith effort. Contractor understands and agrees that receipt of a lower bid from a non-JSEB qualified firm, will not in and of itself, be sufficient reason to justify failing to meet the JSEB requirements of this Agreement. The determination as to whether Contractor made a good faith effort in trying to achieve the JSEB participation requirement of this Agreement will be made solely by JEA.</w:t>
      </w:r>
    </w:p>
    <w:p w14:paraId="7F5516E8" w14:textId="67E8815A" w:rsidR="00785727" w:rsidRDefault="008A301B" w:rsidP="00B26357">
      <w:pPr>
        <w:pStyle w:val="ArticleStyle4"/>
        <w:rPr>
          <w:rFonts w:ascii="Arial" w:hAnsi="Arial" w:cs="Arial"/>
        </w:rPr>
      </w:pPr>
      <w:r w:rsidRPr="008A301B">
        <w:rPr>
          <w:rFonts w:ascii="Arial" w:hAnsi="Arial" w:cs="Arial"/>
          <w:u w:val="single"/>
        </w:rPr>
        <w:t>Scheduling</w:t>
      </w:r>
      <w:r>
        <w:rPr>
          <w:rFonts w:ascii="Arial" w:hAnsi="Arial" w:cs="Arial"/>
        </w:rPr>
        <w:t xml:space="preserve">. </w:t>
      </w:r>
      <w:r w:rsidRPr="008A301B">
        <w:rPr>
          <w:rFonts w:ascii="Arial" w:hAnsi="Arial" w:cs="Arial"/>
        </w:rPr>
        <w:t>Contractor shall coordinate the scheduling of the Work, including working hours and workdays, with JEA and shall perform the Work in accordance with JEA’s scheduling requirements.</w:t>
      </w:r>
    </w:p>
    <w:p w14:paraId="1B7B1D2C" w14:textId="3C54E1CA" w:rsidR="00DA180D" w:rsidRPr="00DA180D" w:rsidRDefault="00DA180D" w:rsidP="00B26357">
      <w:pPr>
        <w:pStyle w:val="ArticleStyle4"/>
        <w:rPr>
          <w:rFonts w:ascii="Arial" w:hAnsi="Arial" w:cs="Arial"/>
        </w:rPr>
      </w:pPr>
      <w:r w:rsidRPr="00DA180D">
        <w:rPr>
          <w:rFonts w:ascii="Arial" w:hAnsi="Arial"/>
          <w:color w:val="000000"/>
          <w:u w:val="single"/>
          <w:shd w:val="clear" w:color="auto" w:fill="FFFFFF"/>
        </w:rPr>
        <w:t>Meetings and Public Hearings</w:t>
      </w:r>
      <w:r>
        <w:rPr>
          <w:rFonts w:ascii="Arial" w:hAnsi="Arial"/>
          <w:color w:val="000000"/>
          <w:shd w:val="clear" w:color="auto" w:fill="FFFFFF"/>
        </w:rPr>
        <w:t xml:space="preserve">. Contractor </w:t>
      </w:r>
      <w:r w:rsidRPr="00DA180D">
        <w:rPr>
          <w:rFonts w:ascii="Arial" w:hAnsi="Arial"/>
          <w:color w:val="000000"/>
          <w:shd w:val="clear" w:color="auto" w:fill="FFFFFF"/>
        </w:rPr>
        <w:t>will, upon request from JEA, attend all meetings and public hearings as directed by JEA.</w:t>
      </w:r>
    </w:p>
    <w:p w14:paraId="54C6D53A" w14:textId="77777777" w:rsidR="00DA180D" w:rsidRPr="00DA180D" w:rsidRDefault="00DA180D" w:rsidP="00DA180D">
      <w:pPr>
        <w:pStyle w:val="ArticleStyle4"/>
        <w:rPr>
          <w:rFonts w:ascii="Arial" w:hAnsi="Arial" w:cs="Arial"/>
        </w:rPr>
      </w:pPr>
      <w:r>
        <w:rPr>
          <w:rFonts w:ascii="Arial" w:hAnsi="Arial" w:cs="Arial"/>
          <w:u w:val="single"/>
        </w:rPr>
        <w:lastRenderedPageBreak/>
        <w:t>[</w:t>
      </w:r>
      <w:r w:rsidRPr="008A301B">
        <w:rPr>
          <w:rFonts w:ascii="Arial" w:hAnsi="Arial" w:cs="Arial"/>
          <w:u w:val="single"/>
        </w:rPr>
        <w:t>Required Federal Contract Clauses</w:t>
      </w:r>
      <w:r>
        <w:rPr>
          <w:rFonts w:ascii="Arial" w:hAnsi="Arial" w:cs="Arial"/>
        </w:rPr>
        <w:t xml:space="preserve">. </w:t>
      </w:r>
      <w:r w:rsidRPr="00A812D6">
        <w:rPr>
          <w:rFonts w:ascii="Arial" w:hAnsi="Arial" w:cs="Arial"/>
          <w:szCs w:val="22"/>
        </w:rPr>
        <w:t xml:space="preserve">Contractor shall cause all of Contractor’s Personnel to comply with </w:t>
      </w:r>
      <w:r>
        <w:rPr>
          <w:rFonts w:ascii="Arial" w:hAnsi="Arial" w:cs="Arial"/>
          <w:szCs w:val="22"/>
        </w:rPr>
        <w:t xml:space="preserve">the Required Federal Contract Clauses as set forth in </w:t>
      </w:r>
      <w:r w:rsidRPr="008A301B">
        <w:rPr>
          <w:rFonts w:ascii="Arial" w:hAnsi="Arial" w:cs="Arial"/>
          <w:szCs w:val="22"/>
          <w:u w:val="single"/>
        </w:rPr>
        <w:t>Exhibit S</w:t>
      </w:r>
      <w:r>
        <w:rPr>
          <w:rFonts w:ascii="Arial" w:hAnsi="Arial" w:cs="Arial"/>
          <w:szCs w:val="22"/>
        </w:rPr>
        <w:t>.]</w:t>
      </w:r>
      <w:r>
        <w:rPr>
          <w:rStyle w:val="FootnoteReference"/>
          <w:rFonts w:ascii="Arial" w:hAnsi="Arial" w:cs="Arial"/>
          <w:szCs w:val="22"/>
        </w:rPr>
        <w:footnoteReference w:id="5"/>
      </w:r>
    </w:p>
    <w:p w14:paraId="5276098D" w14:textId="40C97C67" w:rsidR="00DA180D" w:rsidRPr="00DA180D" w:rsidRDefault="00DA180D" w:rsidP="00DA180D">
      <w:pPr>
        <w:pStyle w:val="ArticleStyle4"/>
        <w:rPr>
          <w:rFonts w:ascii="Arial" w:hAnsi="Arial" w:cs="Arial"/>
        </w:rPr>
      </w:pPr>
      <w:r>
        <w:rPr>
          <w:rFonts w:ascii="Arial" w:hAnsi="Arial" w:cs="Arial"/>
          <w:u w:val="single"/>
        </w:rPr>
        <w:t xml:space="preserve">Care </w:t>
      </w:r>
      <w:proofErr w:type="gramStart"/>
      <w:r>
        <w:rPr>
          <w:rFonts w:ascii="Arial" w:hAnsi="Arial" w:cs="Arial"/>
          <w:u w:val="single"/>
        </w:rPr>
        <w:t>of</w:t>
      </w:r>
      <w:proofErr w:type="gramEnd"/>
      <w:r>
        <w:rPr>
          <w:rFonts w:ascii="Arial" w:hAnsi="Arial" w:cs="Arial"/>
          <w:u w:val="single"/>
        </w:rPr>
        <w:t xml:space="preserve"> JEA Customers</w:t>
      </w:r>
      <w:r>
        <w:rPr>
          <w:rFonts w:ascii="Arial" w:hAnsi="Arial" w:cs="Arial"/>
        </w:rPr>
        <w:t xml:space="preserve">. </w:t>
      </w:r>
      <w:r w:rsidRPr="00A812D6">
        <w:rPr>
          <w:rFonts w:ascii="Arial" w:hAnsi="Arial" w:cs="Arial"/>
          <w:szCs w:val="22"/>
        </w:rPr>
        <w:t xml:space="preserve">Contractor shall cause all of Contractor’s Personnel to comply with </w:t>
      </w:r>
      <w:r>
        <w:rPr>
          <w:rFonts w:ascii="Arial" w:hAnsi="Arial" w:cs="Arial"/>
          <w:szCs w:val="22"/>
        </w:rPr>
        <w:t xml:space="preserve">the policies outlined in </w:t>
      </w:r>
      <w:r w:rsidRPr="008A301B">
        <w:rPr>
          <w:rFonts w:ascii="Arial" w:hAnsi="Arial" w:cs="Arial"/>
          <w:szCs w:val="22"/>
          <w:u w:val="single"/>
        </w:rPr>
        <w:t xml:space="preserve">Exhibit </w:t>
      </w:r>
      <w:r>
        <w:rPr>
          <w:rFonts w:ascii="Arial" w:hAnsi="Arial" w:cs="Arial"/>
          <w:szCs w:val="22"/>
          <w:u w:val="single"/>
        </w:rPr>
        <w:t>R</w:t>
      </w:r>
      <w:r w:rsidRPr="00DA180D">
        <w:rPr>
          <w:rFonts w:ascii="Arial" w:hAnsi="Arial" w:cs="Arial"/>
          <w:szCs w:val="22"/>
        </w:rPr>
        <w:t xml:space="preserve"> for the care of JEA’s customers</w:t>
      </w:r>
      <w:r>
        <w:rPr>
          <w:rFonts w:ascii="Arial" w:hAnsi="Arial" w:cs="Arial"/>
          <w:szCs w:val="22"/>
        </w:rPr>
        <w:t>.</w:t>
      </w:r>
    </w:p>
    <w:p w14:paraId="308F91C3" w14:textId="1A0E9A9C" w:rsidR="005A5434" w:rsidRPr="00F81A62" w:rsidRDefault="005A5434" w:rsidP="008A7B54">
      <w:pPr>
        <w:pStyle w:val="ArticleStyle3"/>
        <w:rPr>
          <w:rFonts w:ascii="Arial" w:hAnsi="Arial"/>
          <w:u w:val="single"/>
        </w:rPr>
      </w:pPr>
      <w:bookmarkStart w:id="92" w:name="_Ref366786619"/>
      <w:bookmarkEnd w:id="90"/>
      <w:r w:rsidRPr="00F81A62">
        <w:rPr>
          <w:rFonts w:ascii="Arial" w:hAnsi="Arial"/>
          <w:u w:val="single"/>
        </w:rPr>
        <w:t>Contractor’s Taxes</w:t>
      </w:r>
      <w:r w:rsidRPr="00F81A62">
        <w:rPr>
          <w:rFonts w:ascii="Arial" w:hAnsi="Arial"/>
        </w:rPr>
        <w:t xml:space="preserve">.  Except as otherwise provided in </w:t>
      </w:r>
      <w:r w:rsidRPr="00F81A62">
        <w:rPr>
          <w:rFonts w:ascii="Arial" w:hAnsi="Arial"/>
          <w:u w:val="single"/>
        </w:rPr>
        <w:t xml:space="preserve">Section </w:t>
      </w:r>
      <w:r w:rsidR="000F7DFD" w:rsidRPr="00F81A62">
        <w:rPr>
          <w:rFonts w:ascii="Arial" w:hAnsi="Arial"/>
          <w:u w:val="single"/>
        </w:rPr>
        <w:t>3.</w:t>
      </w:r>
      <w:r w:rsidR="00CC54EB" w:rsidRPr="00F81A62">
        <w:rPr>
          <w:rFonts w:ascii="Arial" w:hAnsi="Arial"/>
          <w:u w:val="single"/>
        </w:rPr>
        <w:t>5</w:t>
      </w:r>
      <w:r w:rsidR="00245D64" w:rsidRPr="00F81A62">
        <w:rPr>
          <w:rFonts w:ascii="Arial" w:hAnsi="Arial"/>
        </w:rPr>
        <w:t>,</w:t>
      </w:r>
      <w:r w:rsidRPr="00F81A62">
        <w:rPr>
          <w:rFonts w:ascii="Arial" w:hAnsi="Arial"/>
        </w:rPr>
        <w:t xml:space="preserve"> as part of the Work, Contractor shall administer and pay, and the </w:t>
      </w:r>
      <w:r w:rsidR="00BF2AD7" w:rsidRPr="00F81A62">
        <w:rPr>
          <w:rFonts w:ascii="Arial" w:hAnsi="Arial"/>
        </w:rPr>
        <w:t>Contract</w:t>
      </w:r>
      <w:r w:rsidR="00B424E1" w:rsidRPr="00F81A62">
        <w:rPr>
          <w:rFonts w:ascii="Arial" w:hAnsi="Arial"/>
        </w:rPr>
        <w:t xml:space="preserve"> Price</w:t>
      </w:r>
      <w:r w:rsidRPr="00F81A62">
        <w:rPr>
          <w:rFonts w:ascii="Arial" w:hAnsi="Arial"/>
        </w:rPr>
        <w:t xml:space="preserve"> already includes,</w:t>
      </w:r>
      <w:r w:rsidR="00A239AD" w:rsidRPr="00F81A62" w:rsidDel="00A239AD">
        <w:rPr>
          <w:rFonts w:ascii="Arial" w:hAnsi="Arial"/>
        </w:rPr>
        <w:t xml:space="preserve"> </w:t>
      </w:r>
      <w:r w:rsidR="007642AB" w:rsidRPr="00F81A62">
        <w:rPr>
          <w:rFonts w:ascii="Arial" w:hAnsi="Arial"/>
        </w:rPr>
        <w:t xml:space="preserve">all sales, </w:t>
      </w:r>
      <w:r w:rsidRPr="00F81A62">
        <w:rPr>
          <w:rFonts w:ascii="Arial" w:hAnsi="Arial"/>
        </w:rPr>
        <w:t xml:space="preserve">use, gross receipts, </w:t>
      </w:r>
      <w:r w:rsidR="00D20C9B" w:rsidRPr="00F81A62">
        <w:rPr>
          <w:rFonts w:ascii="Arial" w:hAnsi="Arial"/>
        </w:rPr>
        <w:t xml:space="preserve">excise, </w:t>
      </w:r>
      <w:r w:rsidRPr="00F81A62">
        <w:rPr>
          <w:rFonts w:ascii="Arial" w:hAnsi="Arial"/>
        </w:rPr>
        <w:t xml:space="preserve">income, value-added, withholding </w:t>
      </w:r>
      <w:r w:rsidR="00D20C9B" w:rsidRPr="00F81A62">
        <w:rPr>
          <w:rFonts w:ascii="Arial" w:hAnsi="Arial"/>
        </w:rPr>
        <w:t xml:space="preserve">and other </w:t>
      </w:r>
      <w:r w:rsidRPr="00F81A62">
        <w:rPr>
          <w:rFonts w:ascii="Arial" w:hAnsi="Arial"/>
        </w:rPr>
        <w:t xml:space="preserve">taxes, </w:t>
      </w:r>
      <w:r w:rsidR="00D20C9B" w:rsidRPr="00F81A62">
        <w:rPr>
          <w:rFonts w:ascii="Arial" w:hAnsi="Arial"/>
        </w:rPr>
        <w:t xml:space="preserve">and all </w:t>
      </w:r>
      <w:r w:rsidRPr="00F81A62">
        <w:rPr>
          <w:rFonts w:ascii="Arial" w:hAnsi="Arial"/>
        </w:rPr>
        <w:t>import</w:t>
      </w:r>
      <w:r w:rsidR="00D20C9B" w:rsidRPr="00F81A62">
        <w:rPr>
          <w:rFonts w:ascii="Arial" w:hAnsi="Arial"/>
        </w:rPr>
        <w:t>,</w:t>
      </w:r>
      <w:r w:rsidRPr="00F81A62">
        <w:rPr>
          <w:rFonts w:ascii="Arial" w:hAnsi="Arial"/>
        </w:rPr>
        <w:t xml:space="preserve"> export </w:t>
      </w:r>
      <w:r w:rsidR="00D20C9B" w:rsidRPr="00F81A62">
        <w:rPr>
          <w:rFonts w:ascii="Arial" w:hAnsi="Arial"/>
        </w:rPr>
        <w:t xml:space="preserve">and other </w:t>
      </w:r>
      <w:r w:rsidRPr="00F81A62">
        <w:rPr>
          <w:rFonts w:ascii="Arial" w:hAnsi="Arial"/>
        </w:rPr>
        <w:t>duties</w:t>
      </w:r>
      <w:r w:rsidR="00AF7A51" w:rsidRPr="00F81A62">
        <w:rPr>
          <w:rFonts w:ascii="Arial" w:hAnsi="Arial"/>
        </w:rPr>
        <w:t xml:space="preserve"> and tariffs</w:t>
      </w:r>
      <w:r w:rsidRPr="00F81A62">
        <w:rPr>
          <w:rFonts w:ascii="Arial" w:hAnsi="Arial"/>
        </w:rPr>
        <w:t xml:space="preserve">, and any other similar taxes and </w:t>
      </w:r>
      <w:r w:rsidR="00D20C9B" w:rsidRPr="00F81A62">
        <w:rPr>
          <w:rFonts w:ascii="Arial" w:hAnsi="Arial"/>
        </w:rPr>
        <w:t>duties</w:t>
      </w:r>
      <w:r w:rsidRPr="00F81A62">
        <w:rPr>
          <w:rFonts w:ascii="Arial" w:hAnsi="Arial"/>
        </w:rPr>
        <w:t xml:space="preserve"> (including penalties and interest related to such taxes): (a) imposed by any taxing authority on </w:t>
      </w:r>
      <w:r w:rsidR="001E2896" w:rsidRPr="00F81A62">
        <w:rPr>
          <w:rFonts w:ascii="Arial" w:hAnsi="Arial"/>
        </w:rPr>
        <w:t xml:space="preserve">Contractor </w:t>
      </w:r>
      <w:r w:rsidR="00907371" w:rsidRPr="00F81A62">
        <w:rPr>
          <w:rFonts w:ascii="Arial" w:hAnsi="Arial"/>
        </w:rPr>
        <w:t xml:space="preserve">or its Subcontractors </w:t>
      </w:r>
      <w:r w:rsidR="001E2896" w:rsidRPr="00F81A62">
        <w:rPr>
          <w:rFonts w:ascii="Arial" w:hAnsi="Arial"/>
        </w:rPr>
        <w:t xml:space="preserve">for the </w:t>
      </w:r>
      <w:r w:rsidRPr="00F81A62">
        <w:rPr>
          <w:rFonts w:ascii="Arial" w:hAnsi="Arial"/>
        </w:rPr>
        <w:t>purchase, transportation</w:t>
      </w:r>
      <w:r w:rsidR="007642AB" w:rsidRPr="00F81A62">
        <w:rPr>
          <w:rFonts w:ascii="Arial" w:hAnsi="Arial"/>
        </w:rPr>
        <w:t>, exportation, importation, o</w:t>
      </w:r>
      <w:r w:rsidRPr="00F81A62">
        <w:rPr>
          <w:rFonts w:ascii="Arial" w:hAnsi="Arial"/>
        </w:rPr>
        <w:t xml:space="preserve">r use of materials, supplies, equipment </w:t>
      </w:r>
      <w:r w:rsidR="00323767" w:rsidRPr="00F81A62">
        <w:rPr>
          <w:rFonts w:ascii="Arial" w:hAnsi="Arial"/>
        </w:rPr>
        <w:t xml:space="preserve">(excluding </w:t>
      </w:r>
      <w:r w:rsidR="00AA72FE" w:rsidRPr="00F81A62">
        <w:rPr>
          <w:rFonts w:ascii="Arial" w:hAnsi="Arial"/>
        </w:rPr>
        <w:t>the</w:t>
      </w:r>
      <w:r w:rsidR="00836688" w:rsidRPr="00F81A62">
        <w:rPr>
          <w:rFonts w:ascii="Arial" w:hAnsi="Arial"/>
        </w:rPr>
        <w:t xml:space="preserve"> </w:t>
      </w:r>
      <w:r w:rsidR="004103C4">
        <w:rPr>
          <w:rFonts w:ascii="Arial" w:hAnsi="Arial" w:cs="Arial"/>
        </w:rPr>
        <w:t>JEA Furnished</w:t>
      </w:r>
      <w:r w:rsidR="004103C4" w:rsidRPr="00F81A62">
        <w:rPr>
          <w:rFonts w:ascii="Arial" w:hAnsi="Arial"/>
        </w:rPr>
        <w:t xml:space="preserve"> Equipment</w:t>
      </w:r>
      <w:r w:rsidR="00323767" w:rsidRPr="00F81A62">
        <w:rPr>
          <w:rFonts w:ascii="Arial" w:hAnsi="Arial"/>
        </w:rPr>
        <w:t xml:space="preserve">) </w:t>
      </w:r>
      <w:r w:rsidRPr="00F81A62">
        <w:rPr>
          <w:rFonts w:ascii="Arial" w:hAnsi="Arial"/>
        </w:rPr>
        <w:t>to be incorporated in the Facility or provided by Contractor or any Subcontractor in connection with the Work; (b) imposed by any taxing authority upon services or l</w:t>
      </w:r>
      <w:r w:rsidR="00D20C9B" w:rsidRPr="00F81A62">
        <w:rPr>
          <w:rFonts w:ascii="Arial" w:hAnsi="Arial"/>
        </w:rPr>
        <w:t>abor provided</w:t>
      </w:r>
      <w:r w:rsidR="00C13D4E" w:rsidRPr="00F81A62">
        <w:rPr>
          <w:rFonts w:ascii="Arial" w:hAnsi="Arial"/>
        </w:rPr>
        <w:t xml:space="preserve"> </w:t>
      </w:r>
      <w:r w:rsidR="00D20C9B" w:rsidRPr="00F81A62">
        <w:rPr>
          <w:rFonts w:ascii="Arial" w:hAnsi="Arial"/>
        </w:rPr>
        <w:t xml:space="preserve">by Contractor or </w:t>
      </w:r>
      <w:r w:rsidRPr="00F81A62">
        <w:rPr>
          <w:rFonts w:ascii="Arial" w:hAnsi="Arial"/>
        </w:rPr>
        <w:t>any Subcontractor</w:t>
      </w:r>
      <w:r w:rsidR="001E2896" w:rsidRPr="00F81A62">
        <w:rPr>
          <w:rFonts w:ascii="Arial" w:hAnsi="Arial"/>
        </w:rPr>
        <w:t xml:space="preserve"> </w:t>
      </w:r>
      <w:r w:rsidRPr="00F81A62">
        <w:rPr>
          <w:rFonts w:ascii="Arial" w:hAnsi="Arial"/>
        </w:rPr>
        <w:t>in connection with</w:t>
      </w:r>
      <w:r w:rsidR="00C13D4E" w:rsidRPr="00F81A62">
        <w:rPr>
          <w:rFonts w:ascii="Arial" w:hAnsi="Arial"/>
        </w:rPr>
        <w:t xml:space="preserve"> </w:t>
      </w:r>
      <w:r w:rsidRPr="00F81A62">
        <w:rPr>
          <w:rFonts w:ascii="Arial" w:hAnsi="Arial"/>
        </w:rPr>
        <w:t xml:space="preserve">the Work; (c) otherwise imposed by any taxing authority on or in connection with the </w:t>
      </w:r>
      <w:r w:rsidR="001E2896" w:rsidRPr="00F81A62">
        <w:rPr>
          <w:rFonts w:ascii="Arial" w:hAnsi="Arial"/>
        </w:rPr>
        <w:t xml:space="preserve">performance of the </w:t>
      </w:r>
      <w:r w:rsidRPr="00F81A62">
        <w:rPr>
          <w:rFonts w:ascii="Arial" w:hAnsi="Arial"/>
        </w:rPr>
        <w:t>Work</w:t>
      </w:r>
      <w:r w:rsidR="00421808" w:rsidRPr="00F81A62">
        <w:rPr>
          <w:rFonts w:ascii="Arial" w:hAnsi="Arial"/>
        </w:rPr>
        <w:t>;</w:t>
      </w:r>
      <w:r w:rsidRPr="00F81A62">
        <w:rPr>
          <w:rFonts w:ascii="Arial" w:hAnsi="Arial"/>
        </w:rPr>
        <w:t xml:space="preserve"> and/or (d) imposed by any taxing authority upon or measured by Contractor’s receipts hereunder or by wages earned by employees of Contractor or any Subcontractor (“</w:t>
      </w:r>
      <w:r w:rsidRPr="00F81A62">
        <w:rPr>
          <w:rFonts w:ascii="Arial" w:hAnsi="Arial"/>
          <w:b/>
        </w:rPr>
        <w:t>Contractor’s Taxes</w:t>
      </w:r>
      <w:r w:rsidRPr="00F81A62">
        <w:rPr>
          <w:rFonts w:ascii="Arial" w:hAnsi="Arial"/>
        </w:rPr>
        <w:t xml:space="preserve">”).  Contractor shall furnish to the appropriate taxing authorities all required information and reports in connection with all such Contractor’s Taxes. To the extent </w:t>
      </w:r>
      <w:r w:rsidR="00CA4334" w:rsidRPr="00F81A62">
        <w:rPr>
          <w:rFonts w:ascii="Arial" w:hAnsi="Arial"/>
        </w:rPr>
        <w:t>JEA</w:t>
      </w:r>
      <w:r w:rsidRPr="00F81A62">
        <w:rPr>
          <w:rFonts w:ascii="Arial" w:hAnsi="Arial"/>
        </w:rPr>
        <w:t xml:space="preserve"> is obligated under Applicable </w:t>
      </w:r>
      <w:r w:rsidR="0082743C" w:rsidRPr="00F81A62">
        <w:rPr>
          <w:rFonts w:ascii="Arial" w:hAnsi="Arial"/>
        </w:rPr>
        <w:t>Laws</w:t>
      </w:r>
      <w:r w:rsidRPr="00F81A62">
        <w:rPr>
          <w:rFonts w:ascii="Arial" w:hAnsi="Arial"/>
        </w:rPr>
        <w:t xml:space="preserve"> to pay any of Contractor’s Taxes, Contractor shall: (i) furnish to </w:t>
      </w:r>
      <w:r w:rsidR="00CA4334" w:rsidRPr="00F81A62">
        <w:rPr>
          <w:rFonts w:ascii="Arial" w:hAnsi="Arial"/>
        </w:rPr>
        <w:t>JEA</w:t>
      </w:r>
      <w:r w:rsidRPr="00F81A62">
        <w:rPr>
          <w:rFonts w:ascii="Arial" w:hAnsi="Arial"/>
        </w:rPr>
        <w:t xml:space="preserve"> all information and reports required to be furnished to the appropriate taxing authorities in connection with all such Contractor’s Taxes; and (ii) reimburse </w:t>
      </w:r>
      <w:r w:rsidR="00CA4334" w:rsidRPr="00F81A62">
        <w:rPr>
          <w:rFonts w:ascii="Arial" w:hAnsi="Arial"/>
        </w:rPr>
        <w:t>JEA</w:t>
      </w:r>
      <w:r w:rsidRPr="00F81A62">
        <w:rPr>
          <w:rFonts w:ascii="Arial" w:hAnsi="Arial"/>
        </w:rPr>
        <w:t xml:space="preserve"> for the full amount of such Contractor’s Taxes paid by </w:t>
      </w:r>
      <w:r w:rsidR="00CA4334" w:rsidRPr="00F81A62">
        <w:rPr>
          <w:rFonts w:ascii="Arial" w:hAnsi="Arial"/>
        </w:rPr>
        <w:t>JEA</w:t>
      </w:r>
      <w:r w:rsidRPr="00F81A62">
        <w:rPr>
          <w:rFonts w:ascii="Arial" w:hAnsi="Arial"/>
        </w:rPr>
        <w:t>.</w:t>
      </w:r>
      <w:bookmarkEnd w:id="92"/>
      <w:r w:rsidRPr="00F81A62">
        <w:rPr>
          <w:rFonts w:ascii="Arial" w:hAnsi="Arial"/>
        </w:rPr>
        <w:t xml:space="preserve">  </w:t>
      </w:r>
    </w:p>
    <w:p w14:paraId="40177E36" w14:textId="24451ABA" w:rsidR="005C3592" w:rsidRPr="005C3592" w:rsidRDefault="005A5434" w:rsidP="00DA180D">
      <w:pPr>
        <w:pStyle w:val="ArticleStyle3"/>
        <w:rPr>
          <w:rFonts w:ascii="Arial" w:hAnsi="Arial"/>
        </w:rPr>
      </w:pPr>
      <w:r w:rsidRPr="00F81A62">
        <w:rPr>
          <w:rFonts w:ascii="Arial" w:hAnsi="Arial"/>
          <w:u w:val="single"/>
        </w:rPr>
        <w:t>Permitting</w:t>
      </w:r>
      <w:r w:rsidRPr="00F81A62">
        <w:rPr>
          <w:rFonts w:ascii="Arial" w:hAnsi="Arial"/>
        </w:rPr>
        <w:t xml:space="preserve">.  </w:t>
      </w:r>
      <w:r w:rsidR="005C3592" w:rsidRPr="005C3592">
        <w:rPr>
          <w:rFonts w:ascii="Arial" w:hAnsi="Arial"/>
        </w:rPr>
        <w:t xml:space="preserve">Unless otherwise specified in the Contract Documents, </w:t>
      </w:r>
      <w:r w:rsidR="005C3592">
        <w:rPr>
          <w:rFonts w:ascii="Arial" w:hAnsi="Arial"/>
        </w:rPr>
        <w:t xml:space="preserve">Contractor </w:t>
      </w:r>
      <w:r w:rsidR="005C3592" w:rsidRPr="005C3592">
        <w:rPr>
          <w:rFonts w:ascii="Arial" w:hAnsi="Arial"/>
        </w:rPr>
        <w:t xml:space="preserve">shall secure, maintain, post as required, and pay for </w:t>
      </w:r>
      <w:r w:rsidR="005C3592">
        <w:rPr>
          <w:rFonts w:ascii="Arial" w:hAnsi="Arial"/>
        </w:rPr>
        <w:t xml:space="preserve">Contractor Permits, including </w:t>
      </w:r>
      <w:r w:rsidR="005C3592" w:rsidRPr="005C3592">
        <w:rPr>
          <w:rFonts w:ascii="Arial" w:hAnsi="Arial"/>
        </w:rPr>
        <w:t xml:space="preserve">all building, plumbing, electrical, water, sewer, right-of-way, parking, roadway, railroad, shipping, freight, hazardous materials, and any other permits which may be required for performance of the Work in full compliance with all applicable laws, rules and regulations. </w:t>
      </w:r>
      <w:r w:rsidR="005C3592">
        <w:rPr>
          <w:rFonts w:ascii="Arial" w:hAnsi="Arial"/>
        </w:rPr>
        <w:t xml:space="preserve">Contractor </w:t>
      </w:r>
      <w:r w:rsidR="005C3592" w:rsidRPr="005C3592">
        <w:rPr>
          <w:rFonts w:ascii="Arial" w:hAnsi="Arial"/>
        </w:rPr>
        <w:t xml:space="preserve">shall perform all actions necessary to identify where permits are to be obtained and properly file for the permits, except </w:t>
      </w:r>
      <w:r w:rsidR="005C3592">
        <w:rPr>
          <w:rFonts w:ascii="Arial" w:hAnsi="Arial"/>
        </w:rPr>
        <w:t xml:space="preserve">as provided in </w:t>
      </w:r>
      <w:r w:rsidR="005C3592" w:rsidRPr="005C3592">
        <w:rPr>
          <w:rFonts w:ascii="Arial" w:hAnsi="Arial"/>
          <w:u w:val="single"/>
        </w:rPr>
        <w:t>Section 3.2</w:t>
      </w:r>
      <w:r w:rsidR="005C3592" w:rsidRPr="005C3592">
        <w:rPr>
          <w:rFonts w:ascii="Arial" w:hAnsi="Arial"/>
        </w:rPr>
        <w:t xml:space="preserve">. </w:t>
      </w:r>
      <w:r w:rsidR="005C3592">
        <w:rPr>
          <w:rFonts w:ascii="Arial" w:hAnsi="Arial"/>
        </w:rPr>
        <w:t xml:space="preserve">Contractor </w:t>
      </w:r>
      <w:r w:rsidR="005C3592" w:rsidRPr="005C3592">
        <w:rPr>
          <w:rFonts w:ascii="Arial" w:hAnsi="Arial"/>
        </w:rPr>
        <w:t xml:space="preserve">shall comply with all conditions of permits issued for the Work, either directly or indirectly, issued by federal, state, or local governmental agencies, which are hereby incorporated as part of these Contract Documents. </w:t>
      </w:r>
      <w:r w:rsidR="005C3592">
        <w:rPr>
          <w:rFonts w:ascii="Arial" w:hAnsi="Arial"/>
        </w:rPr>
        <w:t xml:space="preserve">Contractor </w:t>
      </w:r>
      <w:r w:rsidR="005C3592" w:rsidRPr="005C3592">
        <w:rPr>
          <w:rFonts w:ascii="Arial" w:hAnsi="Arial"/>
        </w:rPr>
        <w:t>shall be solely responsible for resolving any issues and bearing all expenses including any damages suffered by JEA that result from a finding of noncompliance during performance of the Work by any of the respective regulatory agencies including, but not limited to, all costs for delays, litigation, fines, fees of any kind, and other costs.</w:t>
      </w:r>
      <w:r w:rsidR="00DA180D">
        <w:rPr>
          <w:rFonts w:ascii="Arial" w:hAnsi="Arial"/>
        </w:rPr>
        <w:t xml:space="preserve"> Contractor </w:t>
      </w:r>
      <w:r w:rsidR="005C3592" w:rsidRPr="005C3592">
        <w:rPr>
          <w:rFonts w:ascii="Arial" w:hAnsi="Arial"/>
        </w:rPr>
        <w:t xml:space="preserve">shall comply with all conditions of permits issued for the Work, either directly or indirectly, issued by federal, state, or local governmental agencies, which are hereby incorporated as part of these Contract Documents. </w:t>
      </w:r>
      <w:r w:rsidR="00DA180D">
        <w:rPr>
          <w:rFonts w:ascii="Arial" w:hAnsi="Arial"/>
        </w:rPr>
        <w:t xml:space="preserve">Contractor </w:t>
      </w:r>
      <w:r w:rsidR="005C3592" w:rsidRPr="005C3592">
        <w:rPr>
          <w:rFonts w:ascii="Arial" w:hAnsi="Arial"/>
        </w:rPr>
        <w:t>shall be solely responsible for resolving any issues and bearing all expenses including any damages suffered by JEA that result from a finding of noncompliance during performance of the Work by any of the respective regulatory agencies including, but not limited to, all costs for delays, litigation, fines, fees of any kind, and other costs.</w:t>
      </w:r>
    </w:p>
    <w:p w14:paraId="768B95A5" w14:textId="77067AB6" w:rsidR="005A5434" w:rsidRPr="00F81A62" w:rsidRDefault="005A5434" w:rsidP="008A7B54">
      <w:pPr>
        <w:pStyle w:val="ArticleStyle3"/>
        <w:rPr>
          <w:rFonts w:ascii="Arial" w:hAnsi="Arial"/>
        </w:rPr>
      </w:pPr>
      <w:r w:rsidRPr="00F81A62">
        <w:rPr>
          <w:rFonts w:ascii="Arial" w:hAnsi="Arial"/>
          <w:u w:val="single"/>
        </w:rPr>
        <w:t>Storage and Related Matters</w:t>
      </w:r>
      <w:r w:rsidRPr="00F81A62">
        <w:rPr>
          <w:rFonts w:ascii="Arial" w:hAnsi="Arial"/>
        </w:rPr>
        <w:t>.</w:t>
      </w:r>
      <w:r w:rsidR="00C42C46" w:rsidRPr="00F81A62">
        <w:rPr>
          <w:rFonts w:ascii="Arial" w:hAnsi="Arial"/>
        </w:rPr>
        <w:t xml:space="preserve">  </w:t>
      </w:r>
      <w:r w:rsidRPr="00F81A62">
        <w:rPr>
          <w:rFonts w:ascii="Arial" w:hAnsi="Arial"/>
        </w:rPr>
        <w:t xml:space="preserve">Contractor shall comply with all receipt, storage and maintenance provisions specified in the Scope of Work.  During the construction of the Facility, Contractor shall warehouse or otherwise provide appropriate storage, in accordance with </w:t>
      </w:r>
      <w:r w:rsidRPr="00F81A62">
        <w:rPr>
          <w:rFonts w:ascii="Arial" w:hAnsi="Arial"/>
        </w:rPr>
        <w:lastRenderedPageBreak/>
        <w:t>manufacturers’ recommendations, for all materials, supplies</w:t>
      </w:r>
      <w:r w:rsidR="00B9760B" w:rsidRPr="00F81A62">
        <w:rPr>
          <w:rFonts w:ascii="Arial" w:hAnsi="Arial"/>
        </w:rPr>
        <w:t>,</w:t>
      </w:r>
      <w:r w:rsidRPr="00F81A62">
        <w:rPr>
          <w:rFonts w:ascii="Arial" w:hAnsi="Arial"/>
        </w:rPr>
        <w:t xml:space="preserve"> and equipment to be incorporated into the Facility, to be utilized as spare parts and/or required for permanent and temporary construction. </w:t>
      </w:r>
    </w:p>
    <w:p w14:paraId="6C0B940F" w14:textId="77777777" w:rsidR="005A5434" w:rsidRPr="00F81A62" w:rsidRDefault="007642AB" w:rsidP="008228B9">
      <w:pPr>
        <w:pStyle w:val="ArticleStyle3"/>
        <w:rPr>
          <w:rFonts w:ascii="Arial" w:hAnsi="Arial"/>
        </w:rPr>
      </w:pPr>
      <w:r w:rsidRPr="00F81A62">
        <w:rPr>
          <w:rFonts w:ascii="Arial" w:hAnsi="Arial"/>
          <w:u w:val="single"/>
        </w:rPr>
        <w:t>Construction U</w:t>
      </w:r>
      <w:r w:rsidR="005A5434" w:rsidRPr="00F81A62">
        <w:rPr>
          <w:rFonts w:ascii="Arial" w:hAnsi="Arial"/>
          <w:u w:val="single"/>
        </w:rPr>
        <w:t>tilities, Chemicals and Consumables</w:t>
      </w:r>
      <w:r w:rsidR="00FA2608" w:rsidRPr="00F81A62">
        <w:rPr>
          <w:rFonts w:ascii="Arial" w:hAnsi="Arial"/>
        </w:rPr>
        <w:t>.</w:t>
      </w:r>
    </w:p>
    <w:p w14:paraId="7D1AB561" w14:textId="3E1C4064" w:rsidR="005A5434" w:rsidRPr="00F81A62" w:rsidRDefault="00E84D66" w:rsidP="008A7B54">
      <w:pPr>
        <w:pStyle w:val="ArticleStyle4"/>
        <w:rPr>
          <w:rFonts w:ascii="Arial" w:hAnsi="Arial"/>
        </w:rPr>
      </w:pPr>
      <w:r w:rsidRPr="00F81A62">
        <w:rPr>
          <w:rFonts w:ascii="Arial" w:hAnsi="Arial"/>
          <w:u w:val="single"/>
        </w:rPr>
        <w:t>Construction</w:t>
      </w:r>
      <w:r w:rsidR="00884829" w:rsidRPr="00F81A62">
        <w:rPr>
          <w:rFonts w:ascii="Arial" w:hAnsi="Arial"/>
          <w:u w:val="single"/>
        </w:rPr>
        <w:t xml:space="preserve"> and Start-up</w:t>
      </w:r>
      <w:r w:rsidRPr="00F81A62">
        <w:rPr>
          <w:rFonts w:ascii="Arial" w:hAnsi="Arial"/>
          <w:u w:val="single"/>
        </w:rPr>
        <w:t xml:space="preserve"> </w:t>
      </w:r>
      <w:r w:rsidR="005A5434" w:rsidRPr="00F81A62">
        <w:rPr>
          <w:rFonts w:ascii="Arial" w:hAnsi="Arial"/>
          <w:u w:val="single"/>
        </w:rPr>
        <w:t>Utilities</w:t>
      </w:r>
      <w:r w:rsidR="005A5434" w:rsidRPr="00F81A62">
        <w:rPr>
          <w:rFonts w:ascii="Arial" w:hAnsi="Arial"/>
        </w:rPr>
        <w:t xml:space="preserve">. As part of the Work, Contractor will be responsible for providing the temporary facilities and utilities necessary for the performance of the Work under this Agreement. </w:t>
      </w:r>
      <w:r w:rsidR="00884829" w:rsidRPr="00F81A62">
        <w:rPr>
          <w:rFonts w:ascii="Arial" w:hAnsi="Arial"/>
        </w:rPr>
        <w:t xml:space="preserve"> </w:t>
      </w:r>
      <w:r w:rsidR="005A5434" w:rsidRPr="00F81A62">
        <w:rPr>
          <w:rFonts w:ascii="Arial" w:hAnsi="Arial"/>
        </w:rPr>
        <w:t xml:space="preserve">Such facilities shall include temporary office trailers or buildings, workshops, restrooms and warehouses. </w:t>
      </w:r>
      <w:r w:rsidR="00884829" w:rsidRPr="00F81A62">
        <w:rPr>
          <w:rFonts w:ascii="Arial" w:hAnsi="Arial"/>
        </w:rPr>
        <w:t xml:space="preserve"> </w:t>
      </w:r>
      <w:r w:rsidR="005A5434" w:rsidRPr="00F81A62">
        <w:rPr>
          <w:rFonts w:ascii="Arial" w:hAnsi="Arial"/>
        </w:rPr>
        <w:t xml:space="preserve">As part of the Work, </w:t>
      </w:r>
      <w:r w:rsidR="00403C2F" w:rsidRPr="00F81A62">
        <w:rPr>
          <w:rFonts w:ascii="Arial" w:hAnsi="Arial"/>
        </w:rPr>
        <w:t xml:space="preserve">and except as provided in </w:t>
      </w:r>
      <w:r w:rsidR="00403C2F" w:rsidRPr="00F81A62">
        <w:rPr>
          <w:rFonts w:ascii="Arial" w:hAnsi="Arial"/>
          <w:u w:val="single"/>
        </w:rPr>
        <w:t>Article 3</w:t>
      </w:r>
      <w:r w:rsidR="005A5434" w:rsidRPr="00F81A62">
        <w:rPr>
          <w:rFonts w:ascii="Arial" w:hAnsi="Arial"/>
        </w:rPr>
        <w:t>, Contractor will arrange and pay for all supplies of utilities as may be required by Contractor in connection with the Work, including</w:t>
      </w:r>
      <w:r w:rsidR="0080266D" w:rsidRPr="00F81A62">
        <w:rPr>
          <w:rFonts w:ascii="Arial" w:hAnsi="Arial"/>
        </w:rPr>
        <w:t xml:space="preserve"> </w:t>
      </w:r>
      <w:r w:rsidR="00DB17BC" w:rsidRPr="00F81A62">
        <w:rPr>
          <w:rFonts w:ascii="Arial" w:hAnsi="Arial"/>
        </w:rPr>
        <w:t xml:space="preserve">all </w:t>
      </w:r>
      <w:r w:rsidR="005A5434" w:rsidRPr="00F81A62">
        <w:rPr>
          <w:rFonts w:ascii="Arial" w:hAnsi="Arial"/>
        </w:rPr>
        <w:t xml:space="preserve">sources of water (demineralized, potable or otherwise) </w:t>
      </w:r>
      <w:r w:rsidR="008E3754" w:rsidRPr="00F81A62">
        <w:rPr>
          <w:rFonts w:ascii="Arial" w:hAnsi="Arial"/>
        </w:rPr>
        <w:t xml:space="preserve">and sewer (including sanitary, storm and process). </w:t>
      </w:r>
      <w:r w:rsidR="00884829" w:rsidRPr="00F81A62">
        <w:rPr>
          <w:rFonts w:ascii="Arial" w:hAnsi="Arial"/>
        </w:rPr>
        <w:t xml:space="preserve"> </w:t>
      </w:r>
      <w:r w:rsidR="00DB17BC" w:rsidRPr="00F81A62">
        <w:rPr>
          <w:rFonts w:ascii="Arial" w:hAnsi="Arial"/>
        </w:rPr>
        <w:t xml:space="preserve">Subject to </w:t>
      </w:r>
      <w:r w:rsidR="00CA4334" w:rsidRPr="00F81A62">
        <w:rPr>
          <w:rFonts w:ascii="Arial" w:hAnsi="Arial"/>
        </w:rPr>
        <w:t>JEA</w:t>
      </w:r>
      <w:r w:rsidR="00DB17BC" w:rsidRPr="00F81A62">
        <w:rPr>
          <w:rFonts w:ascii="Arial" w:hAnsi="Arial"/>
        </w:rPr>
        <w:t xml:space="preserve">’s provision of a source for construction power as described in </w:t>
      </w:r>
      <w:r w:rsidR="00DB17BC" w:rsidRPr="00F81A62">
        <w:rPr>
          <w:rFonts w:ascii="Arial" w:hAnsi="Arial"/>
          <w:u w:val="single"/>
        </w:rPr>
        <w:t>Section 3.</w:t>
      </w:r>
      <w:r w:rsidR="009939F7" w:rsidRPr="00F81A62">
        <w:rPr>
          <w:rFonts w:ascii="Arial" w:hAnsi="Arial"/>
          <w:u w:val="single"/>
        </w:rPr>
        <w:t>6</w:t>
      </w:r>
      <w:r w:rsidR="00DB17BC" w:rsidRPr="00F81A62">
        <w:rPr>
          <w:rFonts w:ascii="Arial" w:hAnsi="Arial"/>
        </w:rPr>
        <w:t xml:space="preserve">, Contractor will be responsible for providing, installing and maintaining all equipment, materials and systems to distribute that power to any areas of the Facility Site where the same must be utilized </w:t>
      </w:r>
      <w:proofErr w:type="gramStart"/>
      <w:r w:rsidR="00DB17BC" w:rsidRPr="00F81A62">
        <w:rPr>
          <w:rFonts w:ascii="Arial" w:hAnsi="Arial"/>
        </w:rPr>
        <w:t>in order to</w:t>
      </w:r>
      <w:proofErr w:type="gramEnd"/>
      <w:r w:rsidR="00DB17BC" w:rsidRPr="00F81A62">
        <w:rPr>
          <w:rFonts w:ascii="Arial" w:hAnsi="Arial"/>
        </w:rPr>
        <w:t xml:space="preserve"> perform the Work.  </w:t>
      </w:r>
      <w:r w:rsidR="005A5434" w:rsidRPr="00F81A62">
        <w:rPr>
          <w:rFonts w:ascii="Arial" w:hAnsi="Arial"/>
        </w:rPr>
        <w:t xml:space="preserve">Contractor will arrange for adequate </w:t>
      </w:r>
      <w:r w:rsidR="00A05F92" w:rsidRPr="00F81A62">
        <w:rPr>
          <w:rFonts w:ascii="Arial" w:hAnsi="Arial"/>
        </w:rPr>
        <w:t>heating, cooling</w:t>
      </w:r>
      <w:r w:rsidR="005A5434" w:rsidRPr="00F81A62">
        <w:rPr>
          <w:rFonts w:ascii="Arial" w:hAnsi="Arial"/>
        </w:rPr>
        <w:t xml:space="preserve"> and ventilation of all enclosed work areas.</w:t>
      </w:r>
    </w:p>
    <w:p w14:paraId="060DCE63" w14:textId="4B6BEC40" w:rsidR="005A5434" w:rsidRDefault="005A5434" w:rsidP="008A7B54">
      <w:pPr>
        <w:pStyle w:val="ArticleStyle4"/>
        <w:rPr>
          <w:rFonts w:ascii="Arial" w:hAnsi="Arial"/>
        </w:rPr>
      </w:pPr>
      <w:bookmarkStart w:id="93" w:name="_Ref368121182"/>
      <w:r w:rsidRPr="00F81A62">
        <w:rPr>
          <w:rFonts w:ascii="Arial" w:hAnsi="Arial"/>
          <w:u w:val="single"/>
        </w:rPr>
        <w:t>Chemicals and Consumables</w:t>
      </w:r>
      <w:r w:rsidRPr="00F81A62">
        <w:rPr>
          <w:rFonts w:ascii="Arial" w:hAnsi="Arial"/>
        </w:rPr>
        <w:t>.</w:t>
      </w:r>
      <w:bookmarkEnd w:id="93"/>
      <w:r w:rsidRPr="00F81A62">
        <w:rPr>
          <w:rFonts w:ascii="Arial" w:hAnsi="Arial"/>
        </w:rPr>
        <w:t xml:space="preserve">  As part of the Work, </w:t>
      </w:r>
      <w:r w:rsidR="00324C2B" w:rsidRPr="00F81A62">
        <w:rPr>
          <w:rFonts w:ascii="Arial" w:hAnsi="Arial"/>
        </w:rPr>
        <w:t xml:space="preserve">and except as provided in </w:t>
      </w:r>
      <w:r w:rsidR="00324C2B" w:rsidRPr="00F81A62">
        <w:rPr>
          <w:rFonts w:ascii="Arial" w:hAnsi="Arial"/>
          <w:u w:val="single"/>
        </w:rPr>
        <w:t>Article 3</w:t>
      </w:r>
      <w:r w:rsidR="00324C2B" w:rsidRPr="00F81A62">
        <w:rPr>
          <w:rFonts w:ascii="Arial" w:hAnsi="Arial"/>
        </w:rPr>
        <w:t xml:space="preserve">, </w:t>
      </w:r>
      <w:r w:rsidRPr="00F81A62">
        <w:rPr>
          <w:rFonts w:ascii="Arial" w:hAnsi="Arial"/>
        </w:rPr>
        <w:t xml:space="preserve">Contractor will arrange and pay for all supplies of chemicals and </w:t>
      </w:r>
      <w:r w:rsidR="006F47F2" w:rsidRPr="00F81A62">
        <w:rPr>
          <w:rFonts w:ascii="Arial" w:hAnsi="Arial"/>
        </w:rPr>
        <w:t xml:space="preserve">consumables </w:t>
      </w:r>
      <w:r w:rsidRPr="00F81A62">
        <w:rPr>
          <w:rFonts w:ascii="Arial" w:hAnsi="Arial"/>
        </w:rPr>
        <w:t xml:space="preserve">in sufficient quantities to enable Contractor to perform the </w:t>
      </w:r>
      <w:r w:rsidR="006F47F2" w:rsidRPr="00F81A62">
        <w:rPr>
          <w:rFonts w:ascii="Arial" w:hAnsi="Arial"/>
        </w:rPr>
        <w:t xml:space="preserve">construction </w:t>
      </w:r>
      <w:r w:rsidRPr="00F81A62">
        <w:rPr>
          <w:rFonts w:ascii="Arial" w:hAnsi="Arial"/>
        </w:rPr>
        <w:t>Work</w:t>
      </w:r>
      <w:r w:rsidR="00CD11A6" w:rsidRPr="00F81A62">
        <w:rPr>
          <w:rFonts w:ascii="Arial" w:hAnsi="Arial"/>
        </w:rPr>
        <w:t xml:space="preserve"> and start-up and commissioning of </w:t>
      </w:r>
      <w:r w:rsidR="006F47F2" w:rsidRPr="00F81A62">
        <w:rPr>
          <w:rFonts w:ascii="Arial" w:hAnsi="Arial"/>
        </w:rPr>
        <w:t>the Facility</w:t>
      </w:r>
      <w:r w:rsidRPr="00F81A62">
        <w:rPr>
          <w:rFonts w:ascii="Arial" w:hAnsi="Arial"/>
        </w:rPr>
        <w:t>.</w:t>
      </w:r>
      <w:r w:rsidR="006706DD" w:rsidRPr="00F81A62">
        <w:rPr>
          <w:rFonts w:ascii="Arial" w:hAnsi="Arial"/>
        </w:rPr>
        <w:t xml:space="preserve">  Contractor shall ensure that all such chemicals and consumables are stored in a compliant and safe manner while being used</w:t>
      </w:r>
      <w:r w:rsidR="006F47F2" w:rsidRPr="00F81A62">
        <w:rPr>
          <w:rFonts w:ascii="Arial" w:hAnsi="Arial"/>
        </w:rPr>
        <w:t>,</w:t>
      </w:r>
      <w:r w:rsidR="006706DD" w:rsidRPr="00F81A62">
        <w:rPr>
          <w:rFonts w:ascii="Arial" w:hAnsi="Arial"/>
        </w:rPr>
        <w:t xml:space="preserve"> and </w:t>
      </w:r>
      <w:r w:rsidR="006F47F2" w:rsidRPr="00F81A62">
        <w:rPr>
          <w:rFonts w:ascii="Arial" w:hAnsi="Arial"/>
        </w:rPr>
        <w:t xml:space="preserve">that they are </w:t>
      </w:r>
      <w:r w:rsidR="006706DD" w:rsidRPr="00F81A62">
        <w:rPr>
          <w:rFonts w:ascii="Arial" w:hAnsi="Arial"/>
        </w:rPr>
        <w:t xml:space="preserve">removed from the Facility Site </w:t>
      </w:r>
      <w:r w:rsidR="006F47F2" w:rsidRPr="00F81A62">
        <w:rPr>
          <w:rFonts w:ascii="Arial" w:hAnsi="Arial"/>
        </w:rPr>
        <w:t xml:space="preserve">and disposed of </w:t>
      </w:r>
      <w:r w:rsidR="006706DD" w:rsidRPr="00F81A62">
        <w:rPr>
          <w:rFonts w:ascii="Arial" w:hAnsi="Arial"/>
        </w:rPr>
        <w:t>in a safe and compliant manner once determined to be no longer needed.</w:t>
      </w:r>
      <w:r w:rsidR="001114DF" w:rsidRPr="00F81A62">
        <w:rPr>
          <w:rFonts w:ascii="Arial" w:hAnsi="Arial"/>
        </w:rPr>
        <w:t xml:space="preserve"> </w:t>
      </w:r>
      <w:r w:rsidR="00CA4334" w:rsidRPr="00F81A62">
        <w:rPr>
          <w:rFonts w:ascii="Arial" w:hAnsi="Arial"/>
        </w:rPr>
        <w:t>JEA</w:t>
      </w:r>
      <w:r w:rsidR="001114DF" w:rsidRPr="00F81A62">
        <w:rPr>
          <w:rFonts w:ascii="Arial" w:hAnsi="Arial"/>
        </w:rPr>
        <w:t xml:space="preserve"> will be responsible for procuring and providing any chemicals and consumables required for the operation of</w:t>
      </w:r>
      <w:r w:rsidR="00F15FB8" w:rsidRPr="00F81A62">
        <w:rPr>
          <w:rFonts w:ascii="Arial" w:hAnsi="Arial"/>
        </w:rPr>
        <w:t xml:space="preserve"> </w:t>
      </w:r>
      <w:r w:rsidR="00627573" w:rsidRPr="00F81A62">
        <w:rPr>
          <w:rFonts w:ascii="Arial" w:hAnsi="Arial"/>
        </w:rPr>
        <w:t xml:space="preserve">the </w:t>
      </w:r>
      <w:r w:rsidR="00403761" w:rsidRPr="00F81A62">
        <w:rPr>
          <w:rFonts w:ascii="Arial" w:hAnsi="Arial"/>
        </w:rPr>
        <w:t xml:space="preserve">Facility </w:t>
      </w:r>
      <w:r w:rsidR="001114DF" w:rsidRPr="00F81A62">
        <w:rPr>
          <w:rFonts w:ascii="Arial" w:hAnsi="Arial"/>
        </w:rPr>
        <w:t xml:space="preserve">after </w:t>
      </w:r>
      <w:r w:rsidR="0098763A" w:rsidRPr="00F81A62">
        <w:rPr>
          <w:rFonts w:ascii="Arial" w:hAnsi="Arial"/>
        </w:rPr>
        <w:t>the Transfer Time (or Takeover Time)</w:t>
      </w:r>
      <w:r w:rsidR="001114DF" w:rsidRPr="00F81A62">
        <w:rPr>
          <w:rFonts w:ascii="Arial" w:hAnsi="Arial"/>
        </w:rPr>
        <w:t xml:space="preserve">. </w:t>
      </w:r>
    </w:p>
    <w:p w14:paraId="22FA1C57" w14:textId="31C3FB98" w:rsidR="005C3592" w:rsidRPr="00F81A62" w:rsidRDefault="005C3592" w:rsidP="008A7B54">
      <w:pPr>
        <w:pStyle w:val="ArticleStyle4"/>
        <w:rPr>
          <w:rFonts w:ascii="Arial" w:hAnsi="Arial"/>
        </w:rPr>
      </w:pPr>
      <w:r w:rsidRPr="005C3592">
        <w:rPr>
          <w:rFonts w:ascii="Arial" w:hAnsi="Arial"/>
          <w:u w:val="single"/>
        </w:rPr>
        <w:t>Temporary Closure of Roadways</w:t>
      </w:r>
      <w:r w:rsidRPr="005C3592">
        <w:rPr>
          <w:rFonts w:ascii="Arial" w:hAnsi="Arial"/>
        </w:rPr>
        <w:t xml:space="preserve">.  </w:t>
      </w:r>
      <w:proofErr w:type="gramStart"/>
      <w:r w:rsidRPr="005C3592">
        <w:rPr>
          <w:rFonts w:ascii="Arial" w:hAnsi="Arial"/>
        </w:rPr>
        <w:t>Contractor</w:t>
      </w:r>
      <w:proofErr w:type="gramEnd"/>
      <w:r w:rsidRPr="005C3592">
        <w:rPr>
          <w:rFonts w:ascii="Arial" w:hAnsi="Arial"/>
        </w:rPr>
        <w:t xml:space="preserve"> </w:t>
      </w:r>
      <w:proofErr w:type="gramStart"/>
      <w:r w:rsidRPr="005C3592">
        <w:rPr>
          <w:rFonts w:ascii="Arial" w:hAnsi="Arial"/>
        </w:rPr>
        <w:t>shall</w:t>
      </w:r>
      <w:proofErr w:type="gramEnd"/>
      <w:r w:rsidRPr="005C3592">
        <w:rPr>
          <w:rFonts w:ascii="Arial" w:hAnsi="Arial"/>
        </w:rPr>
        <w:t xml:space="preserve"> not close or obstruct any portion of a street, road, or private way without first obtaining permits from the appropriate agency. If any street or private way is rendered unsafe by the Contractor operations, Contractor shall make such repairs or provide such temporary ways and guards necessary for the protection and safety of </w:t>
      </w:r>
      <w:proofErr w:type="gramStart"/>
      <w:r w:rsidRPr="005C3592">
        <w:rPr>
          <w:rFonts w:ascii="Arial" w:hAnsi="Arial"/>
        </w:rPr>
        <w:t>persons</w:t>
      </w:r>
      <w:proofErr w:type="gramEnd"/>
      <w:r w:rsidRPr="005C3592">
        <w:rPr>
          <w:rFonts w:ascii="Arial" w:hAnsi="Arial"/>
        </w:rPr>
        <w:t xml:space="preserve"> on the Work and the public and for the orderly maintenance of traffic. All costs associated with temporary closure of roadways shall be included in Contract Price. Contractor </w:t>
      </w:r>
      <w:proofErr w:type="gramStart"/>
      <w:r w:rsidRPr="005C3592">
        <w:rPr>
          <w:rFonts w:ascii="Arial" w:hAnsi="Arial"/>
        </w:rPr>
        <w:t>shall</w:t>
      </w:r>
      <w:proofErr w:type="gramEnd"/>
      <w:r w:rsidRPr="005C3592">
        <w:rPr>
          <w:rFonts w:ascii="Arial" w:hAnsi="Arial"/>
        </w:rPr>
        <w:t xml:space="preserve"> notify the police and fire departments in writing if it will be necessary to close a street. Contractor shall copy JEA on all correspondence relating to street closure. </w:t>
      </w:r>
      <w:proofErr w:type="gramStart"/>
      <w:r w:rsidRPr="005C3592">
        <w:rPr>
          <w:rFonts w:ascii="Arial" w:hAnsi="Arial"/>
        </w:rPr>
        <w:t>Contractor</w:t>
      </w:r>
      <w:proofErr w:type="gramEnd"/>
      <w:r w:rsidRPr="005C3592">
        <w:rPr>
          <w:rFonts w:ascii="Arial" w:hAnsi="Arial"/>
        </w:rPr>
        <w:t xml:space="preserve"> </w:t>
      </w:r>
      <w:proofErr w:type="gramStart"/>
      <w:r w:rsidRPr="005C3592">
        <w:rPr>
          <w:rFonts w:ascii="Arial" w:hAnsi="Arial"/>
        </w:rPr>
        <w:t>shall</w:t>
      </w:r>
      <w:proofErr w:type="gramEnd"/>
      <w:r w:rsidRPr="005C3592">
        <w:rPr>
          <w:rFonts w:ascii="Arial" w:hAnsi="Arial"/>
        </w:rPr>
        <w:t xml:space="preserve"> notify the police and fire departments prior to closure of the street. Contractor shall be responsible for maintaining proper coordination with the proper authorities. Temporary closure of business entrances must be approved in writing by and coordinated with JEA. </w:t>
      </w:r>
    </w:p>
    <w:p w14:paraId="5AB35C11" w14:textId="7DF8EDB8" w:rsidR="005A5434" w:rsidRPr="00F81A62" w:rsidRDefault="005A5434" w:rsidP="008228B9">
      <w:pPr>
        <w:pStyle w:val="ArticleStyle3"/>
        <w:rPr>
          <w:rFonts w:ascii="Arial" w:hAnsi="Arial"/>
        </w:rPr>
      </w:pPr>
      <w:bookmarkStart w:id="94" w:name="_Ref366793705"/>
      <w:r w:rsidRPr="00F81A62">
        <w:rPr>
          <w:rFonts w:ascii="Arial" w:hAnsi="Arial"/>
          <w:u w:val="single"/>
        </w:rPr>
        <w:t>Spare Parts and Special Tools</w:t>
      </w:r>
      <w:r w:rsidRPr="00F81A62">
        <w:rPr>
          <w:rFonts w:ascii="Arial" w:hAnsi="Arial"/>
        </w:rPr>
        <w:t>.</w:t>
      </w:r>
      <w:bookmarkEnd w:id="94"/>
      <w:r w:rsidRPr="00F81A62">
        <w:rPr>
          <w:rFonts w:ascii="Arial" w:hAnsi="Arial"/>
        </w:rPr>
        <w:t xml:space="preserve"> </w:t>
      </w:r>
    </w:p>
    <w:p w14:paraId="020F4C85" w14:textId="799B7D3C" w:rsidR="008312C6" w:rsidRPr="00F81A62" w:rsidRDefault="005A5434" w:rsidP="008A7B54">
      <w:pPr>
        <w:pStyle w:val="ArticleStyle4"/>
        <w:rPr>
          <w:rFonts w:ascii="Arial" w:hAnsi="Arial"/>
        </w:rPr>
      </w:pPr>
      <w:bookmarkStart w:id="95" w:name="_Ref366792940"/>
      <w:r w:rsidRPr="00F81A62">
        <w:rPr>
          <w:rFonts w:ascii="Arial" w:hAnsi="Arial"/>
          <w:u w:val="single"/>
        </w:rPr>
        <w:t>Start-Up Spares</w:t>
      </w:r>
      <w:r w:rsidRPr="00F81A62">
        <w:rPr>
          <w:rFonts w:ascii="Arial" w:hAnsi="Arial"/>
        </w:rPr>
        <w:t>.  As part of the Work, Contractor will procure, have available, and use as necessary all spare parts required for completion of the Work</w:t>
      </w:r>
      <w:r w:rsidR="000E0224" w:rsidRPr="00F81A62">
        <w:rPr>
          <w:rFonts w:ascii="Arial" w:hAnsi="Arial"/>
        </w:rPr>
        <w:t xml:space="preserve"> on the Balance of Plant</w:t>
      </w:r>
      <w:r w:rsidR="00B6777F" w:rsidRPr="00F81A62">
        <w:rPr>
          <w:rFonts w:ascii="Arial" w:hAnsi="Arial"/>
        </w:rPr>
        <w:t xml:space="preserve"> Equipment</w:t>
      </w:r>
      <w:r w:rsidRPr="00F81A62">
        <w:rPr>
          <w:rFonts w:ascii="Arial" w:hAnsi="Arial"/>
        </w:rPr>
        <w:t>, including all start-up spares required for the start-up, testing and</w:t>
      </w:r>
      <w:r w:rsidR="007311E2" w:rsidRPr="00F81A62">
        <w:rPr>
          <w:rFonts w:ascii="Arial" w:hAnsi="Arial"/>
        </w:rPr>
        <w:t xml:space="preserve"> initial</w:t>
      </w:r>
      <w:r w:rsidRPr="00F81A62">
        <w:rPr>
          <w:rFonts w:ascii="Arial" w:hAnsi="Arial"/>
        </w:rPr>
        <w:t xml:space="preserve"> operation of any component of the </w:t>
      </w:r>
      <w:r w:rsidR="000E0224" w:rsidRPr="00F81A62">
        <w:rPr>
          <w:rFonts w:ascii="Arial" w:hAnsi="Arial"/>
        </w:rPr>
        <w:t>Balance of Plant</w:t>
      </w:r>
      <w:r w:rsidR="00B6777F" w:rsidRPr="00F81A62">
        <w:rPr>
          <w:rFonts w:ascii="Arial" w:hAnsi="Arial"/>
        </w:rPr>
        <w:t xml:space="preserve"> Equipment</w:t>
      </w:r>
      <w:r w:rsidRPr="00F81A62">
        <w:rPr>
          <w:rFonts w:ascii="Arial" w:hAnsi="Arial"/>
        </w:rPr>
        <w:t xml:space="preserve">.  </w:t>
      </w:r>
      <w:r w:rsidR="00F4524A" w:rsidRPr="00F81A62">
        <w:rPr>
          <w:rFonts w:ascii="Arial" w:hAnsi="Arial"/>
        </w:rPr>
        <w:t xml:space="preserve">Contractor shall leave any </w:t>
      </w:r>
      <w:r w:rsidR="007311E2" w:rsidRPr="00F81A62">
        <w:rPr>
          <w:rFonts w:ascii="Arial" w:hAnsi="Arial"/>
        </w:rPr>
        <w:t xml:space="preserve">start-up spares </w:t>
      </w:r>
      <w:r w:rsidR="00664449" w:rsidRPr="00F81A62">
        <w:rPr>
          <w:rFonts w:ascii="Arial" w:hAnsi="Arial"/>
        </w:rPr>
        <w:t>for the Balance of Plant Equipment</w:t>
      </w:r>
      <w:r w:rsidR="00664449" w:rsidRPr="00F81A62" w:rsidDel="00664449">
        <w:rPr>
          <w:rFonts w:ascii="Arial" w:hAnsi="Arial"/>
        </w:rPr>
        <w:t xml:space="preserve"> </w:t>
      </w:r>
      <w:r w:rsidR="00B27C56" w:rsidRPr="00F81A62">
        <w:rPr>
          <w:rFonts w:ascii="Arial" w:hAnsi="Arial"/>
        </w:rPr>
        <w:t xml:space="preserve">at the Facility Site </w:t>
      </w:r>
      <w:r w:rsidR="007311E2" w:rsidRPr="00F81A62">
        <w:rPr>
          <w:rFonts w:ascii="Arial" w:hAnsi="Arial"/>
        </w:rPr>
        <w:t>after completion of start-up and testing of the Facility</w:t>
      </w:r>
      <w:r w:rsidRPr="00F81A62">
        <w:rPr>
          <w:rFonts w:ascii="Arial" w:hAnsi="Arial"/>
        </w:rPr>
        <w:t xml:space="preserve"> </w:t>
      </w:r>
      <w:r w:rsidR="00B27C56" w:rsidRPr="00F81A62">
        <w:rPr>
          <w:rFonts w:ascii="Arial" w:hAnsi="Arial"/>
        </w:rPr>
        <w:t xml:space="preserve">and such </w:t>
      </w:r>
      <w:r w:rsidRPr="00F81A62">
        <w:rPr>
          <w:rFonts w:ascii="Arial" w:hAnsi="Arial"/>
        </w:rPr>
        <w:t xml:space="preserve">will </w:t>
      </w:r>
      <w:proofErr w:type="gramStart"/>
      <w:r w:rsidRPr="00F81A62">
        <w:rPr>
          <w:rFonts w:ascii="Arial" w:hAnsi="Arial"/>
        </w:rPr>
        <w:t>be considered to be</w:t>
      </w:r>
      <w:proofErr w:type="gramEnd"/>
      <w:r w:rsidRPr="00F81A62">
        <w:rPr>
          <w:rFonts w:ascii="Arial" w:hAnsi="Arial"/>
        </w:rPr>
        <w:t xml:space="preserve"> </w:t>
      </w:r>
      <w:r w:rsidR="007311E2" w:rsidRPr="00F81A62">
        <w:rPr>
          <w:rFonts w:ascii="Arial" w:hAnsi="Arial"/>
        </w:rPr>
        <w:t xml:space="preserve">spare </w:t>
      </w:r>
      <w:r w:rsidRPr="00F81A62">
        <w:rPr>
          <w:rFonts w:ascii="Arial" w:hAnsi="Arial"/>
        </w:rPr>
        <w:t xml:space="preserve">parts supplied to </w:t>
      </w:r>
      <w:r w:rsidR="00CA4334" w:rsidRPr="00F81A62">
        <w:rPr>
          <w:rFonts w:ascii="Arial" w:hAnsi="Arial"/>
        </w:rPr>
        <w:t>JEA</w:t>
      </w:r>
      <w:r w:rsidRPr="00F81A62">
        <w:rPr>
          <w:rFonts w:ascii="Arial" w:hAnsi="Arial"/>
        </w:rPr>
        <w:t xml:space="preserve"> under this Agreement, and title thereto will pass to </w:t>
      </w:r>
      <w:r w:rsidR="00CA4334" w:rsidRPr="00F81A62">
        <w:rPr>
          <w:rFonts w:ascii="Arial" w:hAnsi="Arial"/>
        </w:rPr>
        <w:t>JEA</w:t>
      </w:r>
      <w:r w:rsidRPr="00F81A62">
        <w:rPr>
          <w:rFonts w:ascii="Arial" w:hAnsi="Arial"/>
        </w:rPr>
        <w:t xml:space="preserve"> in accordance with </w:t>
      </w:r>
      <w:r w:rsidRPr="00F81A62">
        <w:rPr>
          <w:rFonts w:ascii="Arial" w:hAnsi="Arial"/>
          <w:u w:val="single"/>
        </w:rPr>
        <w:t xml:space="preserve">Section </w:t>
      </w:r>
      <w:r w:rsidR="000F7DFD" w:rsidRPr="00F81A62">
        <w:rPr>
          <w:rFonts w:ascii="Arial" w:hAnsi="Arial"/>
          <w:u w:val="single"/>
        </w:rPr>
        <w:t>2.5.1</w:t>
      </w:r>
      <w:bookmarkEnd w:id="95"/>
      <w:r w:rsidR="004901B1" w:rsidRPr="00F81A62">
        <w:rPr>
          <w:rFonts w:ascii="Arial" w:hAnsi="Arial"/>
        </w:rPr>
        <w:t>.</w:t>
      </w:r>
      <w:r w:rsidR="008312C6" w:rsidRPr="00F81A62">
        <w:rPr>
          <w:rFonts w:ascii="Arial" w:hAnsi="Arial"/>
        </w:rPr>
        <w:t xml:space="preserve">   </w:t>
      </w:r>
    </w:p>
    <w:p w14:paraId="6556A0D4" w14:textId="06532F57" w:rsidR="005A5434" w:rsidRPr="00F81A62" w:rsidRDefault="005A5434" w:rsidP="008A7B54">
      <w:pPr>
        <w:pStyle w:val="ArticleStyle4"/>
        <w:rPr>
          <w:rFonts w:ascii="Arial" w:hAnsi="Arial"/>
        </w:rPr>
      </w:pPr>
      <w:r w:rsidRPr="00F81A62">
        <w:rPr>
          <w:rFonts w:ascii="Arial" w:hAnsi="Arial"/>
          <w:u w:val="single"/>
        </w:rPr>
        <w:t>Operational Spare</w:t>
      </w:r>
      <w:r w:rsidR="002A1406" w:rsidRPr="00F81A62">
        <w:rPr>
          <w:rFonts w:ascii="Arial" w:hAnsi="Arial"/>
          <w:u w:val="single"/>
        </w:rPr>
        <w:t xml:space="preserve"> Parts</w:t>
      </w:r>
      <w:r w:rsidRPr="00F81A62">
        <w:rPr>
          <w:rFonts w:ascii="Arial" w:hAnsi="Arial"/>
        </w:rPr>
        <w:t xml:space="preserve">.  </w:t>
      </w:r>
      <w:r w:rsidR="003D49B0" w:rsidRPr="00F81A62">
        <w:rPr>
          <w:rFonts w:ascii="Arial" w:hAnsi="Arial"/>
        </w:rPr>
        <w:t xml:space="preserve">Prior to the date that is </w:t>
      </w:r>
      <w:r w:rsidRPr="00F81A62">
        <w:rPr>
          <w:rFonts w:ascii="Arial" w:hAnsi="Arial"/>
        </w:rPr>
        <w:t xml:space="preserve">one hundred and eighty (180) </w:t>
      </w:r>
      <w:r w:rsidR="00EC2537" w:rsidRPr="00F81A62">
        <w:rPr>
          <w:rFonts w:ascii="Arial" w:hAnsi="Arial"/>
        </w:rPr>
        <w:t>Days</w:t>
      </w:r>
      <w:r w:rsidRPr="00F81A62">
        <w:rPr>
          <w:rFonts w:ascii="Arial" w:hAnsi="Arial"/>
        </w:rPr>
        <w:t xml:space="preserve"> </w:t>
      </w:r>
      <w:r w:rsidR="003D49B0" w:rsidRPr="00F81A62">
        <w:rPr>
          <w:rFonts w:ascii="Arial" w:hAnsi="Arial"/>
        </w:rPr>
        <w:t>before the then-scheduled date for Mechanical Completion</w:t>
      </w:r>
      <w:r w:rsidRPr="00F81A62">
        <w:rPr>
          <w:rFonts w:ascii="Arial" w:hAnsi="Arial"/>
        </w:rPr>
        <w:t xml:space="preserve">, Contractor will provide </w:t>
      </w:r>
      <w:r w:rsidR="00CA4334" w:rsidRPr="00F81A62">
        <w:rPr>
          <w:rFonts w:ascii="Arial" w:hAnsi="Arial"/>
        </w:rPr>
        <w:t>JEA</w:t>
      </w:r>
      <w:r w:rsidRPr="00F81A62">
        <w:rPr>
          <w:rFonts w:ascii="Arial" w:hAnsi="Arial"/>
        </w:rPr>
        <w:t xml:space="preserve"> with a list of long-term operational spare parts</w:t>
      </w:r>
      <w:r w:rsidR="000E0224" w:rsidRPr="00F81A62">
        <w:rPr>
          <w:rFonts w:ascii="Arial" w:hAnsi="Arial"/>
        </w:rPr>
        <w:t xml:space="preserve"> for the Balance of Plant</w:t>
      </w:r>
      <w:r w:rsidRPr="00F81A62">
        <w:rPr>
          <w:rFonts w:ascii="Arial" w:hAnsi="Arial"/>
        </w:rPr>
        <w:t xml:space="preserve"> </w:t>
      </w:r>
      <w:r w:rsidR="00B6777F" w:rsidRPr="00F81A62">
        <w:rPr>
          <w:rFonts w:ascii="Arial" w:hAnsi="Arial"/>
        </w:rPr>
        <w:t xml:space="preserve">Equipment </w:t>
      </w:r>
      <w:r w:rsidRPr="00F81A62">
        <w:rPr>
          <w:rFonts w:ascii="Arial" w:hAnsi="Arial"/>
        </w:rPr>
        <w:lastRenderedPageBreak/>
        <w:t xml:space="preserve">that are recommended by the vendors of any equipment comprising the </w:t>
      </w:r>
      <w:r w:rsidR="000E0224" w:rsidRPr="00F81A62">
        <w:rPr>
          <w:rFonts w:ascii="Arial" w:hAnsi="Arial"/>
        </w:rPr>
        <w:t>Balance of Plant</w:t>
      </w:r>
      <w:r w:rsidR="00B6777F" w:rsidRPr="00F81A62">
        <w:rPr>
          <w:rFonts w:ascii="Arial" w:hAnsi="Arial"/>
        </w:rPr>
        <w:t xml:space="preserve"> Equipment</w:t>
      </w:r>
      <w:r w:rsidR="00664449" w:rsidRPr="00F81A62">
        <w:rPr>
          <w:rFonts w:ascii="Arial" w:hAnsi="Arial"/>
        </w:rPr>
        <w:t xml:space="preserve"> for the initial two (2) years of operation</w:t>
      </w:r>
      <w:r w:rsidR="002A1406" w:rsidRPr="00F81A62">
        <w:rPr>
          <w:rFonts w:ascii="Arial" w:hAnsi="Arial"/>
        </w:rPr>
        <w:t xml:space="preserve"> (“</w:t>
      </w:r>
      <w:r w:rsidR="002A1406" w:rsidRPr="00F81A62">
        <w:rPr>
          <w:rFonts w:ascii="Arial" w:hAnsi="Arial"/>
          <w:b/>
        </w:rPr>
        <w:t>Operational Spare Parts</w:t>
      </w:r>
      <w:r w:rsidR="002A1406" w:rsidRPr="00F81A62">
        <w:rPr>
          <w:rFonts w:ascii="Arial" w:hAnsi="Arial"/>
        </w:rPr>
        <w:t>”)</w:t>
      </w:r>
      <w:r w:rsidRPr="00F81A62">
        <w:rPr>
          <w:rFonts w:ascii="Arial" w:hAnsi="Arial"/>
        </w:rPr>
        <w:t xml:space="preserve">.  </w:t>
      </w:r>
      <w:r w:rsidR="00CA4334" w:rsidRPr="00F81A62">
        <w:rPr>
          <w:rFonts w:ascii="Arial" w:hAnsi="Arial"/>
        </w:rPr>
        <w:t>JEA</w:t>
      </w:r>
      <w:r w:rsidRPr="00F81A62">
        <w:rPr>
          <w:rFonts w:ascii="Arial" w:hAnsi="Arial"/>
        </w:rPr>
        <w:t xml:space="preserve"> may, in its sole discretion, procure any of such </w:t>
      </w:r>
      <w:proofErr w:type="gramStart"/>
      <w:r w:rsidRPr="00F81A62">
        <w:rPr>
          <w:rFonts w:ascii="Arial" w:hAnsi="Arial"/>
        </w:rPr>
        <w:t xml:space="preserve">recommended  </w:t>
      </w:r>
      <w:r w:rsidR="002A1406" w:rsidRPr="00F81A62">
        <w:rPr>
          <w:rFonts w:ascii="Arial" w:hAnsi="Arial"/>
        </w:rPr>
        <w:t>O</w:t>
      </w:r>
      <w:r w:rsidRPr="00F81A62">
        <w:rPr>
          <w:rFonts w:ascii="Arial" w:hAnsi="Arial"/>
        </w:rPr>
        <w:t>perational</w:t>
      </w:r>
      <w:proofErr w:type="gramEnd"/>
      <w:r w:rsidRPr="00F81A62">
        <w:rPr>
          <w:rFonts w:ascii="Arial" w:hAnsi="Arial"/>
        </w:rPr>
        <w:t xml:space="preserve"> </w:t>
      </w:r>
      <w:r w:rsidR="002A1406" w:rsidRPr="00F81A62">
        <w:rPr>
          <w:rFonts w:ascii="Arial" w:hAnsi="Arial"/>
        </w:rPr>
        <w:t>S</w:t>
      </w:r>
      <w:r w:rsidRPr="00F81A62">
        <w:rPr>
          <w:rFonts w:ascii="Arial" w:hAnsi="Arial"/>
        </w:rPr>
        <w:t xml:space="preserve">pare </w:t>
      </w:r>
      <w:r w:rsidR="002A1406" w:rsidRPr="00F81A62">
        <w:rPr>
          <w:rFonts w:ascii="Arial" w:hAnsi="Arial"/>
        </w:rPr>
        <w:t>P</w:t>
      </w:r>
      <w:r w:rsidRPr="00F81A62">
        <w:rPr>
          <w:rFonts w:ascii="Arial" w:hAnsi="Arial"/>
        </w:rPr>
        <w:t>arts directly from the vendors thereof</w:t>
      </w:r>
      <w:r w:rsidR="002A1406" w:rsidRPr="00F81A62">
        <w:rPr>
          <w:rFonts w:ascii="Arial" w:hAnsi="Arial"/>
        </w:rPr>
        <w:t xml:space="preserve"> or through Contractor pursuant to a Change Order</w:t>
      </w:r>
      <w:r w:rsidRPr="00F81A62">
        <w:rPr>
          <w:rFonts w:ascii="Arial" w:hAnsi="Arial"/>
        </w:rPr>
        <w:t xml:space="preserve">.  </w:t>
      </w:r>
      <w:r w:rsidR="00CA4334" w:rsidRPr="00F81A62">
        <w:rPr>
          <w:rFonts w:ascii="Arial" w:hAnsi="Arial"/>
        </w:rPr>
        <w:t>JEA</w:t>
      </w:r>
      <w:r w:rsidRPr="00F81A62">
        <w:rPr>
          <w:rFonts w:ascii="Arial" w:hAnsi="Arial"/>
        </w:rPr>
        <w:t xml:space="preserve"> will make any </w:t>
      </w:r>
      <w:r w:rsidR="000E0224" w:rsidRPr="00F81A62">
        <w:rPr>
          <w:rFonts w:ascii="Arial" w:hAnsi="Arial"/>
        </w:rPr>
        <w:t xml:space="preserve">such </w:t>
      </w:r>
      <w:r w:rsidR="002A1406" w:rsidRPr="00F81A62">
        <w:rPr>
          <w:rFonts w:ascii="Arial" w:hAnsi="Arial"/>
        </w:rPr>
        <w:t xml:space="preserve">Operational Spare Parts </w:t>
      </w:r>
      <w:r w:rsidRPr="00F81A62">
        <w:rPr>
          <w:rFonts w:ascii="Arial" w:hAnsi="Arial"/>
        </w:rPr>
        <w:t xml:space="preserve">so procured available to Contractor for use during the Work.  If Contractor uses any </w:t>
      </w:r>
      <w:r w:rsidR="009573B7" w:rsidRPr="00F81A62">
        <w:rPr>
          <w:rFonts w:ascii="Arial" w:hAnsi="Arial"/>
        </w:rPr>
        <w:t xml:space="preserve">such </w:t>
      </w:r>
      <w:r w:rsidR="002A1406" w:rsidRPr="00F81A62">
        <w:rPr>
          <w:rFonts w:ascii="Arial" w:hAnsi="Arial"/>
        </w:rPr>
        <w:t xml:space="preserve">Operational Spare Parts </w:t>
      </w:r>
      <w:r w:rsidRPr="00F81A62">
        <w:rPr>
          <w:rFonts w:ascii="Arial" w:hAnsi="Arial"/>
        </w:rPr>
        <w:t xml:space="preserve">provided by </w:t>
      </w:r>
      <w:r w:rsidR="00CA4334" w:rsidRPr="00F81A62">
        <w:rPr>
          <w:rFonts w:ascii="Arial" w:hAnsi="Arial"/>
        </w:rPr>
        <w:t>JEA</w:t>
      </w:r>
      <w:r w:rsidRPr="00F81A62">
        <w:rPr>
          <w:rFonts w:ascii="Arial" w:hAnsi="Arial"/>
        </w:rPr>
        <w:t xml:space="preserve"> </w:t>
      </w:r>
      <w:r w:rsidR="009573B7" w:rsidRPr="00F81A62">
        <w:rPr>
          <w:rFonts w:ascii="Arial" w:hAnsi="Arial"/>
        </w:rPr>
        <w:t xml:space="preserve">hereunder </w:t>
      </w:r>
      <w:proofErr w:type="gramStart"/>
      <w:r w:rsidRPr="00F81A62">
        <w:rPr>
          <w:rFonts w:ascii="Arial" w:hAnsi="Arial"/>
        </w:rPr>
        <w:t>in order to</w:t>
      </w:r>
      <w:proofErr w:type="gramEnd"/>
      <w:r w:rsidRPr="00F81A62">
        <w:rPr>
          <w:rFonts w:ascii="Arial" w:hAnsi="Arial"/>
        </w:rPr>
        <w:t xml:space="preserve"> perform the Work, Contractor will </w:t>
      </w:r>
      <w:r w:rsidR="002A1406" w:rsidRPr="00F81A62">
        <w:rPr>
          <w:rFonts w:ascii="Arial" w:hAnsi="Arial"/>
        </w:rPr>
        <w:t xml:space="preserve">replace or order a replacement on an expedited basis as a condition of Substantial Completion and will </w:t>
      </w:r>
      <w:r w:rsidRPr="00F81A62">
        <w:rPr>
          <w:rFonts w:ascii="Arial" w:hAnsi="Arial"/>
        </w:rPr>
        <w:t>replace such parts with identical parts</w:t>
      </w:r>
      <w:r w:rsidR="001841A0" w:rsidRPr="00F81A62">
        <w:rPr>
          <w:rFonts w:ascii="Arial" w:hAnsi="Arial"/>
        </w:rPr>
        <w:t xml:space="preserve"> prior to </w:t>
      </w:r>
      <w:r w:rsidR="00943657" w:rsidRPr="00F81A62">
        <w:rPr>
          <w:rFonts w:ascii="Arial" w:hAnsi="Arial"/>
        </w:rPr>
        <w:t>Final C</w:t>
      </w:r>
      <w:r w:rsidR="001841A0" w:rsidRPr="00F81A62">
        <w:rPr>
          <w:rFonts w:ascii="Arial" w:hAnsi="Arial"/>
        </w:rPr>
        <w:t>ompletion</w:t>
      </w:r>
      <w:r w:rsidRPr="00F81A62">
        <w:rPr>
          <w:rFonts w:ascii="Arial" w:hAnsi="Arial"/>
        </w:rPr>
        <w:t xml:space="preserve">.  Contractor will coordinate with </w:t>
      </w:r>
      <w:r w:rsidR="00CA4334" w:rsidRPr="00F81A62">
        <w:rPr>
          <w:rFonts w:ascii="Arial" w:hAnsi="Arial"/>
        </w:rPr>
        <w:t>JEA</w:t>
      </w:r>
      <w:r w:rsidRPr="00F81A62">
        <w:rPr>
          <w:rFonts w:ascii="Arial" w:hAnsi="Arial"/>
        </w:rPr>
        <w:t xml:space="preserve"> concerning the delivery and storage of </w:t>
      </w:r>
      <w:r w:rsidR="002A1406" w:rsidRPr="00F81A62">
        <w:rPr>
          <w:rFonts w:ascii="Arial" w:hAnsi="Arial"/>
        </w:rPr>
        <w:t>Operational Spare Parts</w:t>
      </w:r>
      <w:r w:rsidRPr="00F81A62">
        <w:rPr>
          <w:rFonts w:ascii="Arial" w:hAnsi="Arial"/>
        </w:rPr>
        <w:t>.</w:t>
      </w:r>
    </w:p>
    <w:p w14:paraId="034A7793" w14:textId="404BD926" w:rsidR="005A5434" w:rsidRPr="00F81A62" w:rsidRDefault="00FA2608" w:rsidP="008A7B54">
      <w:pPr>
        <w:pStyle w:val="ArticleStyle4"/>
        <w:rPr>
          <w:rFonts w:ascii="Arial" w:hAnsi="Arial"/>
        </w:rPr>
      </w:pPr>
      <w:r w:rsidRPr="00F81A62">
        <w:rPr>
          <w:rFonts w:ascii="Arial" w:hAnsi="Arial"/>
          <w:u w:val="single"/>
        </w:rPr>
        <w:t>S</w:t>
      </w:r>
      <w:r w:rsidR="005A5434" w:rsidRPr="00F81A62">
        <w:rPr>
          <w:rFonts w:ascii="Arial" w:hAnsi="Arial"/>
          <w:u w:val="single"/>
        </w:rPr>
        <w:t>pecial Tools</w:t>
      </w:r>
      <w:r w:rsidR="005A5434" w:rsidRPr="00F81A62">
        <w:rPr>
          <w:rFonts w:ascii="Arial" w:hAnsi="Arial"/>
        </w:rPr>
        <w:t>.  As part of the Work, Contractor will procure</w:t>
      </w:r>
      <w:r w:rsidR="00B27C56" w:rsidRPr="00F81A62">
        <w:rPr>
          <w:rFonts w:ascii="Arial" w:hAnsi="Arial"/>
        </w:rPr>
        <w:t>,</w:t>
      </w:r>
      <w:r w:rsidR="005A5434" w:rsidRPr="00F81A62">
        <w:rPr>
          <w:rFonts w:ascii="Arial" w:hAnsi="Arial"/>
        </w:rPr>
        <w:t xml:space="preserve"> as necessary, all special tools required for completion of the Work</w:t>
      </w:r>
      <w:r w:rsidR="000E0224" w:rsidRPr="00F81A62">
        <w:rPr>
          <w:rFonts w:ascii="Arial" w:hAnsi="Arial"/>
        </w:rPr>
        <w:t xml:space="preserve"> </w:t>
      </w:r>
      <w:r w:rsidR="00B27C56" w:rsidRPr="00F81A62">
        <w:rPr>
          <w:rFonts w:ascii="Arial" w:hAnsi="Arial"/>
        </w:rPr>
        <w:t xml:space="preserve">for </w:t>
      </w:r>
      <w:r w:rsidR="000E0224" w:rsidRPr="00F81A62">
        <w:rPr>
          <w:rFonts w:ascii="Arial" w:hAnsi="Arial"/>
        </w:rPr>
        <w:t xml:space="preserve">the </w:t>
      </w:r>
      <w:r w:rsidR="00884496" w:rsidRPr="00F81A62">
        <w:rPr>
          <w:rFonts w:ascii="Arial" w:hAnsi="Arial"/>
        </w:rPr>
        <w:t xml:space="preserve">installation and maintenance of the </w:t>
      </w:r>
      <w:r w:rsidR="000E0224" w:rsidRPr="00F81A62">
        <w:rPr>
          <w:rFonts w:ascii="Arial" w:hAnsi="Arial"/>
        </w:rPr>
        <w:t>Balance of Plant</w:t>
      </w:r>
      <w:r w:rsidR="00312D6A" w:rsidRPr="00F81A62">
        <w:rPr>
          <w:rFonts w:ascii="Arial" w:hAnsi="Arial"/>
        </w:rPr>
        <w:t xml:space="preserve"> Equipment</w:t>
      </w:r>
      <w:r w:rsidR="002A1406" w:rsidRPr="00F81A62">
        <w:rPr>
          <w:rFonts w:ascii="Arial" w:hAnsi="Arial"/>
        </w:rPr>
        <w:t xml:space="preserve"> (“</w:t>
      </w:r>
      <w:r w:rsidR="002A1406" w:rsidRPr="00F81A62">
        <w:rPr>
          <w:rFonts w:ascii="Arial" w:hAnsi="Arial"/>
          <w:b/>
        </w:rPr>
        <w:t>Special Tools</w:t>
      </w:r>
      <w:r w:rsidR="002A1406" w:rsidRPr="00F81A62">
        <w:rPr>
          <w:rFonts w:ascii="Arial" w:hAnsi="Arial"/>
        </w:rPr>
        <w:t>”)</w:t>
      </w:r>
      <w:r w:rsidR="004E5833" w:rsidRPr="00F81A62">
        <w:rPr>
          <w:rFonts w:ascii="Arial" w:hAnsi="Arial"/>
        </w:rPr>
        <w:t>.  Contractor will also procure and</w:t>
      </w:r>
      <w:r w:rsidR="006D7BD3" w:rsidRPr="00F81A62">
        <w:rPr>
          <w:rFonts w:ascii="Arial" w:hAnsi="Arial"/>
        </w:rPr>
        <w:t>, as a condition precedent to the achievement of Substantial Completion,</w:t>
      </w:r>
      <w:r w:rsidR="004E5833" w:rsidRPr="00F81A62">
        <w:rPr>
          <w:rFonts w:ascii="Arial" w:hAnsi="Arial"/>
        </w:rPr>
        <w:t xml:space="preserve"> deliver </w:t>
      </w:r>
      <w:r w:rsidR="00324C2B" w:rsidRPr="00F81A62">
        <w:rPr>
          <w:rFonts w:ascii="Arial" w:hAnsi="Arial"/>
        </w:rPr>
        <w:t xml:space="preserve">such Special Tools </w:t>
      </w:r>
      <w:r w:rsidR="006D7BD3" w:rsidRPr="00F81A62">
        <w:rPr>
          <w:rFonts w:ascii="Arial" w:hAnsi="Arial"/>
        </w:rPr>
        <w:t xml:space="preserve">to the Facility’s maintenance building or other </w:t>
      </w:r>
      <w:r w:rsidR="00CA4334" w:rsidRPr="00F81A62">
        <w:rPr>
          <w:rFonts w:ascii="Arial" w:hAnsi="Arial"/>
        </w:rPr>
        <w:t>JEA</w:t>
      </w:r>
      <w:r w:rsidR="006D7BD3" w:rsidRPr="00F81A62">
        <w:rPr>
          <w:rFonts w:ascii="Arial" w:hAnsi="Arial"/>
        </w:rPr>
        <w:t>-designated location</w:t>
      </w:r>
      <w:r w:rsidR="00CF2A49" w:rsidRPr="00F81A62">
        <w:rPr>
          <w:rFonts w:ascii="Arial" w:hAnsi="Arial"/>
        </w:rPr>
        <w:t>,</w:t>
      </w:r>
      <w:r w:rsidR="00BE680A" w:rsidRPr="00F81A62">
        <w:rPr>
          <w:rFonts w:ascii="Arial" w:hAnsi="Arial"/>
        </w:rPr>
        <w:t xml:space="preserve"> </w:t>
      </w:r>
      <w:r w:rsidR="00CF512A" w:rsidRPr="00F81A62">
        <w:rPr>
          <w:rFonts w:ascii="Arial" w:hAnsi="Arial"/>
        </w:rPr>
        <w:t xml:space="preserve">and </w:t>
      </w:r>
      <w:r w:rsidR="00575D54" w:rsidRPr="00F81A62">
        <w:rPr>
          <w:rFonts w:ascii="Arial" w:hAnsi="Arial"/>
        </w:rPr>
        <w:t xml:space="preserve">will as part of such delivery </w:t>
      </w:r>
      <w:proofErr w:type="gramStart"/>
      <w:r w:rsidR="00575D54" w:rsidRPr="00F81A62">
        <w:rPr>
          <w:rFonts w:ascii="Arial" w:hAnsi="Arial"/>
        </w:rPr>
        <w:t>organize</w:t>
      </w:r>
      <w:proofErr w:type="gramEnd"/>
      <w:r w:rsidR="00575D54" w:rsidRPr="00F81A62">
        <w:rPr>
          <w:rFonts w:ascii="Arial" w:hAnsi="Arial"/>
        </w:rPr>
        <w:t xml:space="preserve"> and catalogue the same. </w:t>
      </w:r>
      <w:r w:rsidR="002A1406" w:rsidRPr="00F81A62">
        <w:rPr>
          <w:rFonts w:ascii="Arial" w:hAnsi="Arial"/>
        </w:rPr>
        <w:t>Special Tools</w:t>
      </w:r>
      <w:r w:rsidR="002A1406" w:rsidRPr="00F81A62" w:rsidDel="002A1406">
        <w:rPr>
          <w:rFonts w:ascii="Arial" w:hAnsi="Arial"/>
        </w:rPr>
        <w:t xml:space="preserve"> </w:t>
      </w:r>
      <w:r w:rsidR="003B2EE7" w:rsidRPr="00F81A62">
        <w:rPr>
          <w:rFonts w:ascii="Arial" w:hAnsi="Arial"/>
        </w:rPr>
        <w:t xml:space="preserve">shall include any key or lock opening devices, wrenches or sockets which are not available through a professional tool supplier (such as Snap-on) and fixtures to support disassembly of the </w:t>
      </w:r>
      <w:r w:rsidR="00312D6A" w:rsidRPr="00F81A62">
        <w:rPr>
          <w:rFonts w:ascii="Arial" w:hAnsi="Arial"/>
        </w:rPr>
        <w:t>relevant Balance of Plant E</w:t>
      </w:r>
      <w:r w:rsidR="003B2EE7" w:rsidRPr="00F81A62">
        <w:rPr>
          <w:rFonts w:ascii="Arial" w:hAnsi="Arial"/>
        </w:rPr>
        <w:t xml:space="preserve">quipment. </w:t>
      </w:r>
      <w:r w:rsidR="00B27C56" w:rsidRPr="00F81A62">
        <w:rPr>
          <w:rFonts w:ascii="Arial" w:hAnsi="Arial"/>
        </w:rPr>
        <w:t xml:space="preserve">Contractor shall be permitted by </w:t>
      </w:r>
      <w:r w:rsidR="00CA4334" w:rsidRPr="00F81A62">
        <w:rPr>
          <w:rFonts w:ascii="Arial" w:hAnsi="Arial"/>
        </w:rPr>
        <w:t>JEA</w:t>
      </w:r>
      <w:r w:rsidR="00B27C56" w:rsidRPr="00F81A62">
        <w:rPr>
          <w:rFonts w:ascii="Arial" w:hAnsi="Arial"/>
        </w:rPr>
        <w:t xml:space="preserve"> to utilize such </w:t>
      </w:r>
      <w:r w:rsidR="002A1406" w:rsidRPr="00F81A62">
        <w:rPr>
          <w:rFonts w:ascii="Arial" w:hAnsi="Arial"/>
        </w:rPr>
        <w:t>Special Tools</w:t>
      </w:r>
      <w:r w:rsidR="002A1406" w:rsidRPr="00F81A62" w:rsidDel="002A1406">
        <w:rPr>
          <w:rFonts w:ascii="Arial" w:hAnsi="Arial"/>
        </w:rPr>
        <w:t xml:space="preserve"> </w:t>
      </w:r>
      <w:r w:rsidR="00B27C56" w:rsidRPr="00F81A62">
        <w:rPr>
          <w:rFonts w:ascii="Arial" w:hAnsi="Arial"/>
        </w:rPr>
        <w:t xml:space="preserve">as necessary for the erection and installation of </w:t>
      </w:r>
      <w:r w:rsidR="002A1406" w:rsidRPr="00F81A62">
        <w:rPr>
          <w:rFonts w:ascii="Arial" w:hAnsi="Arial"/>
        </w:rPr>
        <w:t xml:space="preserve">the </w:t>
      </w:r>
      <w:r w:rsidR="00DA695D" w:rsidRPr="00F81A62">
        <w:rPr>
          <w:rFonts w:ascii="Arial" w:hAnsi="Arial"/>
        </w:rPr>
        <w:t>Facility</w:t>
      </w:r>
      <w:r w:rsidR="00B27C56" w:rsidRPr="00F81A62">
        <w:rPr>
          <w:rFonts w:ascii="Arial" w:hAnsi="Arial"/>
        </w:rPr>
        <w:t xml:space="preserve">, and for the performance of any Warranty corrections, but Contractor shall be responsible for the risk of loss or damage to such </w:t>
      </w:r>
      <w:r w:rsidR="002A1406" w:rsidRPr="00F81A62">
        <w:rPr>
          <w:rFonts w:ascii="Arial" w:hAnsi="Arial"/>
        </w:rPr>
        <w:t>Special Tools</w:t>
      </w:r>
      <w:r w:rsidR="002A1406" w:rsidRPr="00F81A62" w:rsidDel="002A1406">
        <w:rPr>
          <w:rFonts w:ascii="Arial" w:hAnsi="Arial"/>
        </w:rPr>
        <w:t xml:space="preserve"> </w:t>
      </w:r>
      <w:r w:rsidR="004E5A17" w:rsidRPr="00F81A62">
        <w:rPr>
          <w:rFonts w:ascii="Arial" w:hAnsi="Arial"/>
        </w:rPr>
        <w:t>during such use</w:t>
      </w:r>
      <w:r w:rsidR="00B27C56" w:rsidRPr="00F81A62">
        <w:rPr>
          <w:rFonts w:ascii="Arial" w:hAnsi="Arial"/>
        </w:rPr>
        <w:t xml:space="preserve"> and shall promptly replace</w:t>
      </w:r>
      <w:r w:rsidR="004E5A17" w:rsidRPr="00F81A62">
        <w:rPr>
          <w:rFonts w:ascii="Arial" w:hAnsi="Arial"/>
        </w:rPr>
        <w:t xml:space="preserve"> any</w:t>
      </w:r>
      <w:r w:rsidR="00B27C56" w:rsidRPr="00F81A62">
        <w:rPr>
          <w:rFonts w:ascii="Arial" w:hAnsi="Arial"/>
        </w:rPr>
        <w:t xml:space="preserve"> </w:t>
      </w:r>
      <w:r w:rsidR="002A1406" w:rsidRPr="00F81A62">
        <w:rPr>
          <w:rFonts w:ascii="Arial" w:hAnsi="Arial"/>
        </w:rPr>
        <w:t>Special Tools</w:t>
      </w:r>
      <w:r w:rsidR="002A1406" w:rsidRPr="00F81A62" w:rsidDel="002A1406">
        <w:rPr>
          <w:rFonts w:ascii="Arial" w:hAnsi="Arial"/>
        </w:rPr>
        <w:t xml:space="preserve"> </w:t>
      </w:r>
      <w:r w:rsidR="004E5A17" w:rsidRPr="00F81A62">
        <w:rPr>
          <w:rFonts w:ascii="Arial" w:hAnsi="Arial"/>
        </w:rPr>
        <w:t>lost or damaged during such use</w:t>
      </w:r>
      <w:r w:rsidR="00B27C56" w:rsidRPr="00F81A62">
        <w:rPr>
          <w:rFonts w:ascii="Arial" w:hAnsi="Arial"/>
        </w:rPr>
        <w:t xml:space="preserve">. </w:t>
      </w:r>
    </w:p>
    <w:p w14:paraId="75395BBD" w14:textId="1D934243" w:rsidR="00141C69" w:rsidRPr="00F81A62" w:rsidRDefault="000C4017" w:rsidP="008A7B54">
      <w:pPr>
        <w:pStyle w:val="ArticleStyle3"/>
        <w:rPr>
          <w:rFonts w:ascii="Arial" w:hAnsi="Arial"/>
          <w:u w:val="single"/>
        </w:rPr>
      </w:pPr>
      <w:r w:rsidRPr="00F81A62">
        <w:rPr>
          <w:rFonts w:ascii="Arial" w:hAnsi="Arial"/>
          <w:u w:val="single"/>
        </w:rPr>
        <w:t>Prohibited Items</w:t>
      </w:r>
      <w:r w:rsidRPr="00F81A62">
        <w:rPr>
          <w:rFonts w:ascii="Arial" w:hAnsi="Arial"/>
        </w:rPr>
        <w:t xml:space="preserve">.  Subject to and in accordance with Applicable </w:t>
      </w:r>
      <w:r w:rsidR="0082743C" w:rsidRPr="00F81A62">
        <w:rPr>
          <w:rFonts w:ascii="Arial" w:hAnsi="Arial"/>
        </w:rPr>
        <w:t>Laws</w:t>
      </w:r>
      <w:r w:rsidR="002A1406" w:rsidRPr="00F81A62">
        <w:rPr>
          <w:rFonts w:ascii="Arial" w:hAnsi="Arial"/>
        </w:rPr>
        <w:t>:</w:t>
      </w:r>
      <w:r w:rsidRPr="00F81A62">
        <w:rPr>
          <w:rFonts w:ascii="Arial" w:hAnsi="Arial"/>
        </w:rPr>
        <w:t xml:space="preserve"> </w:t>
      </w:r>
      <w:r w:rsidR="00B060B4" w:rsidRPr="00F81A62">
        <w:rPr>
          <w:rFonts w:ascii="Arial" w:hAnsi="Arial"/>
        </w:rPr>
        <w:t xml:space="preserve">(a) </w:t>
      </w:r>
      <w:r w:rsidR="008312C6" w:rsidRPr="00F81A62">
        <w:rPr>
          <w:rFonts w:ascii="Arial" w:hAnsi="Arial"/>
        </w:rPr>
        <w:t>no person working on the Facility Site will possess firearms</w:t>
      </w:r>
      <w:r w:rsidR="00FC1325" w:rsidRPr="00F81A62">
        <w:rPr>
          <w:rFonts w:ascii="Arial" w:hAnsi="Arial"/>
        </w:rPr>
        <w:t>, weapons of any type</w:t>
      </w:r>
      <w:r w:rsidR="008312C6" w:rsidRPr="00F81A62">
        <w:rPr>
          <w:rFonts w:ascii="Arial" w:hAnsi="Arial"/>
        </w:rPr>
        <w:t>, alcohol or illegal drugs or at any time be under the influence of alcohol or illegal drugs</w:t>
      </w:r>
      <w:r w:rsidR="002A1406" w:rsidRPr="00F81A62">
        <w:rPr>
          <w:rFonts w:ascii="Arial" w:hAnsi="Arial"/>
        </w:rPr>
        <w:t>;</w:t>
      </w:r>
      <w:r w:rsidR="00B060B4" w:rsidRPr="00F81A62">
        <w:rPr>
          <w:rFonts w:ascii="Arial" w:hAnsi="Arial"/>
        </w:rPr>
        <w:t xml:space="preserve"> (b)</w:t>
      </w:r>
      <w:r w:rsidR="008312C6" w:rsidRPr="00F81A62">
        <w:rPr>
          <w:rFonts w:ascii="Arial" w:hAnsi="Arial"/>
        </w:rPr>
        <w:t xml:space="preserve"> </w:t>
      </w:r>
      <w:r w:rsidR="00B61966" w:rsidRPr="00F81A62">
        <w:rPr>
          <w:rFonts w:ascii="Arial" w:hAnsi="Arial"/>
        </w:rPr>
        <w:t>no person working on the Facility Site shall have an expectation of privacy in any area of the Facility, including any desk, filing cabinet, computer, locker, office, room, or closet, or in any personal possession they bring into the Facility, including any briefcase, lunchbox, purse, bag, or backpack</w:t>
      </w:r>
      <w:r w:rsidR="002A1406" w:rsidRPr="00F81A62">
        <w:rPr>
          <w:rFonts w:ascii="Arial" w:hAnsi="Arial"/>
        </w:rPr>
        <w:t>;</w:t>
      </w:r>
      <w:r w:rsidR="00B61966" w:rsidRPr="00F81A62">
        <w:rPr>
          <w:rFonts w:ascii="Arial" w:hAnsi="Arial"/>
        </w:rPr>
        <w:t xml:space="preserve"> (c)</w:t>
      </w:r>
      <w:r w:rsidR="002A1406" w:rsidRPr="00F81A62">
        <w:rPr>
          <w:rStyle w:val="apple-converted-space"/>
          <w:rFonts w:ascii="Arial" w:hAnsi="Arial"/>
        </w:rPr>
        <w:t xml:space="preserve"> </w:t>
      </w:r>
      <w:r w:rsidRPr="00F81A62">
        <w:rPr>
          <w:rFonts w:ascii="Arial" w:hAnsi="Arial"/>
        </w:rPr>
        <w:t>Contractor shall</w:t>
      </w:r>
      <w:r w:rsidR="00F84A9A" w:rsidRPr="00F81A62">
        <w:rPr>
          <w:rFonts w:ascii="Arial" w:hAnsi="Arial"/>
        </w:rPr>
        <w:t>, where reasonable suspicion exists,</w:t>
      </w:r>
      <w:r w:rsidRPr="00F81A62">
        <w:rPr>
          <w:rFonts w:ascii="Arial" w:hAnsi="Arial"/>
        </w:rPr>
        <w:t xml:space="preserve"> conduct periodic random searches of on-site </w:t>
      </w:r>
      <w:r w:rsidR="00B61966" w:rsidRPr="00F81A62">
        <w:rPr>
          <w:rFonts w:ascii="Arial" w:hAnsi="Arial"/>
        </w:rPr>
        <w:t>Facility areas, including desks, filing cabinets, lockers, offices, rooms and closets</w:t>
      </w:r>
      <w:r w:rsidR="004051E9" w:rsidRPr="00F81A62">
        <w:rPr>
          <w:rFonts w:ascii="Arial" w:hAnsi="Arial"/>
        </w:rPr>
        <w:t>,</w:t>
      </w:r>
      <w:r w:rsidRPr="00F81A62">
        <w:rPr>
          <w:rFonts w:ascii="Arial" w:hAnsi="Arial"/>
        </w:rPr>
        <w:t xml:space="preserve"> for the </w:t>
      </w:r>
      <w:r w:rsidR="00A83F9F" w:rsidRPr="00F81A62">
        <w:rPr>
          <w:rFonts w:ascii="Arial" w:hAnsi="Arial"/>
        </w:rPr>
        <w:t xml:space="preserve">illegal </w:t>
      </w:r>
      <w:r w:rsidRPr="00F81A62">
        <w:rPr>
          <w:rFonts w:ascii="Arial" w:hAnsi="Arial"/>
        </w:rPr>
        <w:t xml:space="preserve">presence of firearms, </w:t>
      </w:r>
      <w:r w:rsidR="00FC1325" w:rsidRPr="00F81A62">
        <w:rPr>
          <w:rFonts w:ascii="Arial" w:hAnsi="Arial"/>
        </w:rPr>
        <w:t xml:space="preserve">weapons, </w:t>
      </w:r>
      <w:r w:rsidR="00A83F9F" w:rsidRPr="00F81A62">
        <w:rPr>
          <w:rFonts w:ascii="Arial" w:hAnsi="Arial"/>
        </w:rPr>
        <w:t xml:space="preserve">or the presence of </w:t>
      </w:r>
      <w:r w:rsidRPr="00F81A62">
        <w:rPr>
          <w:rFonts w:ascii="Arial" w:hAnsi="Arial"/>
        </w:rPr>
        <w:t>alcohol or illegal drugs</w:t>
      </w:r>
      <w:r w:rsidR="002A1406" w:rsidRPr="00F81A62">
        <w:rPr>
          <w:rFonts w:ascii="Arial" w:hAnsi="Arial"/>
        </w:rPr>
        <w:t>;</w:t>
      </w:r>
      <w:r w:rsidR="00B060B4" w:rsidRPr="00F81A62">
        <w:rPr>
          <w:rFonts w:ascii="Arial" w:hAnsi="Arial"/>
        </w:rPr>
        <w:t xml:space="preserve"> </w:t>
      </w:r>
      <w:r w:rsidR="00B61966" w:rsidRPr="00F81A62">
        <w:rPr>
          <w:rFonts w:ascii="Arial" w:hAnsi="Arial"/>
        </w:rPr>
        <w:t>(d) Contractor shall, where reasonable suspicion exists, seek to conduct a search of any personal possession brought into the Facility, including any briefcase, lunchbox, purse, bag, or backpack for illegal presence of firearms, weapons, or other presence of alcohol or illegal drugs</w:t>
      </w:r>
      <w:r w:rsidR="002A1406" w:rsidRPr="00F81A62">
        <w:rPr>
          <w:rFonts w:ascii="Arial" w:hAnsi="Arial"/>
        </w:rPr>
        <w:t>;</w:t>
      </w:r>
      <w:r w:rsidR="00B61966" w:rsidRPr="00F81A62">
        <w:rPr>
          <w:rFonts w:ascii="Arial" w:hAnsi="Arial"/>
        </w:rPr>
        <w:t xml:space="preserve"> </w:t>
      </w:r>
      <w:r w:rsidR="00B060B4" w:rsidRPr="00F81A62">
        <w:rPr>
          <w:rFonts w:ascii="Arial" w:hAnsi="Arial"/>
        </w:rPr>
        <w:t>and (</w:t>
      </w:r>
      <w:r w:rsidR="00B61966" w:rsidRPr="00F81A62">
        <w:rPr>
          <w:rFonts w:ascii="Arial" w:hAnsi="Arial"/>
        </w:rPr>
        <w:t>e</w:t>
      </w:r>
      <w:r w:rsidR="00B060B4" w:rsidRPr="00F81A62">
        <w:rPr>
          <w:rFonts w:ascii="Arial" w:hAnsi="Arial"/>
        </w:rPr>
        <w:t>)</w:t>
      </w:r>
      <w:r w:rsidR="008312C6" w:rsidRPr="00F81A62">
        <w:rPr>
          <w:rFonts w:ascii="Arial" w:hAnsi="Arial"/>
        </w:rPr>
        <w:t xml:space="preserve"> </w:t>
      </w:r>
      <w:r w:rsidRPr="00F81A62">
        <w:rPr>
          <w:rFonts w:ascii="Arial" w:hAnsi="Arial"/>
        </w:rPr>
        <w:t xml:space="preserve">Contractor shall </w:t>
      </w:r>
      <w:r w:rsidR="008312C6" w:rsidRPr="00F81A62">
        <w:rPr>
          <w:rFonts w:ascii="Arial" w:hAnsi="Arial"/>
        </w:rPr>
        <w:t>enforce a</w:t>
      </w:r>
      <w:r w:rsidRPr="00F81A62">
        <w:rPr>
          <w:rFonts w:ascii="Arial" w:hAnsi="Arial"/>
        </w:rPr>
        <w:t xml:space="preserve"> </w:t>
      </w:r>
      <w:r w:rsidR="008312C6" w:rsidRPr="00F81A62">
        <w:rPr>
          <w:rFonts w:ascii="Arial" w:hAnsi="Arial"/>
        </w:rPr>
        <w:t xml:space="preserve">strict </w:t>
      </w:r>
      <w:r w:rsidRPr="00F81A62">
        <w:rPr>
          <w:rFonts w:ascii="Arial" w:hAnsi="Arial"/>
        </w:rPr>
        <w:t>require</w:t>
      </w:r>
      <w:r w:rsidR="008312C6" w:rsidRPr="00F81A62">
        <w:rPr>
          <w:rFonts w:ascii="Arial" w:hAnsi="Arial"/>
        </w:rPr>
        <w:t>ment for</w:t>
      </w:r>
      <w:r w:rsidRPr="00F81A62">
        <w:rPr>
          <w:rFonts w:ascii="Arial" w:hAnsi="Arial"/>
        </w:rPr>
        <w:t xml:space="preserve"> the immediate removal</w:t>
      </w:r>
      <w:r w:rsidR="00B060B4" w:rsidRPr="00F81A62">
        <w:rPr>
          <w:rFonts w:ascii="Arial" w:hAnsi="Arial"/>
        </w:rPr>
        <w:t xml:space="preserve"> of any prohibited items</w:t>
      </w:r>
      <w:r w:rsidRPr="00F81A62">
        <w:rPr>
          <w:rFonts w:ascii="Arial" w:hAnsi="Arial"/>
        </w:rPr>
        <w:t xml:space="preserve"> and </w:t>
      </w:r>
      <w:r w:rsidR="00B060B4" w:rsidRPr="00F81A62">
        <w:rPr>
          <w:rFonts w:ascii="Arial" w:hAnsi="Arial"/>
        </w:rPr>
        <w:t xml:space="preserve">for the removal and </w:t>
      </w:r>
      <w:r w:rsidRPr="00F81A62">
        <w:rPr>
          <w:rFonts w:ascii="Arial" w:hAnsi="Arial"/>
        </w:rPr>
        <w:t>permanent expulsion from the Facility Site of any person that at any time is found in possession of any such items.</w:t>
      </w:r>
      <w:r w:rsidR="00924649" w:rsidRPr="00F81A62">
        <w:rPr>
          <w:rFonts w:ascii="Arial" w:hAnsi="Arial"/>
        </w:rPr>
        <w:t xml:space="preserve">  </w:t>
      </w:r>
    </w:p>
    <w:p w14:paraId="627A4E45" w14:textId="7B75C49E" w:rsidR="005A5434" w:rsidRPr="00F81A62" w:rsidRDefault="005A5434" w:rsidP="008A7B54">
      <w:pPr>
        <w:pStyle w:val="ArticleStyle3"/>
        <w:rPr>
          <w:rFonts w:ascii="Arial" w:hAnsi="Arial"/>
        </w:rPr>
      </w:pPr>
      <w:bookmarkStart w:id="96" w:name="_Ref366793432"/>
      <w:bookmarkStart w:id="97" w:name="_Ref366803250"/>
      <w:r w:rsidRPr="00F81A62">
        <w:rPr>
          <w:rFonts w:ascii="Arial" w:hAnsi="Arial"/>
          <w:u w:val="single"/>
        </w:rPr>
        <w:t>Personnel Training</w:t>
      </w:r>
      <w:r w:rsidRPr="00F81A62">
        <w:rPr>
          <w:rFonts w:ascii="Arial" w:hAnsi="Arial"/>
        </w:rPr>
        <w:t>.  Commencing as early as necessary</w:t>
      </w:r>
      <w:r w:rsidR="00260C43" w:rsidRPr="00F81A62">
        <w:rPr>
          <w:rFonts w:ascii="Arial" w:hAnsi="Arial"/>
        </w:rPr>
        <w:t xml:space="preserve"> </w:t>
      </w:r>
      <w:proofErr w:type="gramStart"/>
      <w:r w:rsidRPr="00F81A62">
        <w:rPr>
          <w:rFonts w:ascii="Arial" w:hAnsi="Arial"/>
        </w:rPr>
        <w:t>in order to</w:t>
      </w:r>
      <w:proofErr w:type="gramEnd"/>
      <w:r w:rsidRPr="00F81A62">
        <w:rPr>
          <w:rFonts w:ascii="Arial" w:hAnsi="Arial"/>
        </w:rPr>
        <w:t xml:space="preserve"> support the start-up and testing operations </w:t>
      </w:r>
      <w:r w:rsidR="003F39D5" w:rsidRPr="00F81A62">
        <w:rPr>
          <w:rFonts w:ascii="Arial" w:hAnsi="Arial"/>
        </w:rPr>
        <w:t>of</w:t>
      </w:r>
      <w:r w:rsidR="00FF49F2" w:rsidRPr="00F81A62">
        <w:rPr>
          <w:rFonts w:ascii="Arial" w:hAnsi="Arial"/>
        </w:rPr>
        <w:t xml:space="preserve"> the</w:t>
      </w:r>
      <w:r w:rsidR="003F39D5" w:rsidRPr="00F81A62">
        <w:rPr>
          <w:rFonts w:ascii="Arial" w:hAnsi="Arial"/>
        </w:rPr>
        <w:t xml:space="preserve"> </w:t>
      </w:r>
      <w:r w:rsidR="00257179" w:rsidRPr="00F81A62">
        <w:rPr>
          <w:rFonts w:ascii="Arial" w:hAnsi="Arial"/>
        </w:rPr>
        <w:t>Balance of Plant</w:t>
      </w:r>
      <w:r w:rsidRPr="00F81A62">
        <w:rPr>
          <w:rFonts w:ascii="Arial" w:hAnsi="Arial"/>
        </w:rPr>
        <w:t xml:space="preserve">, Contractor shall provide training to </w:t>
      </w:r>
      <w:r w:rsidR="00CA4334" w:rsidRPr="00F81A62">
        <w:rPr>
          <w:rFonts w:ascii="Arial" w:hAnsi="Arial"/>
        </w:rPr>
        <w:t>JEA</w:t>
      </w:r>
      <w:r w:rsidRPr="00F81A62">
        <w:rPr>
          <w:rFonts w:ascii="Arial" w:hAnsi="Arial"/>
        </w:rPr>
        <w:t xml:space="preserve">’s operating staff in the operation and maintenance of all </w:t>
      </w:r>
      <w:proofErr w:type="gramStart"/>
      <w:r w:rsidRPr="00F81A62">
        <w:rPr>
          <w:rFonts w:ascii="Arial" w:hAnsi="Arial"/>
        </w:rPr>
        <w:t>component</w:t>
      </w:r>
      <w:r w:rsidR="00257179" w:rsidRPr="00F81A62">
        <w:rPr>
          <w:rFonts w:ascii="Arial" w:hAnsi="Arial"/>
        </w:rPr>
        <w:t>s</w:t>
      </w:r>
      <w:proofErr w:type="gramEnd"/>
      <w:r w:rsidRPr="00F81A62">
        <w:rPr>
          <w:rFonts w:ascii="Arial" w:hAnsi="Arial"/>
        </w:rPr>
        <w:t xml:space="preserve"> equipment comprising </w:t>
      </w:r>
      <w:r w:rsidR="00257179" w:rsidRPr="00F81A62">
        <w:rPr>
          <w:rFonts w:ascii="Arial" w:hAnsi="Arial"/>
        </w:rPr>
        <w:t>the Balance of Plant</w:t>
      </w:r>
      <w:r w:rsidRPr="00F81A62">
        <w:rPr>
          <w:rFonts w:ascii="Arial" w:hAnsi="Arial"/>
        </w:rPr>
        <w:t xml:space="preserve">, as further described in </w:t>
      </w:r>
      <w:r w:rsidR="00324C2B" w:rsidRPr="00F81A62">
        <w:rPr>
          <w:rFonts w:ascii="Arial" w:hAnsi="Arial"/>
        </w:rPr>
        <w:t xml:space="preserve">Section 01100.1.2.12 of </w:t>
      </w:r>
      <w:r w:rsidRPr="00F81A62">
        <w:rPr>
          <w:rFonts w:ascii="Arial" w:hAnsi="Arial"/>
        </w:rPr>
        <w:t>the Scope of Work.</w:t>
      </w:r>
      <w:bookmarkEnd w:id="96"/>
      <w:r w:rsidR="00A51916" w:rsidRPr="00F81A62">
        <w:rPr>
          <w:rFonts w:ascii="Arial" w:hAnsi="Arial"/>
        </w:rPr>
        <w:t xml:space="preserve"> </w:t>
      </w:r>
      <w:r w:rsidR="003A2595" w:rsidRPr="00F81A62">
        <w:rPr>
          <w:rFonts w:ascii="Arial" w:hAnsi="Arial"/>
        </w:rPr>
        <w:t>Contractor wil</w:t>
      </w:r>
      <w:r w:rsidR="00223D90" w:rsidRPr="00F81A62">
        <w:rPr>
          <w:rFonts w:ascii="Arial" w:hAnsi="Arial"/>
        </w:rPr>
        <w:t xml:space="preserve">l provide </w:t>
      </w:r>
      <w:r w:rsidR="00CA4334" w:rsidRPr="00F81A62">
        <w:rPr>
          <w:rFonts w:ascii="Arial" w:hAnsi="Arial"/>
        </w:rPr>
        <w:t>JEA</w:t>
      </w:r>
      <w:r w:rsidR="00223D90" w:rsidRPr="00F81A62">
        <w:rPr>
          <w:rFonts w:ascii="Arial" w:hAnsi="Arial"/>
        </w:rPr>
        <w:t xml:space="preserve"> with at least one hundred eighty (180)</w:t>
      </w:r>
      <w:r w:rsidR="003A2595" w:rsidRPr="00F81A62">
        <w:rPr>
          <w:rFonts w:ascii="Arial" w:hAnsi="Arial"/>
        </w:rPr>
        <w:t xml:space="preserve"> </w:t>
      </w:r>
      <w:r w:rsidR="00EC2537" w:rsidRPr="00F81A62">
        <w:rPr>
          <w:rFonts w:ascii="Arial" w:hAnsi="Arial"/>
        </w:rPr>
        <w:t>Days</w:t>
      </w:r>
      <w:r w:rsidR="00F73830" w:rsidRPr="00F81A62">
        <w:rPr>
          <w:rFonts w:ascii="Arial" w:hAnsi="Arial"/>
        </w:rPr>
        <w:t>’</w:t>
      </w:r>
      <w:r w:rsidR="003A2595" w:rsidRPr="00F81A62">
        <w:rPr>
          <w:rFonts w:ascii="Arial" w:hAnsi="Arial"/>
        </w:rPr>
        <w:t xml:space="preserve"> prior written notice of the date on which the Contractor intends to commence such training. </w:t>
      </w:r>
      <w:r w:rsidR="00A51916" w:rsidRPr="00F81A62">
        <w:rPr>
          <w:rFonts w:ascii="Arial" w:hAnsi="Arial"/>
        </w:rPr>
        <w:t>All such training must be completed as a condition</w:t>
      </w:r>
      <w:r w:rsidR="00793A77" w:rsidRPr="00F81A62">
        <w:rPr>
          <w:rFonts w:ascii="Arial" w:hAnsi="Arial"/>
        </w:rPr>
        <w:t xml:space="preserve"> precedent</w:t>
      </w:r>
      <w:r w:rsidR="00A51916" w:rsidRPr="00F81A62">
        <w:rPr>
          <w:rFonts w:ascii="Arial" w:hAnsi="Arial"/>
        </w:rPr>
        <w:t xml:space="preserve"> to achieving Mechanical</w:t>
      </w:r>
      <w:r w:rsidR="00BA2AE4" w:rsidRPr="00F81A62">
        <w:rPr>
          <w:rFonts w:ascii="Arial" w:hAnsi="Arial"/>
        </w:rPr>
        <w:t xml:space="preserve"> </w:t>
      </w:r>
      <w:r w:rsidR="00A51916" w:rsidRPr="00F81A62">
        <w:rPr>
          <w:rFonts w:ascii="Arial" w:hAnsi="Arial"/>
        </w:rPr>
        <w:t>Completion</w:t>
      </w:r>
      <w:r w:rsidR="00046400" w:rsidRPr="00F81A62">
        <w:rPr>
          <w:rFonts w:ascii="Arial" w:hAnsi="Arial"/>
        </w:rPr>
        <w:t>.</w:t>
      </w:r>
      <w:r w:rsidR="00567D30" w:rsidRPr="00F81A62">
        <w:rPr>
          <w:rFonts w:ascii="Arial" w:hAnsi="Arial"/>
        </w:rPr>
        <w:t xml:space="preserve"> </w:t>
      </w:r>
      <w:r w:rsidR="00A51916" w:rsidRPr="00F81A62">
        <w:rPr>
          <w:rFonts w:ascii="Arial" w:hAnsi="Arial"/>
        </w:rPr>
        <w:t xml:space="preserve">Contractor shall provide appropriate training manuals and other written materials to each attendee as part of the training program.  Contractor shall coordinate the training schedule and number of attendees with </w:t>
      </w:r>
      <w:r w:rsidR="00CA4334" w:rsidRPr="00F81A62">
        <w:rPr>
          <w:rFonts w:ascii="Arial" w:hAnsi="Arial"/>
        </w:rPr>
        <w:t>JEA</w:t>
      </w:r>
      <w:r w:rsidR="00A51916" w:rsidRPr="00F81A62">
        <w:rPr>
          <w:rFonts w:ascii="Arial" w:hAnsi="Arial"/>
        </w:rPr>
        <w:t>.</w:t>
      </w:r>
      <w:bookmarkEnd w:id="97"/>
      <w:r w:rsidR="00A51916" w:rsidRPr="00F81A62">
        <w:rPr>
          <w:rFonts w:ascii="Arial" w:hAnsi="Arial"/>
        </w:rPr>
        <w:t xml:space="preserve">  </w:t>
      </w:r>
      <w:r w:rsidR="00CA4334" w:rsidRPr="00F81A62">
        <w:rPr>
          <w:rFonts w:ascii="Arial" w:hAnsi="Arial"/>
        </w:rPr>
        <w:t>JEA</w:t>
      </w:r>
      <w:r w:rsidR="00597001" w:rsidRPr="00F81A62">
        <w:rPr>
          <w:rFonts w:ascii="Arial" w:hAnsi="Arial"/>
        </w:rPr>
        <w:t xml:space="preserve"> will have the right to video tape Contractor training for future reference and use in retraining of plant personnel. </w:t>
      </w:r>
    </w:p>
    <w:p w14:paraId="46AD17B7" w14:textId="44C0DB1C" w:rsidR="002F038A" w:rsidRPr="00F81A62" w:rsidRDefault="005A5434" w:rsidP="008A7B54">
      <w:pPr>
        <w:pStyle w:val="ArticleStyle3"/>
        <w:rPr>
          <w:rFonts w:ascii="Arial" w:hAnsi="Arial"/>
        </w:rPr>
      </w:pPr>
      <w:r w:rsidRPr="00F81A62">
        <w:rPr>
          <w:rFonts w:ascii="Arial" w:hAnsi="Arial"/>
          <w:u w:val="single"/>
        </w:rPr>
        <w:lastRenderedPageBreak/>
        <w:t>Start-Up and Initial Operation</w:t>
      </w:r>
      <w:r w:rsidR="002F038A" w:rsidRPr="00F81A62">
        <w:rPr>
          <w:rFonts w:ascii="Arial" w:hAnsi="Arial"/>
          <w:u w:val="single"/>
        </w:rPr>
        <w:t>; Facility Testing</w:t>
      </w:r>
      <w:r w:rsidRPr="00F81A62">
        <w:rPr>
          <w:rFonts w:ascii="Arial" w:hAnsi="Arial"/>
        </w:rPr>
        <w:t xml:space="preserve">.  </w:t>
      </w:r>
    </w:p>
    <w:p w14:paraId="5992E3EF" w14:textId="36F9874D" w:rsidR="0048132A" w:rsidRPr="00F81A62" w:rsidRDefault="002F038A" w:rsidP="0048132A">
      <w:pPr>
        <w:pStyle w:val="ArticleStyle4"/>
        <w:rPr>
          <w:rFonts w:ascii="Arial" w:hAnsi="Arial"/>
        </w:rPr>
      </w:pPr>
      <w:r w:rsidRPr="00F81A62">
        <w:rPr>
          <w:rFonts w:ascii="Arial" w:hAnsi="Arial"/>
          <w:u w:val="single"/>
        </w:rPr>
        <w:t>Start-Up and Initial Operation</w:t>
      </w:r>
      <w:r w:rsidRPr="00F81A62">
        <w:rPr>
          <w:rFonts w:ascii="Arial" w:hAnsi="Arial"/>
        </w:rPr>
        <w:t xml:space="preserve">. </w:t>
      </w:r>
      <w:r w:rsidR="005A5434" w:rsidRPr="00F81A62">
        <w:rPr>
          <w:rFonts w:ascii="Arial" w:hAnsi="Arial"/>
        </w:rPr>
        <w:t xml:space="preserve">The Work shall include management responsibility for the start-up </w:t>
      </w:r>
      <w:r w:rsidR="003F39D5" w:rsidRPr="00F81A62">
        <w:rPr>
          <w:rFonts w:ascii="Arial" w:hAnsi="Arial"/>
        </w:rPr>
        <w:t xml:space="preserve">and initial operation </w:t>
      </w:r>
      <w:r w:rsidR="005A5434" w:rsidRPr="00F81A62">
        <w:rPr>
          <w:rFonts w:ascii="Arial" w:hAnsi="Arial"/>
        </w:rPr>
        <w:t xml:space="preserve">of the </w:t>
      </w:r>
      <w:r w:rsidR="00257179" w:rsidRPr="00F81A62">
        <w:rPr>
          <w:rFonts w:ascii="Arial" w:hAnsi="Arial"/>
        </w:rPr>
        <w:t>Balance of Plant</w:t>
      </w:r>
      <w:r w:rsidR="005A5434" w:rsidRPr="00F81A62">
        <w:rPr>
          <w:rFonts w:ascii="Arial" w:hAnsi="Arial"/>
        </w:rPr>
        <w:t>,</w:t>
      </w:r>
      <w:r w:rsidR="003F39D5" w:rsidRPr="00F81A62">
        <w:rPr>
          <w:rFonts w:ascii="Arial" w:hAnsi="Arial"/>
        </w:rPr>
        <w:t xml:space="preserve"> and</w:t>
      </w:r>
      <w:r w:rsidR="005A5434" w:rsidRPr="00F81A62">
        <w:rPr>
          <w:rFonts w:ascii="Arial" w:hAnsi="Arial"/>
        </w:rPr>
        <w:t xml:space="preserve"> the calibration of </w:t>
      </w:r>
      <w:r w:rsidR="00F471C7" w:rsidRPr="00F81A62">
        <w:rPr>
          <w:rFonts w:ascii="Arial" w:hAnsi="Arial"/>
        </w:rPr>
        <w:t xml:space="preserve">the applicable </w:t>
      </w:r>
      <w:r w:rsidR="00257179" w:rsidRPr="00F81A62">
        <w:rPr>
          <w:rFonts w:ascii="Arial" w:hAnsi="Arial"/>
        </w:rPr>
        <w:t>Balance of Plant Equipment</w:t>
      </w:r>
      <w:r w:rsidR="003F39D5" w:rsidRPr="00F81A62">
        <w:rPr>
          <w:rFonts w:ascii="Arial" w:hAnsi="Arial"/>
        </w:rPr>
        <w:t xml:space="preserve"> </w:t>
      </w:r>
      <w:r w:rsidR="005A5434" w:rsidRPr="00F81A62">
        <w:rPr>
          <w:rFonts w:ascii="Arial" w:hAnsi="Arial"/>
        </w:rPr>
        <w:t xml:space="preserve">controls through </w:t>
      </w:r>
      <w:r w:rsidR="00262626" w:rsidRPr="00F81A62">
        <w:rPr>
          <w:rFonts w:ascii="Arial" w:hAnsi="Arial"/>
        </w:rPr>
        <w:t>the Transfer Time (or Takeover Time, if applicable)</w:t>
      </w:r>
      <w:r w:rsidR="005A5434" w:rsidRPr="00F81A62">
        <w:rPr>
          <w:rFonts w:ascii="Arial" w:hAnsi="Arial"/>
        </w:rPr>
        <w:t xml:space="preserve">. </w:t>
      </w:r>
      <w:r w:rsidR="00CA4334" w:rsidRPr="00F81A62">
        <w:rPr>
          <w:rFonts w:ascii="Arial" w:hAnsi="Arial"/>
        </w:rPr>
        <w:t>JEA</w:t>
      </w:r>
      <w:r w:rsidR="005A5434" w:rsidRPr="00F81A62">
        <w:rPr>
          <w:rFonts w:ascii="Arial" w:hAnsi="Arial"/>
        </w:rPr>
        <w:t xml:space="preserve"> will cause</w:t>
      </w:r>
      <w:r w:rsidR="00CF4AE4" w:rsidRPr="00F81A62">
        <w:rPr>
          <w:rFonts w:ascii="Arial" w:hAnsi="Arial"/>
        </w:rPr>
        <w:t xml:space="preserve"> </w:t>
      </w:r>
      <w:r w:rsidR="005A5434" w:rsidRPr="00F81A62">
        <w:rPr>
          <w:rFonts w:ascii="Arial" w:hAnsi="Arial"/>
        </w:rPr>
        <w:t>permanent plant staff to be available to Contractor to use in performing such operational services</w:t>
      </w:r>
      <w:r w:rsidR="003A2595" w:rsidRPr="00F81A62">
        <w:rPr>
          <w:rFonts w:ascii="Arial" w:hAnsi="Arial"/>
        </w:rPr>
        <w:t xml:space="preserve"> </w:t>
      </w:r>
      <w:proofErr w:type="gramStart"/>
      <w:r w:rsidR="003A2595" w:rsidRPr="00F81A62">
        <w:rPr>
          <w:rFonts w:ascii="Arial" w:hAnsi="Arial"/>
        </w:rPr>
        <w:t>as further</w:t>
      </w:r>
      <w:proofErr w:type="gramEnd"/>
      <w:r w:rsidR="003A2595" w:rsidRPr="00F81A62">
        <w:rPr>
          <w:rFonts w:ascii="Arial" w:hAnsi="Arial"/>
        </w:rPr>
        <w:t xml:space="preserve"> described in </w:t>
      </w:r>
      <w:r w:rsidR="003A2595" w:rsidRPr="00F81A62">
        <w:rPr>
          <w:rFonts w:ascii="Arial" w:hAnsi="Arial"/>
          <w:u w:val="single"/>
        </w:rPr>
        <w:t xml:space="preserve">Section </w:t>
      </w:r>
      <w:r w:rsidR="00DB17BC" w:rsidRPr="00F81A62">
        <w:rPr>
          <w:rFonts w:ascii="Arial" w:hAnsi="Arial"/>
          <w:u w:val="single"/>
        </w:rPr>
        <w:t>3.</w:t>
      </w:r>
      <w:r w:rsidR="0089533C" w:rsidRPr="00F81A62">
        <w:rPr>
          <w:rFonts w:ascii="Arial" w:hAnsi="Arial"/>
          <w:u w:val="single"/>
        </w:rPr>
        <w:t>7</w:t>
      </w:r>
      <w:r w:rsidR="003A2595" w:rsidRPr="00F81A62">
        <w:rPr>
          <w:rFonts w:ascii="Arial" w:hAnsi="Arial"/>
          <w:u w:val="single"/>
        </w:rPr>
        <w:t>.</w:t>
      </w:r>
      <w:r w:rsidR="00AF3619" w:rsidRPr="00F81A62">
        <w:rPr>
          <w:rFonts w:ascii="Arial" w:hAnsi="Arial"/>
          <w:u w:val="single"/>
        </w:rPr>
        <w:t>1</w:t>
      </w:r>
      <w:r w:rsidR="003A2595" w:rsidRPr="00F81A62">
        <w:rPr>
          <w:rFonts w:ascii="Arial" w:hAnsi="Arial"/>
        </w:rPr>
        <w:t>.</w:t>
      </w:r>
      <w:r w:rsidR="005A5434" w:rsidRPr="00F81A62">
        <w:rPr>
          <w:rFonts w:ascii="Arial" w:hAnsi="Arial"/>
        </w:rPr>
        <w:t xml:space="preserve"> Contractor will provide and be responsible for all labor and personnel for any repairs, adjustments or other non-operational Work required in connection with such start-up and initial operation.  </w:t>
      </w:r>
      <w:r w:rsidR="00CA4334" w:rsidRPr="00F81A62">
        <w:rPr>
          <w:rFonts w:ascii="Arial" w:hAnsi="Arial"/>
        </w:rPr>
        <w:t>JEA</w:t>
      </w:r>
      <w:r w:rsidR="00570E80" w:rsidRPr="00F81A62">
        <w:rPr>
          <w:rFonts w:ascii="Arial" w:hAnsi="Arial"/>
        </w:rPr>
        <w:t xml:space="preserve"> will have the opportunity to participate in all start-up meetings, including daily meetings. </w:t>
      </w:r>
      <w:r w:rsidR="00CA4334" w:rsidRPr="00F81A62">
        <w:rPr>
          <w:rFonts w:ascii="Arial" w:hAnsi="Arial"/>
        </w:rPr>
        <w:t>JEA</w:t>
      </w:r>
      <w:r w:rsidR="005A5434" w:rsidRPr="00F81A62">
        <w:rPr>
          <w:rFonts w:ascii="Arial" w:hAnsi="Arial"/>
        </w:rPr>
        <w:t xml:space="preserve"> will be permitted to have its own and its designees’ personnel (including personnel of </w:t>
      </w:r>
      <w:r w:rsidR="00CA4334" w:rsidRPr="00F81A62">
        <w:rPr>
          <w:rFonts w:ascii="Arial" w:hAnsi="Arial"/>
        </w:rPr>
        <w:t>JEA</w:t>
      </w:r>
      <w:r w:rsidR="00082123" w:rsidRPr="00F81A62">
        <w:rPr>
          <w:rFonts w:ascii="Arial" w:hAnsi="Arial"/>
        </w:rPr>
        <w:t>’s Engineer</w:t>
      </w:r>
      <w:r w:rsidR="005A5434" w:rsidRPr="00F81A62">
        <w:rPr>
          <w:rFonts w:ascii="Arial" w:hAnsi="Arial"/>
        </w:rPr>
        <w:t>) on the Facility Site to observe and verify all start-up and synchronization activities.</w:t>
      </w:r>
      <w:r w:rsidR="00B13102" w:rsidRPr="00F81A62">
        <w:rPr>
          <w:rFonts w:ascii="Arial" w:hAnsi="Arial"/>
        </w:rPr>
        <w:t xml:space="preserve">  During s</w:t>
      </w:r>
      <w:r w:rsidR="00D26431" w:rsidRPr="00F81A62">
        <w:rPr>
          <w:rFonts w:ascii="Arial" w:hAnsi="Arial"/>
        </w:rPr>
        <w:t>tart-</w:t>
      </w:r>
      <w:r w:rsidR="00B13102" w:rsidRPr="00F81A62">
        <w:rPr>
          <w:rFonts w:ascii="Arial" w:hAnsi="Arial"/>
        </w:rPr>
        <w:t>u</w:t>
      </w:r>
      <w:r w:rsidR="00D26431" w:rsidRPr="00F81A62">
        <w:rPr>
          <w:rFonts w:ascii="Arial" w:hAnsi="Arial"/>
        </w:rPr>
        <w:t>p</w:t>
      </w:r>
      <w:r w:rsidR="00B13102" w:rsidRPr="00F81A62">
        <w:rPr>
          <w:rFonts w:ascii="Arial" w:hAnsi="Arial"/>
        </w:rPr>
        <w:t>,</w:t>
      </w:r>
      <w:r w:rsidR="00D26431" w:rsidRPr="00F81A62">
        <w:rPr>
          <w:rFonts w:ascii="Arial" w:hAnsi="Arial"/>
        </w:rPr>
        <w:t xml:space="preserve"> Contractor shall manage, control, operate</w:t>
      </w:r>
      <w:r w:rsidR="00165038" w:rsidRPr="00F81A62">
        <w:rPr>
          <w:rFonts w:ascii="Arial" w:hAnsi="Arial"/>
        </w:rPr>
        <w:t>,</w:t>
      </w:r>
      <w:r w:rsidR="00D26431" w:rsidRPr="00F81A62">
        <w:rPr>
          <w:rFonts w:ascii="Arial" w:hAnsi="Arial"/>
        </w:rPr>
        <w:t xml:space="preserve"> and maintain the Facility in a manner</w:t>
      </w:r>
      <w:r w:rsidR="00165038" w:rsidRPr="00F81A62">
        <w:rPr>
          <w:rFonts w:ascii="Arial" w:hAnsi="Arial"/>
        </w:rPr>
        <w:t xml:space="preserve"> consistent with</w:t>
      </w:r>
      <w:r w:rsidR="00D26431" w:rsidRPr="00F81A62">
        <w:rPr>
          <w:rFonts w:ascii="Arial" w:hAnsi="Arial"/>
        </w:rPr>
        <w:t xml:space="preserve"> </w:t>
      </w:r>
      <w:r w:rsidR="00165038" w:rsidRPr="00F81A62">
        <w:rPr>
          <w:rFonts w:ascii="Arial" w:hAnsi="Arial"/>
        </w:rPr>
        <w:t>Prudent Industry Practices,</w:t>
      </w:r>
      <w:r w:rsidR="00D26431" w:rsidRPr="00F81A62">
        <w:rPr>
          <w:rFonts w:ascii="Arial" w:hAnsi="Arial"/>
        </w:rPr>
        <w:t xml:space="preserve"> the Operation and Maintenance Manual</w:t>
      </w:r>
      <w:r w:rsidR="00165038" w:rsidRPr="00F81A62">
        <w:rPr>
          <w:rFonts w:ascii="Arial" w:hAnsi="Arial"/>
        </w:rPr>
        <w:t xml:space="preserve">, </w:t>
      </w:r>
      <w:r w:rsidR="00D26431" w:rsidRPr="00F81A62">
        <w:rPr>
          <w:rFonts w:ascii="Arial" w:hAnsi="Arial"/>
        </w:rPr>
        <w:t>Applicable Permits</w:t>
      </w:r>
      <w:r w:rsidR="00165038" w:rsidRPr="00F81A62">
        <w:rPr>
          <w:rFonts w:ascii="Arial" w:hAnsi="Arial"/>
        </w:rPr>
        <w:t>,</w:t>
      </w:r>
      <w:r w:rsidR="00D26431" w:rsidRPr="00F81A62">
        <w:rPr>
          <w:rFonts w:ascii="Arial" w:hAnsi="Arial"/>
        </w:rPr>
        <w:t xml:space="preserve"> and Applicable </w:t>
      </w:r>
      <w:r w:rsidR="0082743C" w:rsidRPr="00F81A62">
        <w:rPr>
          <w:rFonts w:ascii="Arial" w:hAnsi="Arial"/>
        </w:rPr>
        <w:t>Laws</w:t>
      </w:r>
      <w:r w:rsidR="00D26431" w:rsidRPr="00F81A62">
        <w:rPr>
          <w:rFonts w:ascii="Arial" w:hAnsi="Arial"/>
        </w:rPr>
        <w:t>.</w:t>
      </w:r>
      <w:bookmarkStart w:id="98" w:name="_Ref366791325"/>
      <w:bookmarkStart w:id="99" w:name="_Ref367372086"/>
    </w:p>
    <w:p w14:paraId="1FE12F2F" w14:textId="7A9F0E92" w:rsidR="008759F0" w:rsidRPr="00F81A62" w:rsidRDefault="008759F0" w:rsidP="0048132A">
      <w:pPr>
        <w:pStyle w:val="ArticleStyle4"/>
        <w:rPr>
          <w:rFonts w:ascii="Arial" w:hAnsi="Arial"/>
        </w:rPr>
      </w:pPr>
      <w:r w:rsidRPr="00F81A62">
        <w:rPr>
          <w:rFonts w:ascii="Arial" w:hAnsi="Arial"/>
          <w:u w:val="single"/>
        </w:rPr>
        <w:t>Facility T</w:t>
      </w:r>
      <w:r w:rsidR="005A5434" w:rsidRPr="00F81A62">
        <w:rPr>
          <w:rFonts w:ascii="Arial" w:hAnsi="Arial"/>
          <w:u w:val="single"/>
        </w:rPr>
        <w:t>esting</w:t>
      </w:r>
      <w:r w:rsidR="005A5434" w:rsidRPr="00F81A62">
        <w:rPr>
          <w:rFonts w:ascii="Arial" w:hAnsi="Arial"/>
        </w:rPr>
        <w:t xml:space="preserve">.  The Work shall include </w:t>
      </w:r>
      <w:r w:rsidR="00F61D73" w:rsidRPr="00F81A62">
        <w:rPr>
          <w:rFonts w:ascii="Arial" w:hAnsi="Arial"/>
        </w:rPr>
        <w:t>the testing responsibilities described in</w:t>
      </w:r>
      <w:r w:rsidR="005A5434" w:rsidRPr="00F81A62">
        <w:rPr>
          <w:rFonts w:ascii="Arial" w:hAnsi="Arial"/>
        </w:rPr>
        <w:t xml:space="preserve"> </w:t>
      </w:r>
      <w:r w:rsidR="000F7DFD" w:rsidRPr="00F81A62">
        <w:rPr>
          <w:rFonts w:ascii="Arial" w:hAnsi="Arial"/>
          <w:u w:val="single"/>
        </w:rPr>
        <w:t>Article 7</w:t>
      </w:r>
      <w:r w:rsidR="005A5434" w:rsidRPr="00F81A62">
        <w:rPr>
          <w:rFonts w:ascii="Arial" w:hAnsi="Arial"/>
        </w:rPr>
        <w:t>.</w:t>
      </w:r>
      <w:r w:rsidR="00D41AEF" w:rsidRPr="00F81A62">
        <w:rPr>
          <w:rFonts w:ascii="Arial" w:hAnsi="Arial"/>
        </w:rPr>
        <w:t xml:space="preserve">  </w:t>
      </w:r>
      <w:r w:rsidR="00CA4334" w:rsidRPr="00F81A62">
        <w:rPr>
          <w:rFonts w:ascii="Arial" w:hAnsi="Arial"/>
        </w:rPr>
        <w:t>JEA</w:t>
      </w:r>
      <w:r w:rsidR="00D41AEF" w:rsidRPr="00F81A62">
        <w:rPr>
          <w:rFonts w:ascii="Arial" w:hAnsi="Arial"/>
        </w:rPr>
        <w:t xml:space="preserve"> will cause</w:t>
      </w:r>
      <w:r w:rsidR="00C66B3D" w:rsidRPr="00F81A62">
        <w:rPr>
          <w:rFonts w:ascii="Arial" w:hAnsi="Arial"/>
        </w:rPr>
        <w:t xml:space="preserve"> permanent plant staff to be available to Contractor to use in performing such testing as further described in </w:t>
      </w:r>
      <w:r w:rsidR="00C66B3D" w:rsidRPr="00F81A62">
        <w:rPr>
          <w:rFonts w:ascii="Arial" w:hAnsi="Arial"/>
          <w:u w:val="single"/>
        </w:rPr>
        <w:t xml:space="preserve">Section </w:t>
      </w:r>
      <w:r w:rsidR="00DB17BC" w:rsidRPr="00F81A62">
        <w:rPr>
          <w:rFonts w:ascii="Arial" w:hAnsi="Arial"/>
          <w:u w:val="single"/>
        </w:rPr>
        <w:t>3.</w:t>
      </w:r>
      <w:r w:rsidR="0089533C" w:rsidRPr="00F81A62">
        <w:rPr>
          <w:rFonts w:ascii="Arial" w:hAnsi="Arial"/>
          <w:u w:val="single"/>
        </w:rPr>
        <w:t>7</w:t>
      </w:r>
      <w:r w:rsidR="00C66B3D" w:rsidRPr="00F81A62">
        <w:rPr>
          <w:rFonts w:ascii="Arial" w:hAnsi="Arial"/>
          <w:u w:val="single"/>
        </w:rPr>
        <w:t>.</w:t>
      </w:r>
      <w:r w:rsidR="001D6BD7" w:rsidRPr="00F81A62">
        <w:rPr>
          <w:rFonts w:ascii="Arial" w:hAnsi="Arial"/>
          <w:u w:val="single"/>
        </w:rPr>
        <w:t>1</w:t>
      </w:r>
      <w:r w:rsidR="00C66B3D" w:rsidRPr="00F81A62">
        <w:rPr>
          <w:rFonts w:ascii="Arial" w:hAnsi="Arial"/>
        </w:rPr>
        <w:t xml:space="preserve">. </w:t>
      </w:r>
      <w:r w:rsidR="005A5434" w:rsidRPr="00F81A62">
        <w:rPr>
          <w:rFonts w:ascii="Arial" w:hAnsi="Arial"/>
        </w:rPr>
        <w:t xml:space="preserve">  </w:t>
      </w:r>
      <w:bookmarkEnd w:id="98"/>
      <w:bookmarkEnd w:id="99"/>
    </w:p>
    <w:p w14:paraId="1CDBEB41" w14:textId="3BA30834" w:rsidR="005A5434" w:rsidRPr="00F81A62" w:rsidRDefault="005A5434" w:rsidP="008228B9">
      <w:pPr>
        <w:pStyle w:val="ArticleStyle3"/>
        <w:rPr>
          <w:rFonts w:ascii="Arial" w:hAnsi="Arial"/>
        </w:rPr>
      </w:pPr>
      <w:bookmarkStart w:id="100" w:name="_Ref366826714"/>
      <w:r w:rsidRPr="00F81A62">
        <w:rPr>
          <w:rFonts w:ascii="Arial" w:hAnsi="Arial"/>
          <w:u w:val="single"/>
        </w:rPr>
        <w:t>Clean-Up and Waste Disposal</w:t>
      </w:r>
      <w:r w:rsidRPr="00F81A62">
        <w:rPr>
          <w:rFonts w:ascii="Arial" w:hAnsi="Arial"/>
        </w:rPr>
        <w:t>.</w:t>
      </w:r>
      <w:bookmarkEnd w:id="100"/>
      <w:r w:rsidRPr="00F81A62">
        <w:rPr>
          <w:rFonts w:ascii="Arial" w:hAnsi="Arial"/>
        </w:rPr>
        <w:t xml:space="preserve"> </w:t>
      </w:r>
    </w:p>
    <w:p w14:paraId="21AC0E15" w14:textId="42FEF67E" w:rsidR="005A5434" w:rsidRPr="00F81A62" w:rsidRDefault="005A5434" w:rsidP="008A7B54">
      <w:pPr>
        <w:pStyle w:val="ArticleStyle4"/>
        <w:keepNext/>
        <w:rPr>
          <w:rFonts w:ascii="Arial" w:hAnsi="Arial"/>
        </w:rPr>
      </w:pPr>
      <w:r w:rsidRPr="00F81A62">
        <w:rPr>
          <w:rFonts w:ascii="Arial" w:hAnsi="Arial"/>
          <w:u w:val="single"/>
        </w:rPr>
        <w:t>During Work’s Progress</w:t>
      </w:r>
      <w:r w:rsidRPr="00F81A62">
        <w:rPr>
          <w:rFonts w:ascii="Arial" w:hAnsi="Arial"/>
        </w:rPr>
        <w:t xml:space="preserve">.  During the performance of the Work, Contractor shall keep the Facility Site and the surrounding area clean and free from accumulations of waste materials, rubbish and other debris resulting from the Work. </w:t>
      </w:r>
      <w:r w:rsidR="009C02CE" w:rsidRPr="00F81A62">
        <w:rPr>
          <w:rFonts w:ascii="Arial" w:hAnsi="Arial"/>
        </w:rPr>
        <w:t xml:space="preserve">Contractor shall dispose of such items </w:t>
      </w:r>
      <w:r w:rsidRPr="00F81A62">
        <w:rPr>
          <w:rFonts w:ascii="Arial" w:hAnsi="Arial"/>
        </w:rPr>
        <w:t>in accordance with</w:t>
      </w:r>
      <w:r w:rsidR="00E73988" w:rsidRPr="00F81A62">
        <w:rPr>
          <w:rFonts w:ascii="Arial" w:hAnsi="Arial"/>
        </w:rPr>
        <w:t xml:space="preserve"> </w:t>
      </w:r>
      <w:r w:rsidRPr="00F81A62">
        <w:rPr>
          <w:rFonts w:ascii="Arial" w:hAnsi="Arial"/>
        </w:rPr>
        <w:t xml:space="preserve">all Applicable </w:t>
      </w:r>
      <w:r w:rsidR="0082743C" w:rsidRPr="00F81A62">
        <w:rPr>
          <w:rFonts w:ascii="Arial" w:hAnsi="Arial"/>
        </w:rPr>
        <w:t>Laws</w:t>
      </w:r>
      <w:r w:rsidR="00260C43" w:rsidRPr="00F81A62">
        <w:rPr>
          <w:rFonts w:ascii="Arial" w:hAnsi="Arial"/>
        </w:rPr>
        <w:t xml:space="preserve"> and</w:t>
      </w:r>
      <w:r w:rsidRPr="00F81A62">
        <w:rPr>
          <w:rFonts w:ascii="Arial" w:hAnsi="Arial"/>
        </w:rPr>
        <w:t xml:space="preserve"> Applicable Permits</w:t>
      </w:r>
      <w:r w:rsidR="00391B6F" w:rsidRPr="00F81A62">
        <w:rPr>
          <w:rFonts w:ascii="Arial" w:hAnsi="Arial"/>
        </w:rPr>
        <w:t xml:space="preserve"> and shall permit </w:t>
      </w:r>
      <w:r w:rsidR="00B541B6" w:rsidRPr="00F81A62">
        <w:rPr>
          <w:rFonts w:ascii="Arial" w:hAnsi="Arial"/>
        </w:rPr>
        <w:t>PIE Supplier</w:t>
      </w:r>
      <w:r w:rsidR="00391B6F" w:rsidRPr="00F81A62">
        <w:rPr>
          <w:rFonts w:ascii="Arial" w:hAnsi="Arial"/>
        </w:rPr>
        <w:t xml:space="preserve"> Personnel to utilize any waste disposal </w:t>
      </w:r>
      <w:r w:rsidR="00772701" w:rsidRPr="00F81A62">
        <w:rPr>
          <w:rFonts w:ascii="Arial" w:hAnsi="Arial"/>
        </w:rPr>
        <w:t>containers provided by Contractor without cost</w:t>
      </w:r>
      <w:r w:rsidR="00260C43" w:rsidRPr="00F81A62">
        <w:rPr>
          <w:rFonts w:ascii="Arial" w:hAnsi="Arial"/>
        </w:rPr>
        <w:t>.</w:t>
      </w:r>
      <w:r w:rsidRPr="00F81A62">
        <w:rPr>
          <w:rFonts w:ascii="Arial" w:hAnsi="Arial"/>
        </w:rPr>
        <w:t xml:space="preserve"> </w:t>
      </w:r>
      <w:r w:rsidR="00920990" w:rsidRPr="00F81A62">
        <w:rPr>
          <w:rFonts w:ascii="Arial" w:hAnsi="Arial"/>
        </w:rPr>
        <w:t>If</w:t>
      </w:r>
      <w:r w:rsidRPr="00F81A62">
        <w:rPr>
          <w:rFonts w:ascii="Arial" w:hAnsi="Arial"/>
        </w:rPr>
        <w:t xml:space="preserve"> Contractor fail</w:t>
      </w:r>
      <w:r w:rsidR="00920990" w:rsidRPr="00F81A62">
        <w:rPr>
          <w:rFonts w:ascii="Arial" w:hAnsi="Arial"/>
        </w:rPr>
        <w:t>s</w:t>
      </w:r>
      <w:r w:rsidRPr="00F81A62">
        <w:rPr>
          <w:rFonts w:ascii="Arial" w:hAnsi="Arial"/>
        </w:rPr>
        <w:t xml:space="preserve"> to clean the premises as required above, </w:t>
      </w:r>
      <w:r w:rsidR="00CA4334" w:rsidRPr="00F81A62">
        <w:rPr>
          <w:rFonts w:ascii="Arial" w:hAnsi="Arial"/>
        </w:rPr>
        <w:t>JEA</w:t>
      </w:r>
      <w:r w:rsidR="00600A15" w:rsidRPr="00F81A62">
        <w:rPr>
          <w:rFonts w:ascii="Arial" w:hAnsi="Arial"/>
        </w:rPr>
        <w:t xml:space="preserve"> shall notify Contractor and allow for ten (10) </w:t>
      </w:r>
      <w:r w:rsidR="00C8782A" w:rsidRPr="00F81A62">
        <w:rPr>
          <w:rFonts w:ascii="Arial" w:hAnsi="Arial"/>
        </w:rPr>
        <w:t xml:space="preserve">Days </w:t>
      </w:r>
      <w:r w:rsidR="00600A15" w:rsidRPr="00F81A62">
        <w:rPr>
          <w:rFonts w:ascii="Arial" w:hAnsi="Arial"/>
        </w:rPr>
        <w:t xml:space="preserve">for Contractor to </w:t>
      </w:r>
      <w:r w:rsidR="00BC0EDA" w:rsidRPr="00F81A62">
        <w:rPr>
          <w:rFonts w:ascii="Arial" w:hAnsi="Arial"/>
        </w:rPr>
        <w:t>clean</w:t>
      </w:r>
      <w:r w:rsidR="00600A15" w:rsidRPr="00F81A62">
        <w:rPr>
          <w:rFonts w:ascii="Arial" w:hAnsi="Arial"/>
        </w:rPr>
        <w:t xml:space="preserve"> </w:t>
      </w:r>
      <w:r w:rsidR="00BC0EDA" w:rsidRPr="00F81A62">
        <w:rPr>
          <w:rFonts w:ascii="Arial" w:hAnsi="Arial"/>
        </w:rPr>
        <w:t>the premises</w:t>
      </w:r>
      <w:r w:rsidR="00600A15" w:rsidRPr="00F81A62">
        <w:rPr>
          <w:rFonts w:ascii="Arial" w:hAnsi="Arial"/>
        </w:rPr>
        <w:t>.  If Con</w:t>
      </w:r>
      <w:r w:rsidR="00BC0EDA" w:rsidRPr="00F81A62">
        <w:rPr>
          <w:rFonts w:ascii="Arial" w:hAnsi="Arial"/>
        </w:rPr>
        <w:t xml:space="preserve">tractor fails to clean the premises during that ten (10) </w:t>
      </w:r>
      <w:r w:rsidR="00C8782A" w:rsidRPr="00F81A62">
        <w:rPr>
          <w:rFonts w:ascii="Arial" w:hAnsi="Arial"/>
        </w:rPr>
        <w:t xml:space="preserve">Day </w:t>
      </w:r>
      <w:r w:rsidR="00BC0EDA" w:rsidRPr="00F81A62">
        <w:rPr>
          <w:rFonts w:ascii="Arial" w:hAnsi="Arial"/>
        </w:rPr>
        <w:t xml:space="preserve">period, </w:t>
      </w:r>
      <w:r w:rsidR="00CA4334" w:rsidRPr="00F81A62">
        <w:rPr>
          <w:rFonts w:ascii="Arial" w:hAnsi="Arial"/>
        </w:rPr>
        <w:t>JEA</w:t>
      </w:r>
      <w:r w:rsidRPr="00F81A62">
        <w:rPr>
          <w:rFonts w:ascii="Arial" w:hAnsi="Arial"/>
        </w:rPr>
        <w:t xml:space="preserve"> may at its discretion </w:t>
      </w:r>
      <w:r w:rsidR="00920990" w:rsidRPr="00F81A62">
        <w:rPr>
          <w:rFonts w:ascii="Arial" w:hAnsi="Arial"/>
        </w:rPr>
        <w:t xml:space="preserve">(and without relieving Contractor of its obligations) </w:t>
      </w:r>
      <w:r w:rsidRPr="00F81A62">
        <w:rPr>
          <w:rFonts w:ascii="Arial" w:hAnsi="Arial"/>
        </w:rPr>
        <w:t xml:space="preserve">do such cleaning as it may deem necessary or </w:t>
      </w:r>
      <w:r w:rsidR="009C02CE" w:rsidRPr="00F81A62">
        <w:rPr>
          <w:rFonts w:ascii="Arial" w:hAnsi="Arial"/>
        </w:rPr>
        <w:t>appropriate</w:t>
      </w:r>
      <w:r w:rsidRPr="00F81A62">
        <w:rPr>
          <w:rFonts w:ascii="Arial" w:hAnsi="Arial"/>
        </w:rPr>
        <w:t xml:space="preserve"> and char</w:t>
      </w:r>
      <w:r w:rsidR="00F04A0B" w:rsidRPr="00F81A62">
        <w:rPr>
          <w:rFonts w:ascii="Arial" w:hAnsi="Arial"/>
        </w:rPr>
        <w:t>ge</w:t>
      </w:r>
      <w:r w:rsidRPr="00F81A62">
        <w:rPr>
          <w:rFonts w:ascii="Arial" w:hAnsi="Arial"/>
        </w:rPr>
        <w:t xml:space="preserve"> </w:t>
      </w:r>
      <w:r w:rsidR="00920990" w:rsidRPr="00F81A62">
        <w:rPr>
          <w:rFonts w:ascii="Arial" w:hAnsi="Arial"/>
        </w:rPr>
        <w:t>for the costs</w:t>
      </w:r>
      <w:r w:rsidR="0077436C" w:rsidRPr="00F81A62">
        <w:rPr>
          <w:rFonts w:ascii="Arial" w:hAnsi="Arial"/>
        </w:rPr>
        <w:t xml:space="preserve"> </w:t>
      </w:r>
      <w:r w:rsidRPr="00F81A62">
        <w:rPr>
          <w:rFonts w:ascii="Arial" w:hAnsi="Arial"/>
        </w:rPr>
        <w:t xml:space="preserve">of performing such work either directly or by offset </w:t>
      </w:r>
      <w:r w:rsidR="00920990" w:rsidRPr="00F81A62">
        <w:rPr>
          <w:rFonts w:ascii="Arial" w:hAnsi="Arial"/>
        </w:rPr>
        <w:t xml:space="preserve">against </w:t>
      </w:r>
      <w:r w:rsidRPr="00F81A62">
        <w:rPr>
          <w:rFonts w:ascii="Arial" w:hAnsi="Arial"/>
        </w:rPr>
        <w:t>any payment due Contractor</w:t>
      </w:r>
      <w:r w:rsidR="000F0534" w:rsidRPr="00F81A62">
        <w:rPr>
          <w:rFonts w:ascii="Arial" w:hAnsi="Arial"/>
        </w:rPr>
        <w:t xml:space="preserve"> under this Agreement</w:t>
      </w:r>
      <w:r w:rsidRPr="00F81A62">
        <w:rPr>
          <w:rFonts w:ascii="Arial" w:hAnsi="Arial"/>
        </w:rPr>
        <w:t>.</w:t>
      </w:r>
      <w:r w:rsidR="009C02CE" w:rsidRPr="00F81A62">
        <w:rPr>
          <w:rFonts w:ascii="Arial" w:hAnsi="Arial"/>
        </w:rPr>
        <w:t xml:space="preserve"> </w:t>
      </w:r>
      <w:r w:rsidR="00920990" w:rsidRPr="00F81A62">
        <w:rPr>
          <w:rFonts w:ascii="Arial" w:hAnsi="Arial"/>
        </w:rPr>
        <w:t xml:space="preserve"> </w:t>
      </w:r>
      <w:r w:rsidR="0077436C" w:rsidRPr="00F81A62">
        <w:rPr>
          <w:rFonts w:ascii="Arial" w:hAnsi="Arial"/>
        </w:rPr>
        <w:t xml:space="preserve">Prior to Substantial Completion, Contractor will remove all Contractor’s tools, construction equipment, machinery, and surplus materials from </w:t>
      </w:r>
      <w:r w:rsidR="0052339D" w:rsidRPr="00F81A62">
        <w:rPr>
          <w:rFonts w:ascii="Arial" w:hAnsi="Arial"/>
        </w:rPr>
        <w:t xml:space="preserve">the </w:t>
      </w:r>
      <w:r w:rsidR="00403761" w:rsidRPr="00F81A62">
        <w:rPr>
          <w:rFonts w:ascii="Arial" w:hAnsi="Arial"/>
        </w:rPr>
        <w:t>Facility Site</w:t>
      </w:r>
      <w:r w:rsidR="0077436C" w:rsidRPr="00F81A62">
        <w:rPr>
          <w:rFonts w:ascii="Arial" w:hAnsi="Arial"/>
        </w:rPr>
        <w:t xml:space="preserve">, except for those items as will be required by Contractor to complete the Punch-List. </w:t>
      </w:r>
      <w:r w:rsidR="00C8782A" w:rsidRPr="00F81A62">
        <w:rPr>
          <w:rFonts w:ascii="Arial" w:hAnsi="Arial"/>
        </w:rPr>
        <w:t xml:space="preserve">Promptly following </w:t>
      </w:r>
      <w:r w:rsidR="00BD5896" w:rsidRPr="00F81A62">
        <w:rPr>
          <w:rFonts w:ascii="Arial" w:hAnsi="Arial"/>
        </w:rPr>
        <w:t xml:space="preserve">Substantial Completion, </w:t>
      </w:r>
      <w:r w:rsidR="009C02CE" w:rsidRPr="00F81A62">
        <w:rPr>
          <w:rFonts w:ascii="Arial" w:hAnsi="Arial"/>
        </w:rPr>
        <w:t>Contractor will remove all Contractor’s tools, construction equipment, machinery and surplus materials from the Facility and the Facility Site, except for those items as will be required by Contractor to achieve Final Completion (which will</w:t>
      </w:r>
      <w:r w:rsidR="00227056" w:rsidRPr="00F81A62">
        <w:rPr>
          <w:rFonts w:ascii="Arial" w:hAnsi="Arial"/>
        </w:rPr>
        <w:t xml:space="preserve"> until then</w:t>
      </w:r>
      <w:r w:rsidR="009C02CE" w:rsidRPr="00F81A62">
        <w:rPr>
          <w:rFonts w:ascii="Arial" w:hAnsi="Arial"/>
        </w:rPr>
        <w:t xml:space="preserve"> be stored</w:t>
      </w:r>
      <w:r w:rsidR="004D5846" w:rsidRPr="00F81A62">
        <w:rPr>
          <w:rFonts w:ascii="Arial" w:hAnsi="Arial"/>
        </w:rPr>
        <w:t xml:space="preserve"> by Contractor</w:t>
      </w:r>
      <w:r w:rsidR="009C02CE" w:rsidRPr="00F81A62">
        <w:rPr>
          <w:rFonts w:ascii="Arial" w:hAnsi="Arial"/>
        </w:rPr>
        <w:t xml:space="preserve"> in such areas on the Facility Site as directed by </w:t>
      </w:r>
      <w:r w:rsidR="00CA4334" w:rsidRPr="00F81A62">
        <w:rPr>
          <w:rFonts w:ascii="Arial" w:hAnsi="Arial"/>
        </w:rPr>
        <w:t>JEA</w:t>
      </w:r>
      <w:r w:rsidR="0098763A" w:rsidRPr="00F81A62">
        <w:rPr>
          <w:rFonts w:ascii="Arial" w:hAnsi="Arial"/>
        </w:rPr>
        <w:t xml:space="preserve"> when not in use by Contractor</w:t>
      </w:r>
      <w:r w:rsidR="009C02CE" w:rsidRPr="00F81A62">
        <w:rPr>
          <w:rFonts w:ascii="Arial" w:hAnsi="Arial"/>
        </w:rPr>
        <w:t>).</w:t>
      </w:r>
    </w:p>
    <w:p w14:paraId="32BAAD61" w14:textId="0B0B4A21" w:rsidR="005A5434" w:rsidRPr="00F81A62" w:rsidRDefault="005A5434" w:rsidP="008A7B54">
      <w:pPr>
        <w:pStyle w:val="ArticleStyle4"/>
        <w:rPr>
          <w:rFonts w:ascii="Arial" w:hAnsi="Arial"/>
        </w:rPr>
      </w:pPr>
      <w:bookmarkStart w:id="101" w:name="_Ref368122722"/>
      <w:bookmarkStart w:id="102" w:name="_Ref367297509"/>
      <w:r w:rsidRPr="00F81A62">
        <w:rPr>
          <w:rFonts w:ascii="Arial" w:hAnsi="Arial"/>
          <w:u w:val="single"/>
        </w:rPr>
        <w:t>Prior to Final Completion</w:t>
      </w:r>
      <w:r w:rsidRPr="00F81A62">
        <w:rPr>
          <w:rFonts w:ascii="Arial" w:hAnsi="Arial"/>
        </w:rPr>
        <w:t>.</w:t>
      </w:r>
      <w:bookmarkEnd w:id="101"/>
      <w:r w:rsidRPr="00F81A62">
        <w:rPr>
          <w:rFonts w:ascii="Arial" w:hAnsi="Arial"/>
        </w:rPr>
        <w:t xml:space="preserve">  </w:t>
      </w:r>
      <w:r w:rsidR="009C02CE" w:rsidRPr="00F81A62">
        <w:rPr>
          <w:rFonts w:ascii="Arial" w:hAnsi="Arial"/>
        </w:rPr>
        <w:t xml:space="preserve">As a condition of Final </w:t>
      </w:r>
      <w:r w:rsidRPr="00F81A62">
        <w:rPr>
          <w:rFonts w:ascii="Arial" w:hAnsi="Arial"/>
        </w:rPr>
        <w:t>Completion, Contractor will</w:t>
      </w:r>
      <w:r w:rsidR="00C8782A" w:rsidRPr="00F81A62">
        <w:rPr>
          <w:rFonts w:ascii="Arial" w:hAnsi="Arial"/>
        </w:rPr>
        <w:t>:</w:t>
      </w:r>
      <w:r w:rsidRPr="00F81A62">
        <w:rPr>
          <w:rFonts w:ascii="Arial" w:hAnsi="Arial"/>
        </w:rPr>
        <w:t xml:space="preserve"> </w:t>
      </w:r>
      <w:r w:rsidR="009C02CE" w:rsidRPr="00F81A62">
        <w:rPr>
          <w:rFonts w:ascii="Arial" w:hAnsi="Arial"/>
        </w:rPr>
        <w:t xml:space="preserve">(a) </w:t>
      </w:r>
      <w:r w:rsidRPr="00F81A62">
        <w:rPr>
          <w:rFonts w:ascii="Arial" w:hAnsi="Arial"/>
        </w:rPr>
        <w:t>remove</w:t>
      </w:r>
      <w:r w:rsidR="002E64C1" w:rsidRPr="00F81A62">
        <w:rPr>
          <w:rFonts w:ascii="Arial" w:hAnsi="Arial"/>
        </w:rPr>
        <w:t xml:space="preserve"> and dispose of</w:t>
      </w:r>
      <w:r w:rsidRPr="00F81A62">
        <w:rPr>
          <w:rFonts w:ascii="Arial" w:hAnsi="Arial"/>
        </w:rPr>
        <w:t xml:space="preserve"> all </w:t>
      </w:r>
      <w:r w:rsidR="009C02CE" w:rsidRPr="00F81A62">
        <w:rPr>
          <w:rFonts w:ascii="Arial" w:hAnsi="Arial"/>
        </w:rPr>
        <w:t xml:space="preserve">remaining </w:t>
      </w:r>
      <w:r w:rsidRPr="00F81A62">
        <w:rPr>
          <w:rFonts w:ascii="Arial" w:hAnsi="Arial"/>
        </w:rPr>
        <w:t xml:space="preserve">waste materials, rubbish, and other debris </w:t>
      </w:r>
      <w:r w:rsidR="009C02CE" w:rsidRPr="00F81A62">
        <w:rPr>
          <w:rFonts w:ascii="Arial" w:hAnsi="Arial"/>
        </w:rPr>
        <w:t xml:space="preserve">resulting from the Work in accordance with all Applicable </w:t>
      </w:r>
      <w:r w:rsidR="0082743C" w:rsidRPr="00F81A62">
        <w:rPr>
          <w:rFonts w:ascii="Arial" w:hAnsi="Arial"/>
        </w:rPr>
        <w:t>Laws</w:t>
      </w:r>
      <w:r w:rsidR="009C02CE" w:rsidRPr="00F81A62">
        <w:rPr>
          <w:rFonts w:ascii="Arial" w:hAnsi="Arial"/>
        </w:rPr>
        <w:t xml:space="preserve"> and Applicable Permits</w:t>
      </w:r>
      <w:r w:rsidR="00C8782A" w:rsidRPr="00F81A62">
        <w:rPr>
          <w:rFonts w:ascii="Arial" w:hAnsi="Arial"/>
        </w:rPr>
        <w:t>;</w:t>
      </w:r>
      <w:r w:rsidR="009C02CE" w:rsidRPr="00F81A62">
        <w:rPr>
          <w:rFonts w:ascii="Arial" w:hAnsi="Arial"/>
        </w:rPr>
        <w:t xml:space="preserve"> (b) remove from the Facility and the Facility Site all of Contractor’s tools, construction equipment, machinery, </w:t>
      </w:r>
      <w:r w:rsidR="004D5846" w:rsidRPr="00F81A62">
        <w:rPr>
          <w:rFonts w:ascii="Arial" w:hAnsi="Arial"/>
        </w:rPr>
        <w:t xml:space="preserve">and </w:t>
      </w:r>
      <w:r w:rsidR="009C02CE" w:rsidRPr="00F81A62">
        <w:rPr>
          <w:rFonts w:ascii="Arial" w:hAnsi="Arial"/>
        </w:rPr>
        <w:t>surplus materials</w:t>
      </w:r>
      <w:r w:rsidR="00C8782A" w:rsidRPr="00F81A62">
        <w:rPr>
          <w:rFonts w:ascii="Arial" w:hAnsi="Arial"/>
        </w:rPr>
        <w:t>;</w:t>
      </w:r>
      <w:r w:rsidR="004D5846" w:rsidRPr="00F81A62">
        <w:rPr>
          <w:rFonts w:ascii="Arial" w:hAnsi="Arial"/>
        </w:rPr>
        <w:t xml:space="preserve"> and (c) leave </w:t>
      </w:r>
      <w:r w:rsidRPr="00F81A62">
        <w:rPr>
          <w:rFonts w:ascii="Arial" w:hAnsi="Arial"/>
        </w:rPr>
        <w:t>the Facility Site in a clean</w:t>
      </w:r>
      <w:r w:rsidR="00EE79D3" w:rsidRPr="00F81A62">
        <w:rPr>
          <w:rFonts w:ascii="Arial" w:hAnsi="Arial"/>
        </w:rPr>
        <w:t xml:space="preserve"> and</w:t>
      </w:r>
      <w:r w:rsidRPr="00F81A62">
        <w:rPr>
          <w:rFonts w:ascii="Arial" w:hAnsi="Arial"/>
        </w:rPr>
        <w:t xml:space="preserve"> safe condition.  </w:t>
      </w:r>
      <w:bookmarkEnd w:id="102"/>
    </w:p>
    <w:p w14:paraId="3A9B83FF" w14:textId="456C96C3" w:rsidR="005A5434" w:rsidRPr="00F81A62" w:rsidRDefault="005A5434" w:rsidP="008A7B54">
      <w:pPr>
        <w:pStyle w:val="ArticleStyle3"/>
        <w:rPr>
          <w:rFonts w:ascii="Arial" w:hAnsi="Arial"/>
        </w:rPr>
      </w:pPr>
      <w:bookmarkStart w:id="103" w:name="_Ref366789654"/>
      <w:r w:rsidRPr="00F81A62">
        <w:rPr>
          <w:rFonts w:ascii="Arial" w:hAnsi="Arial"/>
          <w:u w:val="single"/>
        </w:rPr>
        <w:t>Safety Precautions</w:t>
      </w:r>
      <w:r w:rsidRPr="00F81A62">
        <w:rPr>
          <w:rFonts w:ascii="Arial" w:hAnsi="Arial"/>
        </w:rPr>
        <w:t xml:space="preserve">.  Contractor shall have a comprehensive safety program that governs all of Contractor’s </w:t>
      </w:r>
      <w:r w:rsidR="006706DD" w:rsidRPr="00F81A62">
        <w:rPr>
          <w:rFonts w:ascii="Arial" w:hAnsi="Arial"/>
        </w:rPr>
        <w:t xml:space="preserve">and its Personnel’s </w:t>
      </w:r>
      <w:r w:rsidRPr="00F81A62">
        <w:rPr>
          <w:rFonts w:ascii="Arial" w:hAnsi="Arial"/>
        </w:rPr>
        <w:t>activities a</w:t>
      </w:r>
      <w:r w:rsidR="007311E2" w:rsidRPr="00F81A62">
        <w:rPr>
          <w:rFonts w:ascii="Arial" w:hAnsi="Arial"/>
        </w:rPr>
        <w:t>t</w:t>
      </w:r>
      <w:r w:rsidRPr="00F81A62">
        <w:rPr>
          <w:rFonts w:ascii="Arial" w:hAnsi="Arial"/>
        </w:rPr>
        <w:t xml:space="preserve"> the Facility Site in connection with its performance of the Work. The safety program shall be reflected in writing in the form of a written project safety manual (the “</w:t>
      </w:r>
      <w:r w:rsidRPr="00F81A62">
        <w:rPr>
          <w:rFonts w:ascii="Arial" w:hAnsi="Arial"/>
          <w:b/>
        </w:rPr>
        <w:t>Project Safety Manual</w:t>
      </w:r>
      <w:r w:rsidRPr="00F81A62">
        <w:rPr>
          <w:rFonts w:ascii="Arial" w:hAnsi="Arial"/>
        </w:rPr>
        <w:t xml:space="preserve">”) that shall be submitted to </w:t>
      </w:r>
      <w:r w:rsidR="00CA4334" w:rsidRPr="00F81A62">
        <w:rPr>
          <w:rFonts w:ascii="Arial" w:hAnsi="Arial"/>
        </w:rPr>
        <w:t>JEA</w:t>
      </w:r>
      <w:r w:rsidRPr="00F81A62">
        <w:rPr>
          <w:rFonts w:ascii="Arial" w:hAnsi="Arial"/>
        </w:rPr>
        <w:t xml:space="preserve"> within </w:t>
      </w:r>
      <w:r w:rsidR="00C846FD" w:rsidRPr="00F81A62">
        <w:rPr>
          <w:rFonts w:ascii="Arial" w:hAnsi="Arial"/>
        </w:rPr>
        <w:t>the earlier of</w:t>
      </w:r>
      <w:r w:rsidRPr="00F81A62">
        <w:rPr>
          <w:rFonts w:ascii="Arial" w:hAnsi="Arial"/>
        </w:rPr>
        <w:t xml:space="preserve"> </w:t>
      </w:r>
      <w:r w:rsidR="00C846FD" w:rsidRPr="00F81A62">
        <w:rPr>
          <w:rFonts w:ascii="Arial" w:hAnsi="Arial"/>
        </w:rPr>
        <w:t>twenty</w:t>
      </w:r>
      <w:r w:rsidRPr="00F81A62">
        <w:rPr>
          <w:rFonts w:ascii="Arial" w:hAnsi="Arial"/>
        </w:rPr>
        <w:t xml:space="preserve"> (</w:t>
      </w:r>
      <w:r w:rsidR="00C846FD" w:rsidRPr="00F81A62">
        <w:rPr>
          <w:rFonts w:ascii="Arial" w:hAnsi="Arial"/>
        </w:rPr>
        <w:t>2</w:t>
      </w:r>
      <w:r w:rsidRPr="00F81A62">
        <w:rPr>
          <w:rFonts w:ascii="Arial" w:hAnsi="Arial"/>
        </w:rPr>
        <w:t xml:space="preserve">0) Business Days after the </w:t>
      </w:r>
      <w:r w:rsidR="00065469" w:rsidRPr="00F81A62">
        <w:rPr>
          <w:rFonts w:ascii="Arial" w:hAnsi="Arial"/>
        </w:rPr>
        <w:t xml:space="preserve">Effective </w:t>
      </w:r>
      <w:r w:rsidR="00BB5417" w:rsidRPr="00F81A62">
        <w:rPr>
          <w:rFonts w:ascii="Arial" w:hAnsi="Arial"/>
        </w:rPr>
        <w:t>Date</w:t>
      </w:r>
      <w:r w:rsidR="00C846FD" w:rsidRPr="00F81A62">
        <w:rPr>
          <w:rFonts w:ascii="Arial" w:hAnsi="Arial"/>
        </w:rPr>
        <w:t xml:space="preserve"> or the commencement of any Work </w:t>
      </w:r>
      <w:r w:rsidR="00C846FD" w:rsidRPr="00F81A62">
        <w:rPr>
          <w:rFonts w:ascii="Arial" w:hAnsi="Arial"/>
        </w:rPr>
        <w:lastRenderedPageBreak/>
        <w:t>at the Facility Site</w:t>
      </w:r>
      <w:r w:rsidRPr="00F81A62">
        <w:rPr>
          <w:rFonts w:ascii="Arial" w:hAnsi="Arial"/>
        </w:rPr>
        <w:t>. Contractor’s Project Safety Manual shall, at a minimum</w:t>
      </w:r>
      <w:r w:rsidR="00C8782A" w:rsidRPr="00F81A62">
        <w:rPr>
          <w:rFonts w:ascii="Arial" w:hAnsi="Arial"/>
        </w:rPr>
        <w:t>:</w:t>
      </w:r>
      <w:r w:rsidRPr="00F81A62">
        <w:rPr>
          <w:rFonts w:ascii="Arial" w:hAnsi="Arial"/>
        </w:rPr>
        <w:t xml:space="preserve"> (a) meet or exceed the standard of care for such programs as established by nationally recognized firms which provide goods and serv</w:t>
      </w:r>
      <w:r w:rsidR="00CF4AE4" w:rsidRPr="00F81A62">
        <w:rPr>
          <w:rFonts w:ascii="Arial" w:hAnsi="Arial"/>
        </w:rPr>
        <w:t>ices of a similar nature</w:t>
      </w:r>
      <w:r w:rsidR="00C8782A" w:rsidRPr="00F81A62">
        <w:rPr>
          <w:rFonts w:ascii="Arial" w:hAnsi="Arial"/>
        </w:rPr>
        <w:t>;</w:t>
      </w:r>
      <w:r w:rsidR="00CF4AE4" w:rsidRPr="00F81A62">
        <w:rPr>
          <w:rFonts w:ascii="Arial" w:hAnsi="Arial"/>
        </w:rPr>
        <w:t xml:space="preserve"> (</w:t>
      </w:r>
      <w:r w:rsidR="00BD23DF" w:rsidRPr="00F81A62">
        <w:rPr>
          <w:rFonts w:ascii="Arial" w:hAnsi="Arial"/>
        </w:rPr>
        <w:t>b</w:t>
      </w:r>
      <w:r w:rsidRPr="00F81A62">
        <w:rPr>
          <w:rFonts w:ascii="Arial" w:hAnsi="Arial"/>
        </w:rPr>
        <w:t xml:space="preserve">) strictly comply with </w:t>
      </w:r>
      <w:r w:rsidR="0059768E" w:rsidRPr="00F81A62">
        <w:rPr>
          <w:rFonts w:ascii="Arial" w:hAnsi="Arial"/>
        </w:rPr>
        <w:t xml:space="preserve">the requirements set forth in the Scope of Work and </w:t>
      </w:r>
      <w:r w:rsidRPr="00F81A62">
        <w:rPr>
          <w:rFonts w:ascii="Arial" w:hAnsi="Arial"/>
        </w:rPr>
        <w:t xml:space="preserve">all Applicable </w:t>
      </w:r>
      <w:r w:rsidR="0082743C" w:rsidRPr="00F81A62">
        <w:rPr>
          <w:rFonts w:ascii="Arial" w:hAnsi="Arial"/>
        </w:rPr>
        <w:t>Laws</w:t>
      </w:r>
      <w:r w:rsidR="00A92932" w:rsidRPr="00F81A62">
        <w:rPr>
          <w:rFonts w:ascii="Arial" w:hAnsi="Arial"/>
        </w:rPr>
        <w:t xml:space="preserve"> and Applicable Permits</w:t>
      </w:r>
      <w:r w:rsidR="00C8782A" w:rsidRPr="00F81A62">
        <w:rPr>
          <w:rFonts w:ascii="Arial" w:hAnsi="Arial"/>
        </w:rPr>
        <w:t>;</w:t>
      </w:r>
      <w:r w:rsidR="00BA3C40" w:rsidRPr="00F81A62">
        <w:rPr>
          <w:rFonts w:ascii="Arial" w:hAnsi="Arial"/>
        </w:rPr>
        <w:t xml:space="preserve"> (c) include a detailed plan </w:t>
      </w:r>
      <w:r w:rsidR="0077436C" w:rsidRPr="00F81A62">
        <w:rPr>
          <w:rFonts w:ascii="Arial" w:hAnsi="Arial"/>
        </w:rPr>
        <w:t>that allows for</w:t>
      </w:r>
      <w:r w:rsidR="00FB43EF" w:rsidRPr="00F81A62">
        <w:rPr>
          <w:rFonts w:ascii="Arial" w:hAnsi="Arial"/>
        </w:rPr>
        <w:t xml:space="preserve"> </w:t>
      </w:r>
      <w:r w:rsidR="00CA4334" w:rsidRPr="00F81A62">
        <w:rPr>
          <w:rFonts w:ascii="Arial" w:hAnsi="Arial"/>
        </w:rPr>
        <w:t>JEA</w:t>
      </w:r>
      <w:r w:rsidR="00FB43EF" w:rsidRPr="00F81A62">
        <w:rPr>
          <w:rFonts w:ascii="Arial" w:hAnsi="Arial"/>
        </w:rPr>
        <w:t xml:space="preserve"> and </w:t>
      </w:r>
      <w:r w:rsidR="00B541B6" w:rsidRPr="00F81A62">
        <w:rPr>
          <w:rFonts w:ascii="Arial" w:hAnsi="Arial"/>
        </w:rPr>
        <w:t>PIE Supplier</w:t>
      </w:r>
      <w:r w:rsidR="00FB43EF" w:rsidRPr="00F81A62">
        <w:rPr>
          <w:rFonts w:ascii="Arial" w:hAnsi="Arial"/>
        </w:rPr>
        <w:t xml:space="preserve"> Personnel </w:t>
      </w:r>
      <w:r w:rsidR="0077436C" w:rsidRPr="00F81A62">
        <w:rPr>
          <w:rFonts w:ascii="Arial" w:hAnsi="Arial"/>
        </w:rPr>
        <w:t>to work on and operate, and to protect the</w:t>
      </w:r>
      <w:r w:rsidR="00FB43EF" w:rsidRPr="00F81A62">
        <w:rPr>
          <w:rFonts w:ascii="Arial" w:hAnsi="Arial"/>
        </w:rPr>
        <w:t xml:space="preserve"> completed installations after the Transfer Time</w:t>
      </w:r>
      <w:r w:rsidR="00C8782A" w:rsidRPr="00F81A62">
        <w:rPr>
          <w:rFonts w:ascii="Arial" w:hAnsi="Arial"/>
        </w:rPr>
        <w:t xml:space="preserve"> (or Takeover Time, if applicable); </w:t>
      </w:r>
      <w:r w:rsidR="00FB43EF" w:rsidRPr="00F81A62">
        <w:rPr>
          <w:rFonts w:ascii="Arial" w:hAnsi="Arial"/>
        </w:rPr>
        <w:t xml:space="preserve">(d) include a detailed safety plan </w:t>
      </w:r>
      <w:r w:rsidR="0077436C" w:rsidRPr="00F81A62">
        <w:rPr>
          <w:rFonts w:ascii="Arial" w:hAnsi="Arial"/>
        </w:rPr>
        <w:t>as to</w:t>
      </w:r>
      <w:r w:rsidR="00FB43EF" w:rsidRPr="00F81A62">
        <w:rPr>
          <w:rFonts w:ascii="Arial" w:hAnsi="Arial"/>
        </w:rPr>
        <w:t xml:space="preserve"> Contractor</w:t>
      </w:r>
      <w:r w:rsidR="007B311C" w:rsidRPr="00F81A62">
        <w:rPr>
          <w:rFonts w:ascii="Arial" w:hAnsi="Arial"/>
        </w:rPr>
        <w:t>’s</w:t>
      </w:r>
      <w:r w:rsidR="00FB43EF" w:rsidRPr="00F81A62">
        <w:rPr>
          <w:rFonts w:ascii="Arial" w:hAnsi="Arial"/>
        </w:rPr>
        <w:t xml:space="preserve"> Personnel performing any Work </w:t>
      </w:r>
      <w:r w:rsidR="0077436C" w:rsidRPr="00F81A62">
        <w:rPr>
          <w:rFonts w:ascii="Arial" w:hAnsi="Arial"/>
        </w:rPr>
        <w:t>on</w:t>
      </w:r>
      <w:r w:rsidR="00FB43EF" w:rsidRPr="00F81A62">
        <w:rPr>
          <w:rFonts w:ascii="Arial" w:hAnsi="Arial"/>
        </w:rPr>
        <w:t xml:space="preserve"> </w:t>
      </w:r>
      <w:r w:rsidR="00C8782A" w:rsidRPr="00F81A62">
        <w:rPr>
          <w:rFonts w:ascii="Arial" w:hAnsi="Arial"/>
        </w:rPr>
        <w:t xml:space="preserve">the </w:t>
      </w:r>
      <w:r w:rsidR="00403761" w:rsidRPr="00F81A62">
        <w:rPr>
          <w:rFonts w:ascii="Arial" w:hAnsi="Arial"/>
        </w:rPr>
        <w:t xml:space="preserve">Facility </w:t>
      </w:r>
      <w:r w:rsidR="00BA3C40" w:rsidRPr="00F81A62">
        <w:rPr>
          <w:rFonts w:ascii="Arial" w:hAnsi="Arial"/>
        </w:rPr>
        <w:t>after the Transfer Time</w:t>
      </w:r>
      <w:r w:rsidR="00C8782A" w:rsidRPr="00F81A62">
        <w:rPr>
          <w:rFonts w:ascii="Arial" w:hAnsi="Arial"/>
        </w:rPr>
        <w:t xml:space="preserve"> (or Takeover Time, if applicable);</w:t>
      </w:r>
      <w:r w:rsidR="006A608B" w:rsidRPr="00F81A62">
        <w:rPr>
          <w:rFonts w:ascii="Arial" w:hAnsi="Arial"/>
        </w:rPr>
        <w:t xml:space="preserve"> (e) include provisions for all Contractor’s Personnel to complete </w:t>
      </w:r>
      <w:r w:rsidR="00CA4334" w:rsidRPr="00F81A62">
        <w:rPr>
          <w:rFonts w:ascii="Arial" w:hAnsi="Arial"/>
        </w:rPr>
        <w:t>JEA</w:t>
      </w:r>
      <w:r w:rsidR="006A608B" w:rsidRPr="00F81A62">
        <w:rPr>
          <w:rFonts w:ascii="Arial" w:hAnsi="Arial"/>
        </w:rPr>
        <w:t>’s site orientation program</w:t>
      </w:r>
      <w:r w:rsidR="00C8782A" w:rsidRPr="00F81A62">
        <w:rPr>
          <w:rFonts w:ascii="Arial" w:hAnsi="Arial"/>
        </w:rPr>
        <w:t>;</w:t>
      </w:r>
      <w:r w:rsidR="006A608B" w:rsidRPr="00F81A62">
        <w:rPr>
          <w:rFonts w:ascii="Arial" w:hAnsi="Arial"/>
        </w:rPr>
        <w:t xml:space="preserve"> and (f) include a program to maintain a drug and alcohol-free workplace</w:t>
      </w:r>
      <w:r w:rsidR="00BA3C40" w:rsidRPr="00F81A62">
        <w:rPr>
          <w:rFonts w:ascii="Arial" w:hAnsi="Arial"/>
        </w:rPr>
        <w:t>.</w:t>
      </w:r>
      <w:r w:rsidRPr="00F81A62">
        <w:rPr>
          <w:rFonts w:ascii="Arial" w:hAnsi="Arial"/>
        </w:rPr>
        <w:t xml:space="preserve">  If </w:t>
      </w:r>
      <w:r w:rsidR="00CA4334" w:rsidRPr="00F81A62">
        <w:rPr>
          <w:rFonts w:ascii="Arial" w:hAnsi="Arial"/>
        </w:rPr>
        <w:t>JEA</w:t>
      </w:r>
      <w:r w:rsidR="00A92932" w:rsidRPr="00F81A62">
        <w:rPr>
          <w:rFonts w:ascii="Arial" w:hAnsi="Arial"/>
        </w:rPr>
        <w:t xml:space="preserve"> determines</w:t>
      </w:r>
      <w:r w:rsidRPr="00F81A62">
        <w:rPr>
          <w:rFonts w:ascii="Arial" w:hAnsi="Arial"/>
        </w:rPr>
        <w:t xml:space="preserve"> that the Project Safety Manual does not meet the foregoing standards, it shall notify Contractor of such deficiencies in writing and Contractor shall immediately correct such deficiencies in the Project Safety Manual and implement the corrections into the performance of the Work</w:t>
      </w:r>
      <w:r w:rsidR="00C8782A" w:rsidRPr="00F81A62">
        <w:rPr>
          <w:rFonts w:ascii="Arial" w:hAnsi="Arial"/>
        </w:rPr>
        <w:t xml:space="preserve"> at the Facility Site</w:t>
      </w:r>
      <w:r w:rsidRPr="00F81A62">
        <w:rPr>
          <w:rFonts w:ascii="Arial" w:hAnsi="Arial"/>
        </w:rPr>
        <w:t xml:space="preserve">. </w:t>
      </w:r>
      <w:r w:rsidR="006A608B" w:rsidRPr="00F81A62">
        <w:rPr>
          <w:rFonts w:ascii="Arial" w:hAnsi="Arial"/>
        </w:rPr>
        <w:t xml:space="preserve">Contractor shall submit any revisions to the Project Safety Manual to </w:t>
      </w:r>
      <w:r w:rsidR="00CA4334" w:rsidRPr="00F81A62">
        <w:rPr>
          <w:rFonts w:ascii="Arial" w:hAnsi="Arial"/>
        </w:rPr>
        <w:t>JEA</w:t>
      </w:r>
      <w:r w:rsidR="006A608B" w:rsidRPr="00F81A62">
        <w:rPr>
          <w:rFonts w:ascii="Arial" w:hAnsi="Arial"/>
        </w:rPr>
        <w:t xml:space="preserve"> for review prior to instituting such revisions; it being expressly understood, however, that any review of, comments upon or approval of the Project Safety Manual (or any revisions to said Project Safety Manual) by </w:t>
      </w:r>
      <w:r w:rsidR="00CA4334" w:rsidRPr="00F81A62">
        <w:rPr>
          <w:rFonts w:ascii="Arial" w:hAnsi="Arial"/>
        </w:rPr>
        <w:t>JEA</w:t>
      </w:r>
      <w:r w:rsidR="006A608B" w:rsidRPr="00F81A62">
        <w:rPr>
          <w:rFonts w:ascii="Arial" w:hAnsi="Arial"/>
        </w:rPr>
        <w:t xml:space="preserve">, or any failure by </w:t>
      </w:r>
      <w:r w:rsidR="00CA4334" w:rsidRPr="00F81A62">
        <w:rPr>
          <w:rFonts w:ascii="Arial" w:hAnsi="Arial"/>
        </w:rPr>
        <w:t>JEA</w:t>
      </w:r>
      <w:r w:rsidR="006A608B" w:rsidRPr="00F81A62">
        <w:rPr>
          <w:rFonts w:ascii="Arial" w:hAnsi="Arial"/>
        </w:rPr>
        <w:t xml:space="preserve"> to object to any matter in the Project Safety Manual, does not relieve Contractor from the sole and entire responsibility for the safety and security of the Work, including its completeness, suitability and appropriateness for all purposes, or impose any liability on </w:t>
      </w:r>
      <w:r w:rsidR="00CA4334" w:rsidRPr="00F81A62">
        <w:rPr>
          <w:rFonts w:ascii="Arial" w:hAnsi="Arial"/>
        </w:rPr>
        <w:t>JEA</w:t>
      </w:r>
      <w:r w:rsidR="006A608B" w:rsidRPr="00F81A62">
        <w:rPr>
          <w:rFonts w:ascii="Arial" w:hAnsi="Arial"/>
        </w:rPr>
        <w:t xml:space="preserve"> the safety and security of the Work. </w:t>
      </w:r>
      <w:r w:rsidRPr="00F81A62">
        <w:rPr>
          <w:rFonts w:ascii="Arial" w:hAnsi="Arial"/>
        </w:rPr>
        <w:t>Contractor shall initiate, maintain and supervise all reasonable safety precautions and programs in connection with the performance of the Work in accordance with the Project Safety Manual</w:t>
      </w:r>
      <w:r w:rsidR="00A92932" w:rsidRPr="00F81A62">
        <w:rPr>
          <w:rFonts w:ascii="Arial" w:hAnsi="Arial"/>
        </w:rPr>
        <w:t>,</w:t>
      </w:r>
      <w:r w:rsidRPr="00F81A62">
        <w:rPr>
          <w:rFonts w:ascii="Arial" w:hAnsi="Arial"/>
        </w:rPr>
        <w:t xml:space="preserve"> Applicable </w:t>
      </w:r>
      <w:r w:rsidR="0082743C" w:rsidRPr="00F81A62">
        <w:rPr>
          <w:rFonts w:ascii="Arial" w:hAnsi="Arial"/>
        </w:rPr>
        <w:t>Laws</w:t>
      </w:r>
      <w:r w:rsidR="00C8782A" w:rsidRPr="00F81A62">
        <w:rPr>
          <w:rFonts w:ascii="Arial" w:hAnsi="Arial"/>
        </w:rPr>
        <w:t>,</w:t>
      </w:r>
      <w:r w:rsidR="00A92932" w:rsidRPr="00F81A62">
        <w:rPr>
          <w:rFonts w:ascii="Arial" w:hAnsi="Arial"/>
        </w:rPr>
        <w:t xml:space="preserve"> and Applicable Permits</w:t>
      </w:r>
      <w:r w:rsidRPr="00F81A62">
        <w:rPr>
          <w:rFonts w:ascii="Arial" w:hAnsi="Arial"/>
        </w:rPr>
        <w:t xml:space="preserve"> and shall take all reasonable precautions for the protection and safety of, and shall provide all reasonable protection to prevent harm, damage, injury or loss (including ecological harm or nuisance resulting from contamination, noise or other causes arising from the performance of the Work) to: (i) all Persons employed by Contractor or Subcontractors or any other contractors in connection with the Work and all other Persons who may be affected thereby; (ii) all materials and equipment or other personal property on the Facility Site or in the vicinity thereof; and (iii) the real property comprising the Facility Site and any real property in the vicinity thereof. </w:t>
      </w:r>
      <w:bookmarkEnd w:id="103"/>
      <w:r w:rsidR="006706DD" w:rsidRPr="00F81A62">
        <w:rPr>
          <w:rFonts w:ascii="Arial" w:hAnsi="Arial"/>
        </w:rPr>
        <w:t xml:space="preserve">Contractor will </w:t>
      </w:r>
      <w:proofErr w:type="gramStart"/>
      <w:r w:rsidR="006706DD" w:rsidRPr="00F81A62">
        <w:rPr>
          <w:rFonts w:ascii="Arial" w:hAnsi="Arial"/>
        </w:rPr>
        <w:t xml:space="preserve">have a designated safety </w:t>
      </w:r>
      <w:r w:rsidR="00962B41" w:rsidRPr="00F81A62">
        <w:rPr>
          <w:rFonts w:ascii="Arial" w:hAnsi="Arial"/>
        </w:rPr>
        <w:t>and health</w:t>
      </w:r>
      <w:r w:rsidR="006706DD" w:rsidRPr="00F81A62">
        <w:rPr>
          <w:rFonts w:ascii="Arial" w:hAnsi="Arial"/>
        </w:rPr>
        <w:t xml:space="preserve"> coordinator</w:t>
      </w:r>
      <w:r w:rsidR="004D59D7" w:rsidRPr="00F81A62">
        <w:rPr>
          <w:rFonts w:ascii="Arial" w:hAnsi="Arial"/>
        </w:rPr>
        <w:t xml:space="preserve"> </w:t>
      </w:r>
      <w:r w:rsidR="006706DD" w:rsidRPr="00F81A62">
        <w:rPr>
          <w:rFonts w:ascii="Arial" w:hAnsi="Arial"/>
        </w:rPr>
        <w:t>present on the Facility Site at all times</w:t>
      </w:r>
      <w:proofErr w:type="gramEnd"/>
      <w:r w:rsidR="006706DD" w:rsidRPr="00F81A62">
        <w:rPr>
          <w:rFonts w:ascii="Arial" w:hAnsi="Arial"/>
        </w:rPr>
        <w:t xml:space="preserve"> when Work is being performed thereon.</w:t>
      </w:r>
      <w:r w:rsidR="004D59D7" w:rsidRPr="00F81A62">
        <w:rPr>
          <w:rFonts w:ascii="Arial" w:hAnsi="Arial"/>
        </w:rPr>
        <w:t xml:space="preserve"> Th</w:t>
      </w:r>
      <w:r w:rsidR="0059768E" w:rsidRPr="00F81A62">
        <w:rPr>
          <w:rFonts w:ascii="Arial" w:hAnsi="Arial"/>
        </w:rPr>
        <w:t>is</w:t>
      </w:r>
      <w:r w:rsidR="004D59D7" w:rsidRPr="00F81A62">
        <w:rPr>
          <w:rFonts w:ascii="Arial" w:hAnsi="Arial"/>
        </w:rPr>
        <w:t xml:space="preserve"> individual’s primary daily responsibility with respect to the Work will be monitoring and ensuring compliance with the Project Safety Manual and the requirements of this </w:t>
      </w:r>
      <w:r w:rsidR="004D59D7" w:rsidRPr="00F81A62">
        <w:rPr>
          <w:rFonts w:ascii="Arial" w:hAnsi="Arial"/>
          <w:u w:val="single"/>
        </w:rPr>
        <w:t>Section 2.2.</w:t>
      </w:r>
      <w:r w:rsidR="00E8487D" w:rsidRPr="00F81A62">
        <w:rPr>
          <w:rFonts w:ascii="Arial" w:hAnsi="Arial"/>
          <w:u w:val="single"/>
        </w:rPr>
        <w:t>17</w:t>
      </w:r>
      <w:r w:rsidR="004D59D7" w:rsidRPr="00F81A62">
        <w:rPr>
          <w:rFonts w:ascii="Arial" w:hAnsi="Arial"/>
        </w:rPr>
        <w:t>.</w:t>
      </w:r>
      <w:r w:rsidR="0077436C" w:rsidRPr="00F81A62">
        <w:rPr>
          <w:rFonts w:ascii="Arial" w:hAnsi="Arial"/>
        </w:rPr>
        <w:t xml:space="preserve"> The Project Safety Manual shall be reviewed on an annual basis, and as changes to the planned Work arise, to determine if any improvements or adjustments should be made to the Project Safety Manual, and, if so, Contractor shall submit the necessary improvements or adjustments for </w:t>
      </w:r>
      <w:r w:rsidR="00CA4334" w:rsidRPr="00F81A62">
        <w:rPr>
          <w:rFonts w:ascii="Arial" w:hAnsi="Arial"/>
        </w:rPr>
        <w:t>JEA</w:t>
      </w:r>
      <w:r w:rsidR="0077436C" w:rsidRPr="00F81A62">
        <w:rPr>
          <w:rFonts w:ascii="Arial" w:hAnsi="Arial"/>
        </w:rPr>
        <w:t>’s approval</w:t>
      </w:r>
      <w:r w:rsidR="00D2525B" w:rsidRPr="00F81A62">
        <w:rPr>
          <w:rFonts w:ascii="Arial" w:hAnsi="Arial"/>
        </w:rPr>
        <w:t>.</w:t>
      </w:r>
    </w:p>
    <w:p w14:paraId="6328FF43" w14:textId="71E0801E" w:rsidR="00AA09CA" w:rsidRPr="00F81A62" w:rsidRDefault="000F5818" w:rsidP="0024532F">
      <w:pPr>
        <w:pStyle w:val="ArticleStyle4"/>
        <w:tabs>
          <w:tab w:val="num" w:pos="1836"/>
        </w:tabs>
        <w:ind w:left="36"/>
        <w:rPr>
          <w:rFonts w:ascii="Arial" w:hAnsi="Arial"/>
        </w:rPr>
      </w:pPr>
      <w:r w:rsidRPr="00F81A62">
        <w:rPr>
          <w:rFonts w:ascii="Arial" w:hAnsi="Arial"/>
          <w:u w:val="single"/>
        </w:rPr>
        <w:t>Emergencies</w:t>
      </w:r>
      <w:r w:rsidRPr="00F81A62">
        <w:rPr>
          <w:rFonts w:ascii="Arial" w:hAnsi="Arial"/>
        </w:rPr>
        <w:t xml:space="preserve">. In the event of any emergency endangering persons or property, Contractor shall take such action as may be necessary to prevent, avoid or mitigate such injury, damage or loss and shall, as soon as possible, but in no event more than twenty-four (24) hours, report any such incidents, including Contractor’s response, to </w:t>
      </w:r>
      <w:r w:rsidR="00CA4334" w:rsidRPr="00F81A62">
        <w:rPr>
          <w:rFonts w:ascii="Arial" w:hAnsi="Arial"/>
        </w:rPr>
        <w:t>JEA</w:t>
      </w:r>
      <w:r w:rsidRPr="00F81A62">
        <w:rPr>
          <w:rFonts w:ascii="Arial" w:hAnsi="Arial"/>
        </w:rPr>
        <w:t xml:space="preserve">. Whenever Contractor fails to take precautions for the protection of the public, the Work, or of structures or property on or adjacent to the </w:t>
      </w:r>
      <w:r w:rsidR="004A4E09" w:rsidRPr="00F81A62">
        <w:rPr>
          <w:rFonts w:ascii="Arial" w:hAnsi="Arial"/>
        </w:rPr>
        <w:t>Facility</w:t>
      </w:r>
      <w:r w:rsidR="009B1BB8" w:rsidRPr="00F81A62">
        <w:rPr>
          <w:rFonts w:ascii="Arial" w:hAnsi="Arial"/>
        </w:rPr>
        <w:t>, Facility Site,</w:t>
      </w:r>
      <w:r w:rsidR="004A4E09" w:rsidRPr="00F81A62">
        <w:rPr>
          <w:rFonts w:ascii="Arial" w:hAnsi="Arial"/>
        </w:rPr>
        <w:t xml:space="preserve"> </w:t>
      </w:r>
      <w:r w:rsidR="00CA4334" w:rsidRPr="00F81A62">
        <w:rPr>
          <w:rFonts w:ascii="Arial" w:hAnsi="Arial"/>
        </w:rPr>
        <w:t>JEA</w:t>
      </w:r>
      <w:r w:rsidRPr="00F81A62">
        <w:rPr>
          <w:rFonts w:ascii="Arial" w:hAnsi="Arial"/>
        </w:rPr>
        <w:t xml:space="preserve"> may, but shall be under no obligation to, take such action as is reasonably necessary under the circumstances</w:t>
      </w:r>
      <w:r w:rsidR="005A5434" w:rsidRPr="00F81A62">
        <w:rPr>
          <w:rFonts w:ascii="Arial" w:hAnsi="Arial"/>
        </w:rPr>
        <w:t xml:space="preserve">. The taking or provision of any such precautions or protection by </w:t>
      </w:r>
      <w:r w:rsidR="00CA4334" w:rsidRPr="00F81A62">
        <w:rPr>
          <w:rFonts w:ascii="Arial" w:hAnsi="Arial"/>
        </w:rPr>
        <w:t>JEA</w:t>
      </w:r>
      <w:r w:rsidR="005A5434" w:rsidRPr="00F81A62">
        <w:rPr>
          <w:rFonts w:ascii="Arial" w:hAnsi="Arial"/>
        </w:rPr>
        <w:t xml:space="preserve"> or its agents or representative shall be for the account of Contractor and will not relieve Contractor of its obligations under this Agreement and Applicable </w:t>
      </w:r>
      <w:r w:rsidR="0082743C" w:rsidRPr="00F81A62">
        <w:rPr>
          <w:rFonts w:ascii="Arial" w:hAnsi="Arial"/>
        </w:rPr>
        <w:t>Laws</w:t>
      </w:r>
      <w:r w:rsidR="005A5434" w:rsidRPr="00F81A62">
        <w:rPr>
          <w:rFonts w:ascii="Arial" w:hAnsi="Arial"/>
        </w:rPr>
        <w:t xml:space="preserve">, and Contractor shall reimburse </w:t>
      </w:r>
      <w:r w:rsidR="00CA4334" w:rsidRPr="00F81A62">
        <w:rPr>
          <w:rFonts w:ascii="Arial" w:hAnsi="Arial"/>
        </w:rPr>
        <w:t>JEA</w:t>
      </w:r>
      <w:r w:rsidR="005A5434" w:rsidRPr="00F81A62">
        <w:rPr>
          <w:rFonts w:ascii="Arial" w:hAnsi="Arial"/>
        </w:rPr>
        <w:t xml:space="preserve"> for the reasonable cost thereof.</w:t>
      </w:r>
    </w:p>
    <w:p w14:paraId="7707461E" w14:textId="41DAB82E" w:rsidR="00E06506" w:rsidRPr="00F81A62" w:rsidRDefault="00E06506" w:rsidP="00E06506">
      <w:pPr>
        <w:pStyle w:val="ArticleStyle4"/>
        <w:rPr>
          <w:rFonts w:ascii="Arial" w:hAnsi="Arial"/>
        </w:rPr>
      </w:pPr>
      <w:r w:rsidRPr="00F81A62">
        <w:rPr>
          <w:rFonts w:ascii="Arial" w:hAnsi="Arial"/>
          <w:u w:val="single"/>
        </w:rPr>
        <w:t>System-wide Emergency Events</w:t>
      </w:r>
      <w:r w:rsidRPr="00F81A62">
        <w:rPr>
          <w:rFonts w:ascii="Arial" w:hAnsi="Arial"/>
        </w:rPr>
        <w:t xml:space="preserve">. In the event that a system-wide emergency arises during the Term of the Agreement for which JEA requires assistance from Contractor including, but not limited to, severe storms, large-scale fires, floods, and terrorist attacks, Contractor acknowledges the importance of JEA infrastructure and agrees to support, </w:t>
      </w:r>
      <w:r w:rsidRPr="00F81A62">
        <w:rPr>
          <w:rFonts w:ascii="Arial" w:hAnsi="Arial"/>
        </w:rPr>
        <w:lastRenderedPageBreak/>
        <w:t xml:space="preserve">with all its resources, skills and capabilities, and the maximum extent possible, all restoration efforts of JEA. </w:t>
      </w:r>
      <w:r w:rsidR="004E346A" w:rsidRPr="00F81A62">
        <w:rPr>
          <w:rFonts w:ascii="Arial" w:hAnsi="Arial"/>
        </w:rPr>
        <w:t xml:space="preserve">The JEA </w:t>
      </w:r>
      <w:r w:rsidRPr="00F81A62">
        <w:rPr>
          <w:rFonts w:ascii="Arial" w:hAnsi="Arial"/>
        </w:rPr>
        <w:t xml:space="preserve">Project Manager shall notify Contractor when an </w:t>
      </w:r>
      <w:proofErr w:type="gramStart"/>
      <w:r w:rsidRPr="00F81A62">
        <w:rPr>
          <w:rFonts w:ascii="Arial" w:hAnsi="Arial"/>
        </w:rPr>
        <w:t>emergency event</w:t>
      </w:r>
      <w:proofErr w:type="gramEnd"/>
      <w:r w:rsidRPr="00F81A62">
        <w:rPr>
          <w:rFonts w:ascii="Arial" w:hAnsi="Arial"/>
        </w:rPr>
        <w:t xml:space="preserve"> </w:t>
      </w:r>
      <w:proofErr w:type="gramStart"/>
      <w:r w:rsidRPr="00F81A62">
        <w:rPr>
          <w:rFonts w:ascii="Arial" w:hAnsi="Arial"/>
        </w:rPr>
        <w:t>occurs</w:t>
      </w:r>
      <w:proofErr w:type="gramEnd"/>
      <w:r w:rsidRPr="00F81A62">
        <w:rPr>
          <w:rFonts w:ascii="Arial" w:hAnsi="Arial"/>
        </w:rPr>
        <w:t xml:space="preserve"> and Contractor agrees to mobilize its full resources immediately. In the event conditions are such that an emergency event is likely in progress, but Contractor has not been notified by </w:t>
      </w:r>
      <w:r w:rsidR="004E346A" w:rsidRPr="00F81A62">
        <w:rPr>
          <w:rFonts w:ascii="Arial" w:hAnsi="Arial"/>
        </w:rPr>
        <w:t xml:space="preserve">the JEA </w:t>
      </w:r>
      <w:r w:rsidRPr="00F81A62">
        <w:rPr>
          <w:rFonts w:ascii="Arial" w:hAnsi="Arial"/>
        </w:rPr>
        <w:t xml:space="preserve">Project Manager, Contractor shall make all efforts to contact the </w:t>
      </w:r>
      <w:r w:rsidR="004E346A" w:rsidRPr="00F81A62">
        <w:rPr>
          <w:rFonts w:ascii="Arial" w:hAnsi="Arial"/>
        </w:rPr>
        <w:t xml:space="preserve">JEA </w:t>
      </w:r>
      <w:r w:rsidRPr="00F81A62">
        <w:rPr>
          <w:rFonts w:ascii="Arial" w:hAnsi="Arial"/>
        </w:rPr>
        <w:t xml:space="preserve">Project Manager to determine if and how it should respond. JEA agrees to reimburse Contractor for its actual costs incurred </w:t>
      </w:r>
      <w:proofErr w:type="gramStart"/>
      <w:r w:rsidRPr="00F81A62">
        <w:rPr>
          <w:rFonts w:ascii="Arial" w:hAnsi="Arial"/>
        </w:rPr>
        <w:t>as a result of</w:t>
      </w:r>
      <w:proofErr w:type="gramEnd"/>
      <w:r w:rsidRPr="00F81A62">
        <w:rPr>
          <w:rFonts w:ascii="Arial" w:hAnsi="Arial"/>
        </w:rPr>
        <w:t xml:space="preserve"> supporting JEA during the emergency event, plus overhead and profit, not to exceed twelve percent (12%) of such costs. </w:t>
      </w:r>
    </w:p>
    <w:p w14:paraId="78B2FC58" w14:textId="2EDFB895" w:rsidR="000F5818" w:rsidRPr="00F81A62" w:rsidRDefault="00E06506" w:rsidP="0024532F">
      <w:pPr>
        <w:pStyle w:val="ArticleStyle4"/>
        <w:tabs>
          <w:tab w:val="num" w:pos="1836"/>
        </w:tabs>
        <w:ind w:left="36"/>
        <w:rPr>
          <w:rFonts w:ascii="Arial" w:hAnsi="Arial"/>
        </w:rPr>
      </w:pPr>
      <w:r w:rsidRPr="00F81A62">
        <w:rPr>
          <w:rFonts w:ascii="Arial" w:hAnsi="Arial"/>
          <w:u w:val="single"/>
        </w:rPr>
        <w:t>Storm Preparedness</w:t>
      </w:r>
      <w:r w:rsidRPr="00F81A62">
        <w:rPr>
          <w:rFonts w:ascii="Arial" w:hAnsi="Arial"/>
        </w:rPr>
        <w:t xml:space="preserve">. </w:t>
      </w:r>
      <w:r w:rsidRPr="00F81A62">
        <w:rPr>
          <w:rFonts w:ascii="Arial" w:hAnsi="Arial"/>
        </w:rPr>
        <w:tab/>
        <w:t xml:space="preserve">In the event of a Hurricane Warning, Tropical Storm Warning, or other large storm affecting the Facility Site, Contractor shall </w:t>
      </w:r>
      <w:proofErr w:type="gramStart"/>
      <w:r w:rsidRPr="00F81A62">
        <w:rPr>
          <w:rFonts w:ascii="Arial" w:hAnsi="Arial"/>
        </w:rPr>
        <w:t>secure, or</w:t>
      </w:r>
      <w:proofErr w:type="gramEnd"/>
      <w:r w:rsidRPr="00F81A62">
        <w:rPr>
          <w:rFonts w:ascii="Arial" w:hAnsi="Arial"/>
        </w:rPr>
        <w:t xml:space="preserve"> shall remove and store all equipment and materials at the Facility Site including, but not limited to, cones, barricades, lights and signs. Contractor shall begin taking such precautions as necessary to secure the Facility Site upon official issuance of mandatory evacuation of the area of the Facility Site, and no later than twenty-four (24) hours prior to predicted arrival of tropical storm or hurricane force winds, or when notified by </w:t>
      </w:r>
      <w:r w:rsidR="00DD1BC8" w:rsidRPr="00F81A62">
        <w:rPr>
          <w:rFonts w:ascii="Arial" w:hAnsi="Arial"/>
        </w:rPr>
        <w:t xml:space="preserve">the </w:t>
      </w:r>
      <w:r w:rsidR="004E346A" w:rsidRPr="00F81A62">
        <w:rPr>
          <w:rFonts w:ascii="Arial" w:hAnsi="Arial"/>
        </w:rPr>
        <w:t xml:space="preserve">JEA </w:t>
      </w:r>
      <w:r w:rsidRPr="00F81A62">
        <w:rPr>
          <w:rFonts w:ascii="Arial" w:hAnsi="Arial"/>
        </w:rPr>
        <w:t>Project Manager to do so. These activities are considered a regular part of the Work, regardless of the frequency they are required.</w:t>
      </w:r>
    </w:p>
    <w:p w14:paraId="74154B51" w14:textId="77777777" w:rsidR="000822CE" w:rsidRDefault="00100C09" w:rsidP="00100C09">
      <w:pPr>
        <w:pStyle w:val="ArticleStyle4"/>
        <w:rPr>
          <w:rFonts w:ascii="Arial" w:hAnsi="Arial"/>
        </w:rPr>
      </w:pPr>
      <w:r w:rsidRPr="00F81A62">
        <w:rPr>
          <w:rFonts w:ascii="Arial" w:hAnsi="Arial"/>
          <w:u w:val="single"/>
        </w:rPr>
        <w:t>Background Checks and other Security Policies</w:t>
      </w:r>
      <w:r w:rsidR="0024532F" w:rsidRPr="00F81A62">
        <w:rPr>
          <w:rFonts w:ascii="Arial" w:hAnsi="Arial"/>
        </w:rPr>
        <w:t xml:space="preserve">. </w:t>
      </w:r>
    </w:p>
    <w:p w14:paraId="18D2CAA0" w14:textId="77777777" w:rsidR="000822CE" w:rsidRPr="000822CE" w:rsidRDefault="00100C09" w:rsidP="000822CE">
      <w:pPr>
        <w:pStyle w:val="ArticleStyle5"/>
        <w:rPr>
          <w:rFonts w:ascii="Arial" w:eastAsiaTheme="minorHAnsi" w:hAnsi="Arial" w:cstheme="minorBidi"/>
          <w:color w:val="auto"/>
          <w:sz w:val="22"/>
          <w:lang w:eastAsia="en-US"/>
        </w:rPr>
      </w:pPr>
      <w:r w:rsidRPr="000822CE">
        <w:rPr>
          <w:rFonts w:ascii="Arial" w:eastAsiaTheme="minorHAnsi" w:hAnsi="Arial" w:cstheme="minorBidi"/>
          <w:color w:val="auto"/>
          <w:sz w:val="22"/>
          <w:lang w:eastAsia="en-US"/>
        </w:rPr>
        <w:t xml:space="preserve">Contractor, at its expense, shall conduct appropriate background checks and screen </w:t>
      </w:r>
      <w:proofErr w:type="gramStart"/>
      <w:r w:rsidRPr="000822CE">
        <w:rPr>
          <w:rFonts w:ascii="Arial" w:eastAsiaTheme="minorHAnsi" w:hAnsi="Arial" w:cstheme="minorBidi"/>
          <w:color w:val="auto"/>
          <w:sz w:val="22"/>
          <w:lang w:eastAsia="en-US"/>
        </w:rPr>
        <w:t>each individual</w:t>
      </w:r>
      <w:proofErr w:type="gramEnd"/>
      <w:r w:rsidRPr="000822CE">
        <w:rPr>
          <w:rFonts w:ascii="Arial" w:eastAsiaTheme="minorHAnsi" w:hAnsi="Arial" w:cstheme="minorBidi"/>
          <w:color w:val="auto"/>
          <w:sz w:val="22"/>
          <w:lang w:eastAsia="en-US"/>
        </w:rPr>
        <w:t xml:space="preserve"> who will provide services to JEA as a part of the Work or who will have access to JEA’s computer systems, either through on-site or remote access.  The minimum background screening process shall include, but not be limited to, the following checks: (a) Social Security Number (SSN) Trace; (b) Criminal Records (County and State Criminal Felony and Misdemeanor, National Criminal Database, Federal Criminal); (c) Background checks undertaken by JEA for its own employees who have duties similar to the duties of the </w:t>
      </w:r>
      <w:r w:rsidR="00A65BE1" w:rsidRPr="000822CE">
        <w:rPr>
          <w:rFonts w:ascii="Arial" w:eastAsiaTheme="minorHAnsi" w:hAnsi="Arial" w:cstheme="minorBidi"/>
          <w:color w:val="auto"/>
          <w:sz w:val="22"/>
          <w:lang w:eastAsia="en-US"/>
        </w:rPr>
        <w:t>Contractor</w:t>
      </w:r>
      <w:r w:rsidRPr="000822CE">
        <w:rPr>
          <w:rFonts w:ascii="Arial" w:eastAsiaTheme="minorHAnsi" w:hAnsi="Arial" w:cstheme="minorBidi"/>
          <w:color w:val="auto"/>
          <w:sz w:val="22"/>
          <w:lang w:eastAsia="en-US"/>
        </w:rPr>
        <w:t xml:space="preserve">’s </w:t>
      </w:r>
      <w:r w:rsidR="00A65BE1" w:rsidRPr="000822CE">
        <w:rPr>
          <w:rFonts w:ascii="Arial" w:eastAsiaTheme="minorHAnsi" w:hAnsi="Arial" w:cstheme="minorBidi"/>
          <w:color w:val="auto"/>
          <w:sz w:val="22"/>
          <w:lang w:eastAsia="en-US"/>
        </w:rPr>
        <w:t>Personnel</w:t>
      </w:r>
      <w:r w:rsidRPr="000822CE">
        <w:rPr>
          <w:rFonts w:ascii="Arial" w:eastAsiaTheme="minorHAnsi" w:hAnsi="Arial" w:cstheme="minorBidi"/>
          <w:color w:val="auto"/>
          <w:sz w:val="22"/>
          <w:lang w:eastAsia="en-US"/>
        </w:rPr>
        <w:t xml:space="preserve">; and (d) Background checks which may be required pursuant to applicable background screening policies adopted by JEA from time to time. The background screening must be conducted prior to the employee providing any services or performing any Work for JEA. JEA has the right to require more regular background checks and has the right to require that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provide background check results to JEA. </w:t>
      </w:r>
      <w:proofErr w:type="gramStart"/>
      <w:r w:rsidRPr="000822CE">
        <w:rPr>
          <w:rFonts w:ascii="Arial" w:eastAsiaTheme="minorHAnsi" w:hAnsi="Arial" w:cstheme="minorBidi"/>
          <w:color w:val="auto"/>
          <w:sz w:val="22"/>
          <w:lang w:eastAsia="en-US"/>
        </w:rPr>
        <w:t>JEA shall</w:t>
      </w:r>
      <w:proofErr w:type="gramEnd"/>
      <w:r w:rsidRPr="000822CE">
        <w:rPr>
          <w:rFonts w:ascii="Arial" w:eastAsiaTheme="minorHAnsi" w:hAnsi="Arial" w:cstheme="minorBidi"/>
          <w:color w:val="auto"/>
          <w:sz w:val="22"/>
          <w:lang w:eastAsia="en-US"/>
        </w:rPr>
        <w:t xml:space="preserve"> have the right to audit </w:t>
      </w:r>
      <w:r w:rsidR="00B2646A" w:rsidRPr="000822CE">
        <w:rPr>
          <w:rFonts w:ascii="Arial" w:eastAsiaTheme="minorHAnsi" w:hAnsi="Arial" w:cstheme="minorBidi"/>
          <w:color w:val="auto"/>
          <w:sz w:val="22"/>
          <w:lang w:eastAsia="en-US"/>
        </w:rPr>
        <w:t xml:space="preserve">Contractor’s </w:t>
      </w:r>
      <w:r w:rsidRPr="000822CE">
        <w:rPr>
          <w:rFonts w:ascii="Arial" w:eastAsiaTheme="minorHAnsi" w:hAnsi="Arial" w:cstheme="minorBidi"/>
          <w:color w:val="auto"/>
          <w:sz w:val="22"/>
          <w:lang w:eastAsia="en-US"/>
        </w:rPr>
        <w:t xml:space="preserve">background check process to ensure compliance with JEA standards. If, at any time,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discovers that an individual providing services to JEA as a part of the Work has a criminal record that includes a felony or misdemeanor,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shall immediately inform JEA and JEA will assess the circumstances surrounding the conviction, time frame, nature, gravity and relevancy of the conviction to the job duties. JEA, in its sole discretion, shall determine whether the individual will be placed on, or terminated from, a JEA assignment. Additionally, all individuals providing services to JEA shall have the responsibility </w:t>
      </w:r>
      <w:proofErr w:type="gramStart"/>
      <w:r w:rsidRPr="000822CE">
        <w:rPr>
          <w:rFonts w:ascii="Arial" w:eastAsiaTheme="minorHAnsi" w:hAnsi="Arial" w:cstheme="minorBidi"/>
          <w:color w:val="auto"/>
          <w:sz w:val="22"/>
          <w:lang w:eastAsia="en-US"/>
        </w:rPr>
        <w:t>to self-</w:t>
      </w:r>
      <w:proofErr w:type="gramEnd"/>
      <w:r w:rsidRPr="000822CE">
        <w:rPr>
          <w:rFonts w:ascii="Arial" w:eastAsiaTheme="minorHAnsi" w:hAnsi="Arial" w:cstheme="minorBidi"/>
          <w:color w:val="auto"/>
          <w:sz w:val="22"/>
          <w:lang w:eastAsia="en-US"/>
        </w:rPr>
        <w:t xml:space="preserve">disclose any misdemeanor or felony conviction that occurs while assigned to JEA within three business days of the conviction. If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learns of any such conviction,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shall notify JEA immediately. </w:t>
      </w:r>
      <w:r w:rsidR="00B2646A" w:rsidRPr="000822CE">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shall comply with all applicable laws and regulations governing the conduct of background checks, including but not limited to the Fair Credit Reporting Act (FCRA). </w:t>
      </w:r>
    </w:p>
    <w:p w14:paraId="44E5F9A8" w14:textId="40729F6A" w:rsidR="000822CE" w:rsidRPr="000822CE" w:rsidRDefault="000822CE" w:rsidP="000822CE">
      <w:pPr>
        <w:pStyle w:val="ArticleStyle5"/>
        <w:rPr>
          <w:rFonts w:ascii="Arial" w:eastAsiaTheme="minorHAnsi" w:hAnsi="Arial" w:cstheme="minorBidi"/>
          <w:color w:val="auto"/>
          <w:sz w:val="22"/>
          <w:lang w:eastAsia="en-US"/>
        </w:rPr>
      </w:pPr>
      <w:r w:rsidRPr="000822CE">
        <w:rPr>
          <w:rFonts w:ascii="Arial" w:eastAsiaTheme="minorHAnsi" w:hAnsi="Arial" w:cstheme="minorBidi"/>
          <w:color w:val="auto"/>
          <w:sz w:val="22"/>
          <w:lang w:eastAsia="en-US"/>
        </w:rPr>
        <w:t xml:space="preserve">Onsite law enforcement shall be provided by </w:t>
      </w:r>
      <w:r>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as needed to ensure safe working conditions for </w:t>
      </w:r>
      <w:r>
        <w:rPr>
          <w:rFonts w:ascii="Arial" w:eastAsiaTheme="minorHAnsi" w:hAnsi="Arial" w:cstheme="minorBidi"/>
          <w:color w:val="auto"/>
          <w:sz w:val="22"/>
          <w:lang w:eastAsia="en-US"/>
        </w:rPr>
        <w:t>S</w:t>
      </w:r>
      <w:r w:rsidRPr="000822CE">
        <w:rPr>
          <w:rFonts w:ascii="Arial" w:eastAsiaTheme="minorHAnsi" w:hAnsi="Arial" w:cstheme="minorBidi"/>
          <w:color w:val="auto"/>
          <w:sz w:val="22"/>
          <w:lang w:eastAsia="en-US"/>
        </w:rPr>
        <w:t xml:space="preserve">ite </w:t>
      </w:r>
      <w:r>
        <w:rPr>
          <w:rFonts w:ascii="Arial" w:eastAsiaTheme="minorHAnsi" w:hAnsi="Arial" w:cstheme="minorBidi"/>
          <w:color w:val="auto"/>
          <w:sz w:val="22"/>
          <w:lang w:eastAsia="en-US"/>
        </w:rPr>
        <w:t>P</w:t>
      </w:r>
      <w:r w:rsidRPr="000822CE">
        <w:rPr>
          <w:rFonts w:ascii="Arial" w:eastAsiaTheme="minorHAnsi" w:hAnsi="Arial" w:cstheme="minorBidi"/>
          <w:color w:val="auto"/>
          <w:sz w:val="22"/>
          <w:lang w:eastAsia="en-US"/>
        </w:rPr>
        <w:t xml:space="preserve">ersonnel. Any </w:t>
      </w:r>
      <w:r>
        <w:rPr>
          <w:rFonts w:ascii="Arial" w:eastAsiaTheme="minorHAnsi" w:hAnsi="Arial" w:cstheme="minorBidi"/>
          <w:color w:val="auto"/>
          <w:sz w:val="22"/>
          <w:lang w:eastAsia="en-US"/>
        </w:rPr>
        <w:t>W</w:t>
      </w:r>
      <w:r w:rsidRPr="000822CE">
        <w:rPr>
          <w:rFonts w:ascii="Arial" w:eastAsiaTheme="minorHAnsi" w:hAnsi="Arial" w:cstheme="minorBidi"/>
          <w:color w:val="auto"/>
          <w:sz w:val="22"/>
          <w:lang w:eastAsia="en-US"/>
        </w:rPr>
        <w:t xml:space="preserve">ork performed at night shall have onsite law enforcement present. </w:t>
      </w:r>
      <w:r>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 xml:space="preserve">shall submit with </w:t>
      </w:r>
      <w:r>
        <w:rPr>
          <w:rFonts w:ascii="Arial" w:eastAsiaTheme="minorHAnsi" w:hAnsi="Arial" w:cstheme="minorBidi"/>
          <w:color w:val="auto"/>
          <w:sz w:val="22"/>
          <w:lang w:eastAsia="en-US"/>
        </w:rPr>
        <w:t>each A</w:t>
      </w:r>
      <w:r w:rsidRPr="000822CE">
        <w:rPr>
          <w:rFonts w:ascii="Arial" w:eastAsiaTheme="minorHAnsi" w:hAnsi="Arial" w:cstheme="minorBidi"/>
          <w:color w:val="auto"/>
          <w:sz w:val="22"/>
          <w:lang w:eastAsia="en-US"/>
        </w:rPr>
        <w:t xml:space="preserve">pplication </w:t>
      </w:r>
      <w:r>
        <w:rPr>
          <w:rFonts w:ascii="Arial" w:eastAsiaTheme="minorHAnsi" w:hAnsi="Arial" w:cstheme="minorBidi"/>
          <w:color w:val="auto"/>
          <w:sz w:val="22"/>
          <w:lang w:eastAsia="en-US"/>
        </w:rPr>
        <w:t xml:space="preserve">for Payment </w:t>
      </w:r>
      <w:r w:rsidRPr="000822CE">
        <w:rPr>
          <w:rFonts w:ascii="Arial" w:eastAsiaTheme="minorHAnsi" w:hAnsi="Arial" w:cstheme="minorBidi"/>
          <w:color w:val="auto"/>
          <w:sz w:val="22"/>
          <w:lang w:eastAsia="en-US"/>
        </w:rPr>
        <w:t xml:space="preserve">verification of the number of hours of law enforcement utilized during each pay </w:t>
      </w:r>
      <w:r w:rsidRPr="000822CE">
        <w:rPr>
          <w:rFonts w:ascii="Arial" w:eastAsiaTheme="minorHAnsi" w:hAnsi="Arial" w:cstheme="minorBidi"/>
          <w:color w:val="auto"/>
          <w:sz w:val="22"/>
          <w:lang w:eastAsia="en-US"/>
        </w:rPr>
        <w:lastRenderedPageBreak/>
        <w:t xml:space="preserve">period, including any associated fees. </w:t>
      </w:r>
      <w:r>
        <w:rPr>
          <w:rFonts w:ascii="Arial" w:eastAsiaTheme="minorHAnsi" w:hAnsi="Arial" w:cstheme="minorBidi"/>
          <w:color w:val="auto"/>
          <w:sz w:val="22"/>
          <w:lang w:eastAsia="en-US"/>
        </w:rPr>
        <w:t xml:space="preserve">Contractor </w:t>
      </w:r>
      <w:r w:rsidRPr="000822CE">
        <w:rPr>
          <w:rFonts w:ascii="Arial" w:eastAsiaTheme="minorHAnsi" w:hAnsi="Arial" w:cstheme="minorBidi"/>
          <w:color w:val="auto"/>
          <w:sz w:val="22"/>
          <w:lang w:eastAsia="en-US"/>
        </w:rPr>
        <w:t>agrees to invoice JEA for law enforcement at its cost with no markup.</w:t>
      </w:r>
    </w:p>
    <w:p w14:paraId="6E8569D6" w14:textId="341DF976" w:rsidR="00B2646A" w:rsidRPr="00F43F26" w:rsidRDefault="00B2646A" w:rsidP="00F43F26">
      <w:pPr>
        <w:pStyle w:val="ArticleStyle4"/>
        <w:rPr>
          <w:rFonts w:ascii="Arial" w:hAnsi="Arial"/>
        </w:rPr>
      </w:pPr>
      <w:r w:rsidRPr="00F81A62">
        <w:rPr>
          <w:rFonts w:ascii="Arial" w:hAnsi="Arial"/>
          <w:u w:val="single"/>
        </w:rPr>
        <w:t>JEA Access Badge</w:t>
      </w:r>
      <w:r w:rsidRPr="00F81A62">
        <w:rPr>
          <w:rFonts w:ascii="Arial" w:hAnsi="Arial"/>
        </w:rPr>
        <w:t xml:space="preserve">. If the Work requires an individual to access JEA’s facilities or properties, the </w:t>
      </w:r>
      <w:r w:rsidR="004E346A" w:rsidRPr="00F81A62">
        <w:rPr>
          <w:rFonts w:ascii="Arial" w:hAnsi="Arial"/>
        </w:rPr>
        <w:t xml:space="preserve">JEA </w:t>
      </w:r>
      <w:r w:rsidRPr="00F81A62">
        <w:rPr>
          <w:rFonts w:ascii="Arial" w:hAnsi="Arial"/>
        </w:rPr>
        <w:t xml:space="preserve">Project Manager or other JEA Representative will determine </w:t>
      </w:r>
      <w:proofErr w:type="gramStart"/>
      <w:r w:rsidRPr="00F81A62">
        <w:rPr>
          <w:rFonts w:ascii="Arial" w:hAnsi="Arial"/>
        </w:rPr>
        <w:t>whether or not</w:t>
      </w:r>
      <w:proofErr w:type="gramEnd"/>
      <w:r w:rsidRPr="00F81A62">
        <w:rPr>
          <w:rFonts w:ascii="Arial" w:hAnsi="Arial"/>
        </w:rPr>
        <w:t xml:space="preserve"> such individual must have a JEA access badge prior to accessing JEA facilities or properties.  This determination will be made based upon </w:t>
      </w:r>
      <w:proofErr w:type="gramStart"/>
      <w:r w:rsidRPr="00F81A62">
        <w:rPr>
          <w:rFonts w:ascii="Arial" w:hAnsi="Arial"/>
        </w:rPr>
        <w:t>the business</w:t>
      </w:r>
      <w:proofErr w:type="gramEnd"/>
      <w:r w:rsidRPr="00F81A62">
        <w:rPr>
          <w:rFonts w:ascii="Arial" w:hAnsi="Arial"/>
        </w:rPr>
        <w:t xml:space="preserve"> need and in accordance with JEA’s applicable security policies and procedures.  In no event shall individuals share JEA access badges. Individuals issued an access badge must adhere to </w:t>
      </w:r>
      <w:proofErr w:type="gramStart"/>
      <w:r w:rsidRPr="00F81A62">
        <w:rPr>
          <w:rFonts w:ascii="Arial" w:hAnsi="Arial"/>
        </w:rPr>
        <w:t>all of</w:t>
      </w:r>
      <w:proofErr w:type="gramEnd"/>
      <w:r w:rsidRPr="00F81A62">
        <w:rPr>
          <w:rFonts w:ascii="Arial" w:hAnsi="Arial"/>
        </w:rPr>
        <w:t xml:space="preserve"> JEA’s security badge usage policies and procedures. Violation of the provisions of this Section or any of JEA’s security policies may result in immediate termination of the Agreement. </w:t>
      </w:r>
      <w:proofErr w:type="gramStart"/>
      <w:r w:rsidRPr="00F81A62">
        <w:rPr>
          <w:rFonts w:ascii="Arial" w:hAnsi="Arial"/>
        </w:rPr>
        <w:t>In particular, JEA</w:t>
      </w:r>
      <w:proofErr w:type="gramEnd"/>
      <w:r w:rsidRPr="00F81A62">
        <w:rPr>
          <w:rFonts w:ascii="Arial" w:hAnsi="Arial"/>
        </w:rPr>
        <w:t xml:space="preserve"> shall be notified within 24 hours of a lost or stolen JEA access badge or when an individual leaves the Contractor or any subcontractor. </w:t>
      </w:r>
      <w:proofErr w:type="gramStart"/>
      <w:r w:rsidRPr="00F81A62">
        <w:rPr>
          <w:rFonts w:ascii="Arial" w:hAnsi="Arial"/>
        </w:rPr>
        <w:t>Contractor</w:t>
      </w:r>
      <w:proofErr w:type="gramEnd"/>
      <w:r w:rsidRPr="00F81A62">
        <w:rPr>
          <w:rFonts w:ascii="Arial" w:hAnsi="Arial"/>
        </w:rPr>
        <w:t xml:space="preserve"> will bear any costs associated with issuance, and production, of any lost or stolen JEA access badge. Contractor is required to report all badge loss, or termination, notifications to the JEA Representative and JEA Security. JEA Security can be contacted at (904) 665-8200 and </w:t>
      </w:r>
      <w:hyperlink r:id="rId24" w:history="1">
        <w:r w:rsidR="00F43F26" w:rsidRPr="00B20E76">
          <w:rPr>
            <w:rStyle w:val="Hyperlink"/>
            <w:rFonts w:ascii="Arial" w:hAnsi="Arial"/>
          </w:rPr>
          <w:t>security@jea.com</w:t>
        </w:r>
      </w:hyperlink>
      <w:r w:rsidR="00F43F26">
        <w:rPr>
          <w:rFonts w:ascii="Arial" w:hAnsi="Arial"/>
        </w:rPr>
        <w:t xml:space="preserve">. </w:t>
      </w:r>
      <w:r w:rsidRPr="00F43F26">
        <w:rPr>
          <w:rFonts w:ascii="Arial" w:hAnsi="Arial"/>
        </w:rPr>
        <w:t xml:space="preserve">Failure to make the reports required in this section may result in significant regulatory fines and penalties. Contractor shall be responsible for all such costs and JEA shall have the right to immediately terminate the Agreement. The provisions in this Section shall apply to Contractor’s Subcontractors and agents performing any of the Work and shall be included in </w:t>
      </w:r>
      <w:r w:rsidR="00A65BE1" w:rsidRPr="00F43F26">
        <w:rPr>
          <w:rFonts w:ascii="Arial" w:hAnsi="Arial"/>
        </w:rPr>
        <w:t>Contractor</w:t>
      </w:r>
      <w:r w:rsidRPr="00F43F26">
        <w:rPr>
          <w:rFonts w:ascii="Arial" w:hAnsi="Arial"/>
        </w:rPr>
        <w:t>’s contracts with its Subcontractors for any part of the Work.</w:t>
      </w:r>
    </w:p>
    <w:p w14:paraId="56F5E285" w14:textId="748ABDC6" w:rsidR="00815304" w:rsidRPr="00F81A62" w:rsidRDefault="00B2646A" w:rsidP="00B2646A">
      <w:pPr>
        <w:pStyle w:val="ArticleStyle4"/>
        <w:rPr>
          <w:rFonts w:ascii="Arial" w:hAnsi="Arial"/>
        </w:rPr>
      </w:pPr>
      <w:r w:rsidRPr="00F81A62">
        <w:rPr>
          <w:rFonts w:ascii="Arial" w:hAnsi="Arial"/>
          <w:u w:val="single"/>
        </w:rPr>
        <w:t>Dat</w:t>
      </w:r>
      <w:r w:rsidR="0011507C" w:rsidRPr="00F81A62">
        <w:rPr>
          <w:rFonts w:ascii="Arial" w:hAnsi="Arial"/>
          <w:u w:val="single"/>
        </w:rPr>
        <w:t>a</w:t>
      </w:r>
      <w:r w:rsidRPr="00F81A62">
        <w:rPr>
          <w:rFonts w:ascii="Arial" w:hAnsi="Arial"/>
          <w:u w:val="single"/>
        </w:rPr>
        <w:t xml:space="preserve"> Ownership, Protection and Location</w:t>
      </w:r>
      <w:r w:rsidRPr="00F81A62">
        <w:rPr>
          <w:rFonts w:ascii="Arial" w:hAnsi="Arial"/>
        </w:rPr>
        <w:t xml:space="preserve">. JEA shall own all </w:t>
      </w:r>
      <w:proofErr w:type="gramStart"/>
      <w:r w:rsidRPr="00F81A62">
        <w:rPr>
          <w:rFonts w:ascii="Arial" w:hAnsi="Arial"/>
        </w:rPr>
        <w:t>right</w:t>
      </w:r>
      <w:proofErr w:type="gramEnd"/>
      <w:r w:rsidRPr="00F81A62">
        <w:rPr>
          <w:rFonts w:ascii="Arial" w:hAnsi="Arial"/>
        </w:rPr>
        <w:t xml:space="preserve">, </w:t>
      </w:r>
      <w:proofErr w:type="gramStart"/>
      <w:r w:rsidRPr="00F81A62">
        <w:rPr>
          <w:rFonts w:ascii="Arial" w:hAnsi="Arial"/>
        </w:rPr>
        <w:t>title</w:t>
      </w:r>
      <w:proofErr w:type="gramEnd"/>
      <w:r w:rsidRPr="00F81A62">
        <w:rPr>
          <w:rFonts w:ascii="Arial" w:hAnsi="Arial"/>
        </w:rPr>
        <w:t xml:space="preserve"> and interest in all data of JEA and JEA's customers that relate to the Work. Contractor shall only access JEA's data and JEA's customers’ accounts and data if (i) required to provide the Work, (ii) required in response to service or technical issues, (iii) required by the express terms of the Agreement, or (iv) at JEA's written request. Protection of personal privacy and data shall be an integral part of the Work to ensure that there is no inappropriate or unauthorized use of data </w:t>
      </w:r>
      <w:proofErr w:type="gramStart"/>
      <w:r w:rsidRPr="00F81A62">
        <w:rPr>
          <w:rFonts w:ascii="Arial" w:hAnsi="Arial"/>
        </w:rPr>
        <w:t>of</w:t>
      </w:r>
      <w:proofErr w:type="gramEnd"/>
      <w:r w:rsidRPr="00F81A62">
        <w:rPr>
          <w:rFonts w:ascii="Arial" w:hAnsi="Arial"/>
        </w:rPr>
        <w:t xml:space="preserve"> JEA or JEA's customers at any time. Contractor shall safeguard the confidentiality, integrity, and availability of all data of JEA and its customers and comply with the following: </w:t>
      </w:r>
    </w:p>
    <w:p w14:paraId="5AB52880" w14:textId="164B91AE" w:rsidR="00815304" w:rsidRPr="00F81A62" w:rsidRDefault="00B2646A" w:rsidP="00815304">
      <w:pPr>
        <w:pStyle w:val="ArticleStyle5"/>
        <w:rPr>
          <w:rFonts w:ascii="Arial" w:hAnsi="Arial"/>
          <w:color w:val="auto"/>
          <w:sz w:val="22"/>
        </w:rPr>
      </w:pPr>
      <w:proofErr w:type="gramStart"/>
      <w:r w:rsidRPr="00F81A62">
        <w:rPr>
          <w:rFonts w:ascii="Arial" w:hAnsi="Arial"/>
          <w:color w:val="auto"/>
          <w:sz w:val="22"/>
        </w:rPr>
        <w:t>Contractor</w:t>
      </w:r>
      <w:proofErr w:type="gramEnd"/>
      <w:r w:rsidRPr="00F81A62">
        <w:rPr>
          <w:rFonts w:ascii="Arial" w:hAnsi="Arial"/>
          <w:color w:val="auto"/>
          <w:sz w:val="22"/>
        </w:rPr>
        <w:t xml:space="preserve"> shall implement and maintain appropriate administrative, technical and organizational security measures to safeguard against </w:t>
      </w:r>
      <w:proofErr w:type="gramStart"/>
      <w:r w:rsidRPr="00F81A62">
        <w:rPr>
          <w:rFonts w:ascii="Arial" w:hAnsi="Arial"/>
          <w:color w:val="auto"/>
          <w:sz w:val="22"/>
        </w:rPr>
        <w:t>the unauthorized</w:t>
      </w:r>
      <w:proofErr w:type="gramEnd"/>
      <w:r w:rsidRPr="00F81A62">
        <w:rPr>
          <w:rFonts w:ascii="Arial" w:hAnsi="Arial"/>
          <w:color w:val="auto"/>
          <w:sz w:val="22"/>
        </w:rPr>
        <w:t xml:space="preserve"> access, disclosure or theft of Personal Data or Non-Public Data. For the purposes of the </w:t>
      </w:r>
      <w:r w:rsidR="00815304" w:rsidRPr="00F81A62">
        <w:rPr>
          <w:rFonts w:ascii="Arial" w:hAnsi="Arial"/>
          <w:color w:val="auto"/>
          <w:sz w:val="22"/>
        </w:rPr>
        <w:t>Agreement</w:t>
      </w:r>
      <w:r w:rsidRPr="00F81A62">
        <w:rPr>
          <w:rFonts w:ascii="Arial" w:hAnsi="Arial"/>
          <w:color w:val="auto"/>
          <w:sz w:val="22"/>
        </w:rPr>
        <w:t xml:space="preserve">, </w:t>
      </w:r>
      <w:r w:rsidR="00815304" w:rsidRPr="00F81A62">
        <w:rPr>
          <w:rFonts w:ascii="Arial" w:hAnsi="Arial"/>
          <w:color w:val="auto"/>
          <w:sz w:val="22"/>
        </w:rPr>
        <w:t>“</w:t>
      </w:r>
      <w:r w:rsidRPr="00F81A62">
        <w:rPr>
          <w:rFonts w:ascii="Arial" w:hAnsi="Arial"/>
          <w:b/>
          <w:color w:val="auto"/>
          <w:sz w:val="22"/>
        </w:rPr>
        <w:t>Personal Data</w:t>
      </w:r>
      <w:r w:rsidR="00815304" w:rsidRPr="00F81A62">
        <w:rPr>
          <w:rFonts w:ascii="Arial" w:hAnsi="Arial"/>
          <w:color w:val="auto"/>
          <w:sz w:val="22"/>
        </w:rPr>
        <w:t>”</w:t>
      </w:r>
      <w:r w:rsidRPr="00F81A62">
        <w:rPr>
          <w:rFonts w:ascii="Arial" w:hAnsi="Arial"/>
          <w:color w:val="auto"/>
          <w:sz w:val="22"/>
        </w:rPr>
        <w:t xml:space="preserve"> shall mean data that includes information relating to a person that identifies the person by name and has any of the following personally identifiable information: government-issued identification numbers (e.g., Social Security, driver's license, passport); financial account information including account number, credit or debit card numbers; or protected health information relating to a person. </w:t>
      </w:r>
      <w:r w:rsidR="00815304" w:rsidRPr="00F81A62">
        <w:rPr>
          <w:rFonts w:ascii="Arial" w:hAnsi="Arial"/>
          <w:color w:val="auto"/>
          <w:sz w:val="22"/>
        </w:rPr>
        <w:t>“</w:t>
      </w:r>
      <w:r w:rsidRPr="00F81A62">
        <w:rPr>
          <w:rFonts w:ascii="Arial" w:hAnsi="Arial"/>
          <w:b/>
          <w:color w:val="auto"/>
          <w:sz w:val="22"/>
        </w:rPr>
        <w:t>Non-Public Data</w:t>
      </w:r>
      <w:r w:rsidR="00815304" w:rsidRPr="00F81A62">
        <w:rPr>
          <w:rFonts w:ascii="Arial" w:hAnsi="Arial"/>
          <w:color w:val="auto"/>
          <w:sz w:val="22"/>
        </w:rPr>
        <w:t>”</w:t>
      </w:r>
      <w:r w:rsidRPr="00F81A62">
        <w:rPr>
          <w:rFonts w:ascii="Arial" w:hAnsi="Arial"/>
          <w:color w:val="auto"/>
          <w:sz w:val="22"/>
        </w:rPr>
        <w:t xml:space="preserve"> shall mean data, other than Personal Data, that is not subject to distribution to the public as public information and is deemed to be sensitive and confidential because it is exempt by statute, ordinance or administrative rule from access by the </w:t>
      </w:r>
      <w:proofErr w:type="gramStart"/>
      <w:r w:rsidRPr="00F81A62">
        <w:rPr>
          <w:rFonts w:ascii="Arial" w:hAnsi="Arial"/>
          <w:color w:val="auto"/>
          <w:sz w:val="22"/>
        </w:rPr>
        <w:t>general public</w:t>
      </w:r>
      <w:proofErr w:type="gramEnd"/>
      <w:r w:rsidRPr="00F81A62">
        <w:rPr>
          <w:rFonts w:ascii="Arial" w:hAnsi="Arial"/>
          <w:color w:val="auto"/>
          <w:sz w:val="22"/>
        </w:rPr>
        <w:t xml:space="preserve"> as public </w:t>
      </w:r>
      <w:proofErr w:type="gramStart"/>
      <w:r w:rsidRPr="00F81A62">
        <w:rPr>
          <w:rFonts w:ascii="Arial" w:hAnsi="Arial"/>
          <w:color w:val="auto"/>
          <w:sz w:val="22"/>
        </w:rPr>
        <w:t>information;</w:t>
      </w:r>
      <w:proofErr w:type="gramEnd"/>
    </w:p>
    <w:p w14:paraId="593552C1" w14:textId="77777777" w:rsidR="00815304" w:rsidRPr="00F81A62" w:rsidRDefault="00B2646A" w:rsidP="00815304">
      <w:pPr>
        <w:pStyle w:val="ArticleStyle5"/>
        <w:rPr>
          <w:rFonts w:ascii="Arial" w:hAnsi="Arial"/>
          <w:color w:val="auto"/>
          <w:sz w:val="22"/>
        </w:rPr>
      </w:pPr>
      <w:r w:rsidRPr="00F81A62">
        <w:rPr>
          <w:rFonts w:ascii="Arial" w:hAnsi="Arial"/>
          <w:color w:val="auto"/>
          <w:sz w:val="22"/>
        </w:rPr>
        <w:t xml:space="preserve">All data obtained by </w:t>
      </w:r>
      <w:r w:rsidR="00815304" w:rsidRPr="00F81A62">
        <w:rPr>
          <w:rFonts w:ascii="Arial" w:hAnsi="Arial"/>
          <w:color w:val="auto"/>
          <w:sz w:val="22"/>
        </w:rPr>
        <w:t xml:space="preserve">Contractor </w:t>
      </w:r>
      <w:r w:rsidRPr="00F81A62">
        <w:rPr>
          <w:rFonts w:ascii="Arial" w:hAnsi="Arial"/>
          <w:color w:val="auto"/>
          <w:sz w:val="22"/>
        </w:rPr>
        <w:t xml:space="preserve">under the </w:t>
      </w:r>
      <w:r w:rsidR="00815304" w:rsidRPr="00F81A62">
        <w:rPr>
          <w:rFonts w:ascii="Arial" w:hAnsi="Arial"/>
          <w:color w:val="auto"/>
          <w:sz w:val="22"/>
        </w:rPr>
        <w:t xml:space="preserve">Agreement </w:t>
      </w:r>
      <w:r w:rsidRPr="00F81A62">
        <w:rPr>
          <w:rFonts w:ascii="Arial" w:hAnsi="Arial"/>
          <w:color w:val="auto"/>
          <w:sz w:val="22"/>
        </w:rPr>
        <w:t>shall become and remain the property of JEA:</w:t>
      </w:r>
      <w:r w:rsidR="00815304" w:rsidRPr="00F81A62">
        <w:rPr>
          <w:rFonts w:ascii="Arial" w:hAnsi="Arial"/>
          <w:color w:val="auto"/>
          <w:sz w:val="22"/>
        </w:rPr>
        <w:t xml:space="preserve"> </w:t>
      </w:r>
    </w:p>
    <w:p w14:paraId="480BB8C1" w14:textId="485095E0" w:rsidR="00815304" w:rsidRPr="00F81A62" w:rsidRDefault="00815304" w:rsidP="00815304">
      <w:pPr>
        <w:pStyle w:val="ArticleStyle6"/>
        <w:numPr>
          <w:ilvl w:val="6"/>
          <w:numId w:val="1"/>
        </w:numPr>
        <w:tabs>
          <w:tab w:val="clear" w:pos="2808"/>
        </w:tabs>
        <w:ind w:left="720" w:firstLine="1980"/>
        <w:rPr>
          <w:rFonts w:ascii="Arial" w:hAnsi="Arial"/>
          <w:sz w:val="22"/>
        </w:rPr>
      </w:pPr>
      <w:r w:rsidRPr="00F81A62">
        <w:rPr>
          <w:rFonts w:ascii="Arial" w:hAnsi="Arial"/>
          <w:sz w:val="22"/>
        </w:rPr>
        <w:t>(i</w:t>
      </w:r>
      <w:proofErr w:type="gramStart"/>
      <w:r w:rsidRPr="00F81A62">
        <w:rPr>
          <w:rFonts w:ascii="Arial" w:hAnsi="Arial"/>
          <w:sz w:val="22"/>
        </w:rPr>
        <w:t xml:space="preserve">) </w:t>
      </w:r>
      <w:r w:rsidR="0032618C" w:rsidRPr="00F81A62">
        <w:rPr>
          <w:rFonts w:ascii="Arial" w:hAnsi="Arial"/>
          <w:sz w:val="22"/>
        </w:rPr>
        <w:tab/>
      </w:r>
      <w:r w:rsidRPr="00F81A62">
        <w:rPr>
          <w:rFonts w:ascii="Arial" w:hAnsi="Arial"/>
          <w:sz w:val="22"/>
        </w:rPr>
        <w:t>All</w:t>
      </w:r>
      <w:proofErr w:type="gramEnd"/>
      <w:r w:rsidRPr="00F81A62">
        <w:rPr>
          <w:rFonts w:ascii="Arial" w:hAnsi="Arial"/>
          <w:sz w:val="22"/>
        </w:rPr>
        <w:t xml:space="preserve"> Personal Data and Non-Public Data shall be encrypted at rest and in transit with controlled access. Unless otherwise agreed in writing by the Parties, Contractor shall be responsible for encryption of the Personal Data and non-Public </w:t>
      </w:r>
      <w:proofErr w:type="gramStart"/>
      <w:r w:rsidRPr="00F81A62">
        <w:rPr>
          <w:rFonts w:ascii="Arial" w:hAnsi="Arial"/>
          <w:sz w:val="22"/>
        </w:rPr>
        <w:t>Data;</w:t>
      </w:r>
      <w:proofErr w:type="gramEnd"/>
      <w:r w:rsidRPr="00F81A62">
        <w:rPr>
          <w:rFonts w:ascii="Arial" w:hAnsi="Arial"/>
          <w:sz w:val="22"/>
        </w:rPr>
        <w:t xml:space="preserve"> </w:t>
      </w:r>
    </w:p>
    <w:p w14:paraId="32951D58" w14:textId="56929701" w:rsidR="00815304" w:rsidRPr="00F81A62" w:rsidRDefault="00815304" w:rsidP="00815304">
      <w:pPr>
        <w:pStyle w:val="ArticleStyle6"/>
        <w:numPr>
          <w:ilvl w:val="6"/>
          <w:numId w:val="1"/>
        </w:numPr>
        <w:tabs>
          <w:tab w:val="clear" w:pos="2808"/>
        </w:tabs>
        <w:ind w:left="720" w:firstLine="1980"/>
        <w:rPr>
          <w:rFonts w:ascii="Arial" w:hAnsi="Arial"/>
          <w:sz w:val="22"/>
        </w:rPr>
      </w:pPr>
      <w:r w:rsidRPr="00F81A62">
        <w:rPr>
          <w:rFonts w:ascii="Arial" w:hAnsi="Arial"/>
          <w:sz w:val="22"/>
        </w:rPr>
        <w:lastRenderedPageBreak/>
        <w:t>(ii</w:t>
      </w:r>
      <w:proofErr w:type="gramStart"/>
      <w:r w:rsidRPr="00F81A62">
        <w:rPr>
          <w:rFonts w:ascii="Arial" w:hAnsi="Arial"/>
          <w:sz w:val="22"/>
        </w:rPr>
        <w:t xml:space="preserve">) </w:t>
      </w:r>
      <w:r w:rsidR="0032618C" w:rsidRPr="00F81A62">
        <w:rPr>
          <w:rFonts w:ascii="Arial" w:hAnsi="Arial"/>
          <w:sz w:val="22"/>
        </w:rPr>
        <w:tab/>
      </w:r>
      <w:r w:rsidRPr="00F81A62">
        <w:rPr>
          <w:rFonts w:ascii="Arial" w:hAnsi="Arial"/>
          <w:sz w:val="22"/>
        </w:rPr>
        <w:t>At</w:t>
      </w:r>
      <w:proofErr w:type="gramEnd"/>
      <w:r w:rsidRPr="00F81A62">
        <w:rPr>
          <w:rFonts w:ascii="Arial" w:hAnsi="Arial"/>
          <w:sz w:val="22"/>
        </w:rPr>
        <w:t xml:space="preserve"> no time shall any Personal Data or Non-Public Data of JEA or its customers be copied, disclosed or retained by Contractor or any party related to Contractor for subsequent use in any transaction that is not a part of the </w:t>
      </w:r>
      <w:proofErr w:type="gramStart"/>
      <w:r w:rsidRPr="00F81A62">
        <w:rPr>
          <w:rFonts w:ascii="Arial" w:hAnsi="Arial"/>
          <w:sz w:val="22"/>
        </w:rPr>
        <w:t>Work;</w:t>
      </w:r>
      <w:proofErr w:type="gramEnd"/>
      <w:r w:rsidRPr="00F81A62">
        <w:rPr>
          <w:rFonts w:ascii="Arial" w:hAnsi="Arial"/>
          <w:sz w:val="22"/>
        </w:rPr>
        <w:t xml:space="preserve"> </w:t>
      </w:r>
    </w:p>
    <w:p w14:paraId="1A889D52" w14:textId="473B00BF" w:rsidR="00B2646A" w:rsidRPr="00F81A62" w:rsidRDefault="00815304" w:rsidP="00815304">
      <w:pPr>
        <w:pStyle w:val="ArticleStyle6"/>
        <w:numPr>
          <w:ilvl w:val="6"/>
          <w:numId w:val="1"/>
        </w:numPr>
        <w:tabs>
          <w:tab w:val="clear" w:pos="2808"/>
        </w:tabs>
        <w:ind w:left="720" w:firstLine="1980"/>
        <w:rPr>
          <w:rFonts w:ascii="Arial" w:hAnsi="Arial"/>
          <w:sz w:val="22"/>
        </w:rPr>
      </w:pPr>
      <w:r w:rsidRPr="00F81A62">
        <w:rPr>
          <w:rFonts w:ascii="Arial" w:hAnsi="Arial"/>
          <w:sz w:val="22"/>
        </w:rPr>
        <w:t xml:space="preserve">(iii) </w:t>
      </w:r>
      <w:r w:rsidR="0032618C" w:rsidRPr="00F81A62">
        <w:rPr>
          <w:rFonts w:ascii="Arial" w:hAnsi="Arial"/>
          <w:sz w:val="22"/>
        </w:rPr>
        <w:tab/>
      </w:r>
      <w:r w:rsidRPr="00F81A62">
        <w:rPr>
          <w:rFonts w:ascii="Arial" w:hAnsi="Arial"/>
          <w:sz w:val="22"/>
        </w:rPr>
        <w:t xml:space="preserve">Contractor shall not use any Personal </w:t>
      </w:r>
      <w:proofErr w:type="gramStart"/>
      <w:r w:rsidRPr="00F81A62">
        <w:rPr>
          <w:rFonts w:ascii="Arial" w:hAnsi="Arial"/>
          <w:sz w:val="22"/>
        </w:rPr>
        <w:t>Data,</w:t>
      </w:r>
      <w:proofErr w:type="gramEnd"/>
      <w:r w:rsidRPr="00F81A62">
        <w:rPr>
          <w:rFonts w:ascii="Arial" w:hAnsi="Arial"/>
          <w:sz w:val="22"/>
        </w:rPr>
        <w:t xml:space="preserve"> Non-Public Data or any other information collected in connection with the Agreement for any purpose other than providing the Work. Contractor will prevent its employees, other than employees with a need to know, from gaining access to JEA's data and information. Contractor will direct and take all reasonable steps to </w:t>
      </w:r>
      <w:proofErr w:type="gramStart"/>
      <w:r w:rsidRPr="00F81A62">
        <w:rPr>
          <w:rFonts w:ascii="Arial" w:hAnsi="Arial"/>
          <w:sz w:val="22"/>
        </w:rPr>
        <w:t>insure</w:t>
      </w:r>
      <w:proofErr w:type="gramEnd"/>
      <w:r w:rsidRPr="00F81A62">
        <w:rPr>
          <w:rFonts w:ascii="Arial" w:hAnsi="Arial"/>
          <w:sz w:val="22"/>
        </w:rPr>
        <w:t xml:space="preserve"> that any Contractor Personnel who encounters any such information </w:t>
      </w:r>
      <w:proofErr w:type="gramStart"/>
      <w:r w:rsidRPr="00F81A62">
        <w:rPr>
          <w:rFonts w:ascii="Arial" w:hAnsi="Arial"/>
          <w:sz w:val="22"/>
        </w:rPr>
        <w:t>during the course of</w:t>
      </w:r>
      <w:proofErr w:type="gramEnd"/>
      <w:r w:rsidRPr="00F81A62">
        <w:rPr>
          <w:rFonts w:ascii="Arial" w:hAnsi="Arial"/>
          <w:sz w:val="22"/>
        </w:rPr>
        <w:t xml:space="preserve"> performing Contractor responsibilities under the Agreement shall maintain the confidentiality of such information, which shall not be passed onto other Contractor Personnel. Contractor </w:t>
      </w:r>
      <w:proofErr w:type="gramStart"/>
      <w:r w:rsidRPr="00F81A62">
        <w:rPr>
          <w:rFonts w:ascii="Arial" w:hAnsi="Arial"/>
          <w:sz w:val="22"/>
        </w:rPr>
        <w:t>shall</w:t>
      </w:r>
      <w:proofErr w:type="gramEnd"/>
      <w:r w:rsidRPr="00F81A62">
        <w:rPr>
          <w:rFonts w:ascii="Arial" w:hAnsi="Arial"/>
          <w:sz w:val="22"/>
        </w:rPr>
        <w:t xml:space="preserve"> also enforce separation of job duties, require commercially reasonable non-disclosure agreements, and limit staff knowledge of JEA data to that which is </w:t>
      </w:r>
      <w:proofErr w:type="gramStart"/>
      <w:r w:rsidRPr="00F81A62">
        <w:rPr>
          <w:rFonts w:ascii="Arial" w:hAnsi="Arial"/>
          <w:sz w:val="22"/>
        </w:rPr>
        <w:t>absolutely necessary</w:t>
      </w:r>
      <w:proofErr w:type="gramEnd"/>
      <w:r w:rsidRPr="00F81A62">
        <w:rPr>
          <w:rFonts w:ascii="Arial" w:hAnsi="Arial"/>
          <w:sz w:val="22"/>
        </w:rPr>
        <w:t xml:space="preserve"> to perform job duties. Contractor shall provide the Work solely from data centers in the United States.  Storage of JEA data at rest shall be located solely in data centers within the United States. Contractor shall not allow its personnel or its subcontractors to store JEA and JEA customer data on portable devices, including personal computers, except for devices that are used and kept only at its data centers in the United States. Contractor shall permit its personnel and subcontractors to access JEA and JEA customer's data remotely only as required to provide technical support. </w:t>
      </w:r>
      <w:proofErr w:type="gramStart"/>
      <w:r w:rsidRPr="00F81A62">
        <w:rPr>
          <w:rFonts w:ascii="Arial" w:hAnsi="Arial"/>
          <w:sz w:val="22"/>
        </w:rPr>
        <w:t>Contractor</w:t>
      </w:r>
      <w:proofErr w:type="gramEnd"/>
      <w:r w:rsidRPr="00F81A62">
        <w:rPr>
          <w:rFonts w:ascii="Arial" w:hAnsi="Arial"/>
          <w:sz w:val="22"/>
        </w:rPr>
        <w:t xml:space="preserve"> shall deploy reasonable steps and safeguards as part of a network security program in accordance with accepted industry practices, including but not limited to, Purchasing Card Industry-Data Security Standards (PCI-DSS), to prevent unlawful hacking to gain surreptitious access into JEA's and JEA's customer’s data.</w:t>
      </w:r>
    </w:p>
    <w:p w14:paraId="7C66B610" w14:textId="0A39A890" w:rsidR="00B2646A" w:rsidRPr="00F81A62" w:rsidRDefault="00815304" w:rsidP="0032618C">
      <w:pPr>
        <w:pStyle w:val="ArticleStyle5"/>
        <w:tabs>
          <w:tab w:val="clear" w:pos="2952"/>
        </w:tabs>
        <w:rPr>
          <w:rFonts w:ascii="Arial" w:hAnsi="Arial"/>
          <w:color w:val="auto"/>
          <w:sz w:val="22"/>
        </w:rPr>
      </w:pPr>
      <w:r w:rsidRPr="00F81A62">
        <w:rPr>
          <w:rFonts w:ascii="Arial" w:hAnsi="Arial"/>
          <w:color w:val="auto"/>
          <w:sz w:val="22"/>
        </w:rPr>
        <w:t xml:space="preserve">Contractor </w:t>
      </w:r>
      <w:r w:rsidR="00B2646A" w:rsidRPr="00F81A62">
        <w:rPr>
          <w:rFonts w:ascii="Arial" w:hAnsi="Arial"/>
          <w:color w:val="auto"/>
          <w:sz w:val="22"/>
        </w:rPr>
        <w:t xml:space="preserve">shall promptly notify JEA within </w:t>
      </w:r>
      <w:r w:rsidRPr="00F81A62">
        <w:rPr>
          <w:rFonts w:ascii="Arial" w:hAnsi="Arial"/>
          <w:color w:val="auto"/>
          <w:sz w:val="22"/>
        </w:rPr>
        <w:t>forty-eight (</w:t>
      </w:r>
      <w:r w:rsidR="00B2646A" w:rsidRPr="00F81A62">
        <w:rPr>
          <w:rFonts w:ascii="Arial" w:hAnsi="Arial"/>
          <w:color w:val="auto"/>
          <w:sz w:val="22"/>
        </w:rPr>
        <w:t>48</w:t>
      </w:r>
      <w:r w:rsidRPr="00F81A62">
        <w:rPr>
          <w:rFonts w:ascii="Arial" w:hAnsi="Arial"/>
          <w:color w:val="auto"/>
          <w:sz w:val="22"/>
        </w:rPr>
        <w:t>)</w:t>
      </w:r>
      <w:r w:rsidR="00B2646A" w:rsidRPr="00F81A62">
        <w:rPr>
          <w:rFonts w:ascii="Arial" w:hAnsi="Arial"/>
          <w:color w:val="auto"/>
          <w:sz w:val="22"/>
        </w:rPr>
        <w:t xml:space="preserve"> hours of any confirmed breaches or issues regarding the security of systems that maintain JEA or JEA's customer data, or within </w:t>
      </w:r>
      <w:r w:rsidRPr="00F81A62">
        <w:rPr>
          <w:rFonts w:ascii="Arial" w:hAnsi="Arial"/>
          <w:color w:val="auto"/>
          <w:sz w:val="22"/>
        </w:rPr>
        <w:t>twelve (</w:t>
      </w:r>
      <w:r w:rsidR="00B2646A" w:rsidRPr="00F81A62">
        <w:rPr>
          <w:rFonts w:ascii="Arial" w:hAnsi="Arial"/>
          <w:color w:val="auto"/>
          <w:sz w:val="22"/>
        </w:rPr>
        <w:t>12</w:t>
      </w:r>
      <w:r w:rsidRPr="00F81A62">
        <w:rPr>
          <w:rFonts w:ascii="Arial" w:hAnsi="Arial"/>
          <w:color w:val="auto"/>
          <w:sz w:val="22"/>
        </w:rPr>
        <w:t>)</w:t>
      </w:r>
      <w:r w:rsidR="00B2646A" w:rsidRPr="00F81A62">
        <w:rPr>
          <w:rFonts w:ascii="Arial" w:hAnsi="Arial"/>
          <w:color w:val="auto"/>
          <w:sz w:val="22"/>
        </w:rPr>
        <w:t xml:space="preserve"> hours in the event of a ransomware incident. However, any such notification by </w:t>
      </w:r>
      <w:r w:rsidRPr="00F81A62">
        <w:rPr>
          <w:rFonts w:ascii="Arial" w:hAnsi="Arial"/>
          <w:color w:val="auto"/>
          <w:sz w:val="22"/>
        </w:rPr>
        <w:t>Contractor</w:t>
      </w:r>
      <w:r w:rsidR="00B2646A" w:rsidRPr="00F81A62">
        <w:rPr>
          <w:rFonts w:ascii="Arial" w:hAnsi="Arial"/>
          <w:color w:val="auto"/>
          <w:sz w:val="22"/>
        </w:rPr>
        <w:t xml:space="preserve"> shall not affect </w:t>
      </w:r>
      <w:r w:rsidRPr="00F81A62">
        <w:rPr>
          <w:rFonts w:ascii="Arial" w:hAnsi="Arial"/>
          <w:color w:val="auto"/>
          <w:sz w:val="22"/>
        </w:rPr>
        <w:t xml:space="preserve">Contractor’s </w:t>
      </w:r>
      <w:r w:rsidR="00B2646A" w:rsidRPr="00F81A62">
        <w:rPr>
          <w:rFonts w:ascii="Arial" w:hAnsi="Arial"/>
          <w:color w:val="auto"/>
          <w:sz w:val="22"/>
        </w:rPr>
        <w:t xml:space="preserve">obligations to secure JEA's data as provided under the </w:t>
      </w:r>
      <w:r w:rsidRPr="00F81A62">
        <w:rPr>
          <w:rFonts w:ascii="Arial" w:hAnsi="Arial"/>
          <w:color w:val="auto"/>
          <w:sz w:val="22"/>
        </w:rPr>
        <w:t>Agreement</w:t>
      </w:r>
      <w:r w:rsidR="00B2646A" w:rsidRPr="00F81A62">
        <w:rPr>
          <w:rFonts w:ascii="Arial" w:hAnsi="Arial"/>
          <w:color w:val="auto"/>
          <w:sz w:val="22"/>
        </w:rPr>
        <w:t xml:space="preserve">. </w:t>
      </w:r>
      <w:r w:rsidRPr="00F81A62">
        <w:rPr>
          <w:rFonts w:ascii="Arial" w:hAnsi="Arial"/>
          <w:color w:val="auto"/>
          <w:sz w:val="22"/>
        </w:rPr>
        <w:t xml:space="preserve">Contractor </w:t>
      </w:r>
      <w:r w:rsidR="00B2646A" w:rsidRPr="00F81A62">
        <w:rPr>
          <w:rFonts w:ascii="Arial" w:hAnsi="Arial"/>
          <w:color w:val="auto"/>
          <w:sz w:val="22"/>
        </w:rPr>
        <w:t xml:space="preserve">shall notify JEA within </w:t>
      </w:r>
      <w:r w:rsidRPr="00F81A62">
        <w:rPr>
          <w:rFonts w:ascii="Arial" w:hAnsi="Arial"/>
          <w:color w:val="auto"/>
          <w:sz w:val="22"/>
        </w:rPr>
        <w:t>forty-eight (</w:t>
      </w:r>
      <w:r w:rsidR="00B2646A" w:rsidRPr="00F81A62">
        <w:rPr>
          <w:rFonts w:ascii="Arial" w:hAnsi="Arial"/>
          <w:color w:val="auto"/>
          <w:sz w:val="22"/>
        </w:rPr>
        <w:t>48</w:t>
      </w:r>
      <w:r w:rsidRPr="00F81A62">
        <w:rPr>
          <w:rFonts w:ascii="Arial" w:hAnsi="Arial"/>
          <w:color w:val="auto"/>
          <w:sz w:val="22"/>
        </w:rPr>
        <w:t>)</w:t>
      </w:r>
      <w:r w:rsidR="00B2646A" w:rsidRPr="00F81A62">
        <w:rPr>
          <w:rFonts w:ascii="Arial" w:hAnsi="Arial"/>
          <w:color w:val="auto"/>
          <w:sz w:val="22"/>
        </w:rPr>
        <w:t xml:space="preserve"> hours if it learns that JEA or any of JEA's customers has been, have been, or may have been, the subject of a Security Incident (defined below) of any kind which may compromise data of JEA or its customers, except in the event of a ransomware incident, in which case </w:t>
      </w:r>
      <w:r w:rsidRPr="00F81A62">
        <w:rPr>
          <w:rFonts w:ascii="Arial" w:hAnsi="Arial"/>
          <w:color w:val="auto"/>
          <w:sz w:val="22"/>
        </w:rPr>
        <w:t xml:space="preserve">Contractor </w:t>
      </w:r>
      <w:r w:rsidR="00B2646A" w:rsidRPr="00F81A62">
        <w:rPr>
          <w:rFonts w:ascii="Arial" w:hAnsi="Arial"/>
          <w:color w:val="auto"/>
          <w:sz w:val="22"/>
        </w:rPr>
        <w:t xml:space="preserve">shall notify JEA within </w:t>
      </w:r>
      <w:r w:rsidRPr="00F81A62">
        <w:rPr>
          <w:rFonts w:ascii="Arial" w:hAnsi="Arial"/>
          <w:color w:val="auto"/>
          <w:sz w:val="22"/>
        </w:rPr>
        <w:t>twelve (</w:t>
      </w:r>
      <w:r w:rsidR="00B2646A" w:rsidRPr="00F81A62">
        <w:rPr>
          <w:rFonts w:ascii="Arial" w:hAnsi="Arial"/>
          <w:color w:val="auto"/>
          <w:sz w:val="22"/>
        </w:rPr>
        <w:t>12</w:t>
      </w:r>
      <w:r w:rsidRPr="00F81A62">
        <w:rPr>
          <w:rFonts w:ascii="Arial" w:hAnsi="Arial"/>
          <w:color w:val="auto"/>
          <w:sz w:val="22"/>
        </w:rPr>
        <w:t>)</w:t>
      </w:r>
      <w:r w:rsidR="00B2646A" w:rsidRPr="00F81A62">
        <w:rPr>
          <w:rFonts w:ascii="Arial" w:hAnsi="Arial"/>
          <w:color w:val="auto"/>
          <w:sz w:val="22"/>
        </w:rPr>
        <w:t xml:space="preserve"> hours of such incident. In any such event, </w:t>
      </w:r>
      <w:r w:rsidRPr="00F81A62">
        <w:rPr>
          <w:rFonts w:ascii="Arial" w:hAnsi="Arial"/>
          <w:color w:val="auto"/>
          <w:sz w:val="22"/>
        </w:rPr>
        <w:t xml:space="preserve">Contractor </w:t>
      </w:r>
      <w:r w:rsidR="00B2646A" w:rsidRPr="00F81A62">
        <w:rPr>
          <w:rFonts w:ascii="Arial" w:hAnsi="Arial"/>
          <w:color w:val="auto"/>
          <w:sz w:val="22"/>
        </w:rPr>
        <w:t xml:space="preserve">shall: (i) investigate the incident(s) and provide a report to JEA within </w:t>
      </w:r>
      <w:r w:rsidRPr="00F81A62">
        <w:rPr>
          <w:rFonts w:ascii="Arial" w:hAnsi="Arial"/>
          <w:color w:val="auto"/>
          <w:sz w:val="22"/>
        </w:rPr>
        <w:t>forty-eight (</w:t>
      </w:r>
      <w:r w:rsidR="00B2646A" w:rsidRPr="00F81A62">
        <w:rPr>
          <w:rFonts w:ascii="Arial" w:hAnsi="Arial"/>
          <w:color w:val="auto"/>
          <w:sz w:val="22"/>
        </w:rPr>
        <w:t>48</w:t>
      </w:r>
      <w:r w:rsidRPr="00F81A62">
        <w:rPr>
          <w:rFonts w:ascii="Arial" w:hAnsi="Arial"/>
          <w:color w:val="auto"/>
          <w:sz w:val="22"/>
        </w:rPr>
        <w:t>)</w:t>
      </w:r>
      <w:r w:rsidR="00B2646A" w:rsidRPr="00F81A62">
        <w:rPr>
          <w:rFonts w:ascii="Arial" w:hAnsi="Arial"/>
          <w:color w:val="auto"/>
          <w:sz w:val="22"/>
        </w:rPr>
        <w:t xml:space="preserve"> hours; (ii) conduct a forensic investigation to determine a cause and what data/systems are implicated; (iii) provide daily updates of its investigation to JEA and permit JEA reasonable access to the investigation; (iv) communicate and cooperate with JEA concerning communication with outside parties such as law enforcement and media; and (v) cooperate with JEA in determining whether and how notice, if any, will be provided to JEA's customers with all applicable laws and regulations.</w:t>
      </w:r>
      <w:r w:rsidR="00B2646A" w:rsidRPr="00F81A62">
        <w:rPr>
          <w:rFonts w:ascii="Arial" w:hAnsi="Arial"/>
        </w:rPr>
        <w:t xml:space="preserve"> </w:t>
      </w:r>
    </w:p>
    <w:p w14:paraId="3F7949A7" w14:textId="4AF386F4" w:rsidR="00B2646A" w:rsidRDefault="00B2646A" w:rsidP="009579FA">
      <w:pPr>
        <w:pStyle w:val="ArticleStyle5"/>
        <w:rPr>
          <w:rFonts w:ascii="Arial" w:hAnsi="Arial"/>
          <w:color w:val="auto"/>
          <w:sz w:val="22"/>
        </w:rPr>
      </w:pPr>
      <w:r w:rsidRPr="00F81A62">
        <w:rPr>
          <w:rFonts w:ascii="Arial" w:hAnsi="Arial"/>
          <w:color w:val="auto"/>
          <w:sz w:val="22"/>
        </w:rPr>
        <w:t xml:space="preserve">The term </w:t>
      </w:r>
      <w:r w:rsidR="009579FA" w:rsidRPr="00F81A62">
        <w:rPr>
          <w:rFonts w:ascii="Arial" w:hAnsi="Arial"/>
          <w:color w:val="auto"/>
          <w:sz w:val="22"/>
        </w:rPr>
        <w:t>“</w:t>
      </w:r>
      <w:r w:rsidRPr="00F81A62">
        <w:rPr>
          <w:rFonts w:ascii="Arial" w:hAnsi="Arial"/>
          <w:b/>
          <w:color w:val="auto"/>
          <w:sz w:val="22"/>
        </w:rPr>
        <w:t>Security Incident</w:t>
      </w:r>
      <w:r w:rsidR="009579FA" w:rsidRPr="00F81A62">
        <w:rPr>
          <w:rFonts w:ascii="Arial" w:hAnsi="Arial"/>
          <w:color w:val="auto"/>
          <w:sz w:val="22"/>
        </w:rPr>
        <w:t>”</w:t>
      </w:r>
      <w:r w:rsidRPr="00F81A62">
        <w:rPr>
          <w:rFonts w:ascii="Arial" w:hAnsi="Arial"/>
          <w:color w:val="auto"/>
          <w:sz w:val="22"/>
        </w:rPr>
        <w:t xml:space="preserve"> means the potentially unauthorized access by non-authorized persons to Personal Data or Non-Public Data that </w:t>
      </w:r>
      <w:r w:rsidR="009579FA" w:rsidRPr="00F81A62">
        <w:rPr>
          <w:rFonts w:ascii="Arial" w:hAnsi="Arial"/>
          <w:color w:val="auto"/>
          <w:sz w:val="22"/>
        </w:rPr>
        <w:t xml:space="preserve">Contractor </w:t>
      </w:r>
      <w:r w:rsidRPr="00F81A62">
        <w:rPr>
          <w:rFonts w:ascii="Arial" w:hAnsi="Arial"/>
          <w:color w:val="auto"/>
          <w:sz w:val="22"/>
        </w:rPr>
        <w:t xml:space="preserve">believes could reasonably result in the use, disclosure, or theft of unencrypted Personal Data or Non-Public Data of JEA or its customers within the possession or control of </w:t>
      </w:r>
      <w:r w:rsidR="009579FA" w:rsidRPr="00F81A62">
        <w:rPr>
          <w:rFonts w:ascii="Arial" w:hAnsi="Arial"/>
          <w:color w:val="auto"/>
          <w:sz w:val="22"/>
        </w:rPr>
        <w:t>Contractor</w:t>
      </w:r>
      <w:r w:rsidRPr="00F81A62">
        <w:rPr>
          <w:rFonts w:ascii="Arial" w:hAnsi="Arial"/>
          <w:color w:val="auto"/>
          <w:sz w:val="22"/>
        </w:rPr>
        <w:t xml:space="preserve">. If a Data Breach (defined below) with respect to Personal Data or Non-Public data has occurred, </w:t>
      </w:r>
      <w:r w:rsidR="009579FA" w:rsidRPr="00F81A62">
        <w:rPr>
          <w:rFonts w:ascii="Arial" w:hAnsi="Arial"/>
          <w:color w:val="auto"/>
          <w:sz w:val="22"/>
        </w:rPr>
        <w:t>Contractor</w:t>
      </w:r>
      <w:r w:rsidRPr="00F81A62">
        <w:rPr>
          <w:rFonts w:ascii="Arial" w:hAnsi="Arial"/>
          <w:color w:val="auto"/>
          <w:sz w:val="22"/>
        </w:rPr>
        <w:t xml:space="preserve"> shall promptly implement necessary remedial measures and document responsive actions taken related to the Data Breach, including any post-</w:t>
      </w:r>
      <w:r w:rsidRPr="00F81A62">
        <w:rPr>
          <w:rFonts w:ascii="Arial" w:hAnsi="Arial"/>
          <w:color w:val="auto"/>
          <w:sz w:val="22"/>
        </w:rPr>
        <w:lastRenderedPageBreak/>
        <w:t>incident review and actions taken to make changes in business practices in providing the Work, if necessary.</w:t>
      </w:r>
      <w:r w:rsidR="009579FA" w:rsidRPr="00F81A62">
        <w:rPr>
          <w:rFonts w:ascii="Arial" w:hAnsi="Arial"/>
          <w:color w:val="auto"/>
          <w:sz w:val="22"/>
        </w:rPr>
        <w:t xml:space="preserve"> </w:t>
      </w:r>
      <w:r w:rsidRPr="00F81A62">
        <w:rPr>
          <w:rFonts w:ascii="Arial" w:hAnsi="Arial"/>
          <w:color w:val="auto"/>
          <w:sz w:val="22"/>
        </w:rPr>
        <w:t xml:space="preserve">If a Data Breach is a result of </w:t>
      </w:r>
      <w:r w:rsidR="009579FA" w:rsidRPr="00F81A62">
        <w:rPr>
          <w:rFonts w:ascii="Arial" w:hAnsi="Arial"/>
          <w:color w:val="auto"/>
          <w:sz w:val="22"/>
        </w:rPr>
        <w:t xml:space="preserve">Contractor’s </w:t>
      </w:r>
      <w:r w:rsidRPr="00F81A62">
        <w:rPr>
          <w:rFonts w:ascii="Arial" w:hAnsi="Arial"/>
          <w:color w:val="auto"/>
          <w:sz w:val="22"/>
        </w:rPr>
        <w:t xml:space="preserve">breach of its obligation to encrypt Personal Data or Non-Public Data or otherwise prevent the release of Personal or Non-Public Data or </w:t>
      </w:r>
      <w:r w:rsidR="009579FA" w:rsidRPr="00F81A62">
        <w:rPr>
          <w:rFonts w:ascii="Arial" w:hAnsi="Arial"/>
          <w:color w:val="auto"/>
          <w:sz w:val="22"/>
        </w:rPr>
        <w:t xml:space="preserve">Contractor’s </w:t>
      </w:r>
      <w:r w:rsidRPr="00F81A62">
        <w:rPr>
          <w:rFonts w:ascii="Arial" w:hAnsi="Arial"/>
          <w:color w:val="auto"/>
          <w:sz w:val="22"/>
        </w:rPr>
        <w:t>failure to comply with any of the security requirements</w:t>
      </w:r>
      <w:r w:rsidR="009579FA" w:rsidRPr="00F81A62">
        <w:rPr>
          <w:rFonts w:ascii="Arial" w:hAnsi="Arial"/>
          <w:color w:val="auto"/>
          <w:sz w:val="22"/>
        </w:rPr>
        <w:t xml:space="preserve"> provided in this Agreement</w:t>
      </w:r>
      <w:r w:rsidRPr="00F81A62">
        <w:rPr>
          <w:rFonts w:ascii="Arial" w:hAnsi="Arial"/>
          <w:color w:val="auto"/>
          <w:sz w:val="22"/>
        </w:rPr>
        <w:t xml:space="preserve">, </w:t>
      </w:r>
      <w:r w:rsidR="009579FA" w:rsidRPr="00F81A62">
        <w:rPr>
          <w:rFonts w:ascii="Arial" w:hAnsi="Arial"/>
          <w:color w:val="auto"/>
          <w:sz w:val="22"/>
        </w:rPr>
        <w:t xml:space="preserve">Contractor </w:t>
      </w:r>
      <w:r w:rsidRPr="00F81A62">
        <w:rPr>
          <w:rFonts w:ascii="Arial" w:hAnsi="Arial"/>
          <w:color w:val="auto"/>
          <w:sz w:val="22"/>
        </w:rPr>
        <w:t xml:space="preserve">shall bear the costs associated with (i) the investigation and resolution of the Data Breach; (ii) notifications to individuals, regulators or others required by state law; (iii) a credit monitoring service required by state or federal law; (iv) a website or toll-free number and call center for affected individuals required by state law; and (v) completing all corrective actions as reasonably determined by </w:t>
      </w:r>
      <w:r w:rsidR="009579FA" w:rsidRPr="00F81A62">
        <w:rPr>
          <w:rFonts w:ascii="Arial" w:hAnsi="Arial"/>
          <w:color w:val="auto"/>
          <w:sz w:val="22"/>
        </w:rPr>
        <w:t xml:space="preserve">Contractor </w:t>
      </w:r>
      <w:r w:rsidRPr="00F81A62">
        <w:rPr>
          <w:rFonts w:ascii="Arial" w:hAnsi="Arial"/>
          <w:color w:val="auto"/>
          <w:sz w:val="22"/>
        </w:rPr>
        <w:t xml:space="preserve">based on root cause. The term </w:t>
      </w:r>
      <w:r w:rsidR="009579FA" w:rsidRPr="00F81A62">
        <w:rPr>
          <w:rFonts w:ascii="Arial" w:hAnsi="Arial"/>
          <w:color w:val="auto"/>
          <w:sz w:val="22"/>
        </w:rPr>
        <w:t>“</w:t>
      </w:r>
      <w:r w:rsidRPr="00F81A62">
        <w:rPr>
          <w:rFonts w:ascii="Arial" w:hAnsi="Arial"/>
          <w:b/>
          <w:color w:val="auto"/>
          <w:sz w:val="22"/>
        </w:rPr>
        <w:t>Data Breach</w:t>
      </w:r>
      <w:r w:rsidR="009579FA" w:rsidRPr="00F81A62">
        <w:rPr>
          <w:rFonts w:ascii="Arial" w:hAnsi="Arial"/>
          <w:color w:val="auto"/>
          <w:sz w:val="22"/>
        </w:rPr>
        <w:t>”</w:t>
      </w:r>
      <w:r w:rsidRPr="00F81A62">
        <w:rPr>
          <w:rFonts w:ascii="Arial" w:hAnsi="Arial"/>
          <w:color w:val="auto"/>
          <w:sz w:val="22"/>
        </w:rPr>
        <w:t xml:space="preserve"> means the unauthorized access by a non-authorized person or persons that results in the use, disclosure or theft of unencrypted Personal Data, Non-Public Data or JEA's customer information.</w:t>
      </w:r>
    </w:p>
    <w:p w14:paraId="01EFE1C3" w14:textId="3A62E828" w:rsidR="00973F0F" w:rsidRPr="00F81A62" w:rsidRDefault="00973F0F" w:rsidP="009579FA">
      <w:pPr>
        <w:pStyle w:val="ArticleStyle5"/>
        <w:rPr>
          <w:rFonts w:ascii="Arial" w:hAnsi="Arial"/>
          <w:color w:val="auto"/>
          <w:sz w:val="22"/>
        </w:rPr>
      </w:pPr>
      <w:r w:rsidRPr="005C3592">
        <w:rPr>
          <w:rFonts w:ascii="Arial" w:hAnsi="Arial"/>
          <w:sz w:val="22"/>
        </w:rPr>
        <w:t xml:space="preserve">In the event of the expiration or </w:t>
      </w:r>
      <w:r>
        <w:rPr>
          <w:rFonts w:ascii="Arial" w:hAnsi="Arial"/>
          <w:sz w:val="22"/>
        </w:rPr>
        <w:t xml:space="preserve">early </w:t>
      </w:r>
      <w:r w:rsidRPr="005C3592">
        <w:rPr>
          <w:rFonts w:ascii="Arial" w:hAnsi="Arial"/>
          <w:sz w:val="22"/>
        </w:rPr>
        <w:t>termination</w:t>
      </w:r>
      <w:r>
        <w:rPr>
          <w:rFonts w:ascii="Arial" w:hAnsi="Arial"/>
          <w:sz w:val="22"/>
        </w:rPr>
        <w:t xml:space="preserve"> of this Agreement</w:t>
      </w:r>
      <w:r w:rsidRPr="005C3592">
        <w:rPr>
          <w:rFonts w:ascii="Arial" w:hAnsi="Arial"/>
          <w:sz w:val="22"/>
        </w:rPr>
        <w:t xml:space="preserve">, </w:t>
      </w:r>
      <w:r>
        <w:rPr>
          <w:rFonts w:ascii="Arial" w:hAnsi="Arial"/>
          <w:sz w:val="22"/>
        </w:rPr>
        <w:t xml:space="preserve">Contractor </w:t>
      </w:r>
      <w:r w:rsidRPr="005C3592">
        <w:rPr>
          <w:rFonts w:ascii="Arial" w:hAnsi="Arial"/>
          <w:sz w:val="22"/>
        </w:rPr>
        <w:t xml:space="preserve">shall implement an orderly return of JEA's data in a mutually agreeable format at a time agreed to by JEA and </w:t>
      </w:r>
      <w:r>
        <w:rPr>
          <w:rFonts w:ascii="Arial" w:hAnsi="Arial"/>
          <w:sz w:val="22"/>
        </w:rPr>
        <w:t>Contractor</w:t>
      </w:r>
      <w:r w:rsidRPr="005C3592">
        <w:rPr>
          <w:rFonts w:ascii="Arial" w:hAnsi="Arial"/>
          <w:sz w:val="22"/>
        </w:rPr>
        <w:t xml:space="preserve">, or upon JEA's request, </w:t>
      </w:r>
      <w:r>
        <w:rPr>
          <w:rFonts w:ascii="Arial" w:hAnsi="Arial"/>
          <w:sz w:val="22"/>
        </w:rPr>
        <w:t>Contractor</w:t>
      </w:r>
      <w:r w:rsidRPr="005C3592">
        <w:rPr>
          <w:rFonts w:ascii="Arial" w:hAnsi="Arial"/>
          <w:sz w:val="22"/>
        </w:rPr>
        <w:t xml:space="preserve"> shall secure the disposal of all JEA data. During any period of service suspension, </w:t>
      </w:r>
      <w:r>
        <w:rPr>
          <w:rFonts w:ascii="Arial" w:hAnsi="Arial"/>
          <w:sz w:val="22"/>
        </w:rPr>
        <w:t>Contractor</w:t>
      </w:r>
      <w:r w:rsidRPr="005C3592">
        <w:rPr>
          <w:rFonts w:ascii="Arial" w:hAnsi="Arial"/>
          <w:sz w:val="22"/>
        </w:rPr>
        <w:t xml:space="preserve"> shall not take any action to intentionally erase any JEA data or its customers. In the event of termination of any services or </w:t>
      </w:r>
      <w:r>
        <w:rPr>
          <w:rFonts w:ascii="Arial" w:hAnsi="Arial"/>
          <w:sz w:val="22"/>
        </w:rPr>
        <w:t xml:space="preserve">Agreement </w:t>
      </w:r>
      <w:r w:rsidRPr="005C3592">
        <w:rPr>
          <w:rFonts w:ascii="Arial" w:hAnsi="Arial"/>
          <w:sz w:val="22"/>
        </w:rPr>
        <w:t xml:space="preserve">in its entirety, </w:t>
      </w:r>
      <w:r>
        <w:rPr>
          <w:rFonts w:ascii="Arial" w:hAnsi="Arial"/>
          <w:sz w:val="22"/>
        </w:rPr>
        <w:t>Contractor</w:t>
      </w:r>
      <w:r w:rsidRPr="005C3592">
        <w:rPr>
          <w:rFonts w:ascii="Arial" w:hAnsi="Arial"/>
          <w:sz w:val="22"/>
        </w:rPr>
        <w:t xml:space="preserve"> shall not take any action intentionally to erase any data of JEA or its customers except as mutually agreed upon in writing by </w:t>
      </w:r>
      <w:r>
        <w:rPr>
          <w:rFonts w:ascii="Arial" w:hAnsi="Arial"/>
          <w:sz w:val="22"/>
        </w:rPr>
        <w:t>Contractor</w:t>
      </w:r>
      <w:r w:rsidRPr="005C3592">
        <w:rPr>
          <w:rFonts w:ascii="Arial" w:hAnsi="Arial"/>
          <w:sz w:val="22"/>
        </w:rPr>
        <w:t xml:space="preserve"> and JEA. Upon JEA request, </w:t>
      </w:r>
      <w:r>
        <w:rPr>
          <w:rFonts w:ascii="Arial" w:hAnsi="Arial"/>
          <w:sz w:val="22"/>
        </w:rPr>
        <w:t>Contractor</w:t>
      </w:r>
      <w:r w:rsidRPr="005C3592">
        <w:rPr>
          <w:rFonts w:ascii="Arial" w:hAnsi="Arial"/>
          <w:sz w:val="22"/>
        </w:rPr>
        <w:t xml:space="preserve"> shall securely dispose of all request data in all its forms.</w:t>
      </w:r>
    </w:p>
    <w:p w14:paraId="2C8AC121" w14:textId="51A69156" w:rsidR="009579FA" w:rsidRPr="005F6E5D" w:rsidRDefault="009579FA" w:rsidP="00C66908">
      <w:pPr>
        <w:pStyle w:val="ArticleStyle4"/>
        <w:tabs>
          <w:tab w:val="num" w:pos="1836"/>
        </w:tabs>
        <w:ind w:left="36"/>
        <w:rPr>
          <w:rFonts w:ascii="Arial" w:hAnsi="Arial"/>
          <w:lang w:val="fr-FR"/>
        </w:rPr>
      </w:pPr>
      <w:r w:rsidRPr="005F6E5D">
        <w:rPr>
          <w:rFonts w:ascii="Arial" w:hAnsi="Arial"/>
          <w:u w:val="single"/>
          <w:lang w:val="fr-FR"/>
        </w:rPr>
        <w:t>JEA Critical Infrastructure Protection (CIP)</w:t>
      </w:r>
      <w:r w:rsidR="00C66908" w:rsidRPr="005F6E5D">
        <w:rPr>
          <w:rFonts w:ascii="Arial" w:hAnsi="Arial"/>
          <w:lang w:val="fr-FR"/>
        </w:rPr>
        <w:t xml:space="preserve">. </w:t>
      </w:r>
    </w:p>
    <w:p w14:paraId="7E7999D9" w14:textId="0B88EC18" w:rsidR="009579FA" w:rsidRPr="00F81A62" w:rsidRDefault="009579FA" w:rsidP="009579FA">
      <w:pPr>
        <w:pStyle w:val="ArticleStyle5"/>
        <w:rPr>
          <w:rFonts w:ascii="Arial" w:hAnsi="Arial"/>
          <w:color w:val="auto"/>
          <w:sz w:val="22"/>
        </w:rPr>
      </w:pPr>
      <w:r w:rsidRPr="00F81A62">
        <w:rPr>
          <w:rFonts w:ascii="Arial" w:hAnsi="Arial"/>
          <w:color w:val="auto"/>
          <w:sz w:val="22"/>
        </w:rPr>
        <w:t>Pursuant to federal regulations, JEA is required to implement Critical Infrastructure Protection (CIP) and comply with NERC/FERC reliability standards for identified assets (collectively the “</w:t>
      </w:r>
      <w:r w:rsidRPr="00F81A62">
        <w:rPr>
          <w:rFonts w:ascii="Arial" w:hAnsi="Arial"/>
          <w:b/>
          <w:color w:val="auto"/>
          <w:sz w:val="22"/>
        </w:rPr>
        <w:t>Assets</w:t>
      </w:r>
      <w:r w:rsidRPr="00F81A62">
        <w:rPr>
          <w:rFonts w:ascii="Arial" w:hAnsi="Arial"/>
          <w:color w:val="auto"/>
          <w:sz w:val="22"/>
        </w:rPr>
        <w:t xml:space="preserve">”). Assets include both physical and </w:t>
      </w:r>
      <w:proofErr w:type="gramStart"/>
      <w:r w:rsidRPr="00F81A62">
        <w:rPr>
          <w:rFonts w:ascii="Arial" w:hAnsi="Arial"/>
          <w:color w:val="auto"/>
          <w:sz w:val="22"/>
        </w:rPr>
        <w:t>cyber Assets</w:t>
      </w:r>
      <w:proofErr w:type="gramEnd"/>
      <w:r w:rsidRPr="00F81A62">
        <w:rPr>
          <w:rFonts w:ascii="Arial" w:hAnsi="Arial"/>
          <w:color w:val="auto"/>
          <w:sz w:val="22"/>
        </w:rPr>
        <w:t xml:space="preserve"> that are essential for JEA to maintain the integrity of the bulk electric system. Therefore, </w:t>
      </w:r>
      <w:r w:rsidR="0011507C" w:rsidRPr="00F81A62">
        <w:rPr>
          <w:rFonts w:ascii="Arial" w:hAnsi="Arial"/>
          <w:color w:val="auto"/>
          <w:sz w:val="22"/>
        </w:rPr>
        <w:t xml:space="preserve">Contractor </w:t>
      </w:r>
      <w:r w:rsidRPr="00F81A62">
        <w:rPr>
          <w:rFonts w:ascii="Arial" w:hAnsi="Arial"/>
          <w:color w:val="auto"/>
          <w:sz w:val="22"/>
        </w:rPr>
        <w:t xml:space="preserve">must ensure that all individuals that have access to any Assets meet all requirements of JEA as agreed to by both Parties in this </w:t>
      </w:r>
      <w:r w:rsidR="0011507C" w:rsidRPr="00F81A62">
        <w:rPr>
          <w:rFonts w:ascii="Arial" w:hAnsi="Arial"/>
          <w:color w:val="auto"/>
          <w:sz w:val="22"/>
        </w:rPr>
        <w:t>Agreement</w:t>
      </w:r>
      <w:r w:rsidRPr="00F81A62">
        <w:rPr>
          <w:rFonts w:ascii="Arial" w:hAnsi="Arial"/>
          <w:color w:val="auto"/>
          <w:sz w:val="22"/>
        </w:rPr>
        <w:t xml:space="preserve">, including, but not limited to the background screenings required by this </w:t>
      </w:r>
      <w:r w:rsidR="0011507C" w:rsidRPr="00F81A62">
        <w:rPr>
          <w:rFonts w:ascii="Arial" w:hAnsi="Arial"/>
          <w:color w:val="auto"/>
          <w:sz w:val="22"/>
        </w:rPr>
        <w:t>Agreement</w:t>
      </w:r>
      <w:r w:rsidRPr="00F81A62">
        <w:rPr>
          <w:rFonts w:ascii="Arial" w:hAnsi="Arial"/>
          <w:color w:val="auto"/>
          <w:sz w:val="22"/>
        </w:rPr>
        <w:t xml:space="preserve">, prior to the individual performing any Services for JEA. The specific Assets an individual will access will determine the specific JEA training and criminal background check that will be required before an employee will be approved to perform Services for JEA. </w:t>
      </w:r>
      <w:r w:rsidR="0011507C" w:rsidRPr="00F81A62">
        <w:rPr>
          <w:rFonts w:ascii="Arial" w:hAnsi="Arial"/>
          <w:color w:val="auto"/>
          <w:sz w:val="22"/>
        </w:rPr>
        <w:t xml:space="preserve">Contractor </w:t>
      </w:r>
      <w:r w:rsidRPr="00F81A62">
        <w:rPr>
          <w:rFonts w:ascii="Arial" w:hAnsi="Arial"/>
          <w:color w:val="auto"/>
          <w:sz w:val="22"/>
        </w:rPr>
        <w:t xml:space="preserve">be responsible for the hourly labor costs of its </w:t>
      </w:r>
      <w:r w:rsidR="0011507C" w:rsidRPr="00F81A62">
        <w:rPr>
          <w:rFonts w:ascii="Arial" w:hAnsi="Arial"/>
          <w:color w:val="auto"/>
          <w:sz w:val="22"/>
        </w:rPr>
        <w:t>P</w:t>
      </w:r>
      <w:r w:rsidRPr="00F81A62">
        <w:rPr>
          <w:rFonts w:ascii="Arial" w:hAnsi="Arial"/>
          <w:color w:val="auto"/>
          <w:sz w:val="22"/>
        </w:rPr>
        <w:t xml:space="preserve">ersonnel associated with completion of the training. The provisions of this Section and the immediately preceding section </w:t>
      </w:r>
      <w:r w:rsidR="0011507C" w:rsidRPr="00F81A62">
        <w:rPr>
          <w:rFonts w:ascii="Arial" w:hAnsi="Arial"/>
          <w:color w:val="auto"/>
          <w:sz w:val="22"/>
        </w:rPr>
        <w:t xml:space="preserve">regarding Data Ownership </w:t>
      </w:r>
      <w:r w:rsidRPr="00F81A62">
        <w:rPr>
          <w:rFonts w:ascii="Arial" w:hAnsi="Arial"/>
          <w:color w:val="auto"/>
          <w:sz w:val="22"/>
        </w:rPr>
        <w:t xml:space="preserve">shall apply to </w:t>
      </w:r>
      <w:proofErr w:type="gramStart"/>
      <w:r w:rsidRPr="00F81A62">
        <w:rPr>
          <w:rFonts w:ascii="Arial" w:hAnsi="Arial"/>
          <w:color w:val="auto"/>
          <w:sz w:val="22"/>
        </w:rPr>
        <w:t>all of</w:t>
      </w:r>
      <w:proofErr w:type="gramEnd"/>
      <w:r w:rsidRPr="00F81A62">
        <w:rPr>
          <w:rFonts w:ascii="Arial" w:hAnsi="Arial"/>
          <w:color w:val="auto"/>
          <w:sz w:val="22"/>
        </w:rPr>
        <w:t xml:space="preserve"> the </w:t>
      </w:r>
      <w:r w:rsidR="0011507C" w:rsidRPr="00F81A62">
        <w:rPr>
          <w:rFonts w:ascii="Arial" w:hAnsi="Arial"/>
          <w:color w:val="auto"/>
          <w:sz w:val="22"/>
        </w:rPr>
        <w:t xml:space="preserve">Contractor’s </w:t>
      </w:r>
      <w:r w:rsidRPr="00F81A62">
        <w:rPr>
          <w:rFonts w:ascii="Arial" w:hAnsi="Arial"/>
          <w:color w:val="auto"/>
          <w:sz w:val="22"/>
        </w:rPr>
        <w:t xml:space="preserve">Subcontractors and </w:t>
      </w:r>
      <w:proofErr w:type="gramStart"/>
      <w:r w:rsidRPr="00F81A62">
        <w:rPr>
          <w:rFonts w:ascii="Arial" w:hAnsi="Arial"/>
          <w:color w:val="auto"/>
          <w:sz w:val="22"/>
        </w:rPr>
        <w:t>agents, and</w:t>
      </w:r>
      <w:proofErr w:type="gramEnd"/>
      <w:r w:rsidRPr="00F81A62">
        <w:rPr>
          <w:rFonts w:ascii="Arial" w:hAnsi="Arial"/>
          <w:color w:val="auto"/>
          <w:sz w:val="22"/>
        </w:rPr>
        <w:t xml:space="preserve"> shall be included in </w:t>
      </w:r>
      <w:r w:rsidR="0011507C" w:rsidRPr="00F81A62">
        <w:rPr>
          <w:rFonts w:ascii="Arial" w:hAnsi="Arial"/>
          <w:color w:val="auto"/>
          <w:sz w:val="22"/>
        </w:rPr>
        <w:t xml:space="preserve">Contractor’s </w:t>
      </w:r>
      <w:r w:rsidRPr="00F81A62">
        <w:rPr>
          <w:rFonts w:ascii="Arial" w:hAnsi="Arial"/>
          <w:color w:val="auto"/>
          <w:sz w:val="22"/>
        </w:rPr>
        <w:t xml:space="preserve">contracts with its Subcontractors for any part of the Work. JEA reserves the right to modify these terms if the applicable regulations change or additional regulations become applicable. JEA will provide sufficient notice in advance for </w:t>
      </w:r>
      <w:r w:rsidR="0011507C" w:rsidRPr="00F81A62">
        <w:rPr>
          <w:rFonts w:ascii="Arial" w:hAnsi="Arial"/>
          <w:color w:val="auto"/>
          <w:sz w:val="22"/>
        </w:rPr>
        <w:t xml:space="preserve">Contractor </w:t>
      </w:r>
      <w:r w:rsidRPr="00F81A62">
        <w:rPr>
          <w:rFonts w:ascii="Arial" w:hAnsi="Arial"/>
          <w:color w:val="auto"/>
          <w:sz w:val="22"/>
        </w:rPr>
        <w:t xml:space="preserve">to review the new terms and come to an agreement with JEA to comply with JEA’s requirements related to the updated regulations. </w:t>
      </w:r>
    </w:p>
    <w:p w14:paraId="1D1F0706" w14:textId="6E7D7B33" w:rsidR="009579FA" w:rsidRPr="00F81A62" w:rsidRDefault="009579FA" w:rsidP="009579FA">
      <w:pPr>
        <w:pStyle w:val="ArticleStyle5"/>
        <w:rPr>
          <w:rFonts w:ascii="Arial" w:hAnsi="Arial"/>
          <w:color w:val="auto"/>
          <w:sz w:val="22"/>
        </w:rPr>
      </w:pPr>
      <w:r w:rsidRPr="00F81A62">
        <w:rPr>
          <w:rFonts w:ascii="Arial" w:hAnsi="Arial"/>
          <w:color w:val="auto"/>
          <w:sz w:val="22"/>
        </w:rPr>
        <w:t xml:space="preserve">If applicable for all or any part of the Work, </w:t>
      </w:r>
      <w:r w:rsidR="0011507C" w:rsidRPr="00F81A62">
        <w:rPr>
          <w:rFonts w:ascii="Arial" w:hAnsi="Arial"/>
          <w:color w:val="auto"/>
          <w:sz w:val="22"/>
        </w:rPr>
        <w:t xml:space="preserve">Contractor </w:t>
      </w:r>
      <w:r w:rsidRPr="00F81A62">
        <w:rPr>
          <w:rFonts w:ascii="Arial" w:hAnsi="Arial"/>
          <w:color w:val="auto"/>
          <w:sz w:val="22"/>
        </w:rPr>
        <w:t xml:space="preserve">must respond to JEA’s supply chain risk questionnaire. </w:t>
      </w:r>
      <w:r w:rsidR="0011507C" w:rsidRPr="00F81A62">
        <w:rPr>
          <w:rFonts w:ascii="Arial" w:hAnsi="Arial"/>
          <w:color w:val="auto"/>
          <w:sz w:val="22"/>
        </w:rPr>
        <w:t>Contractor</w:t>
      </w:r>
      <w:r w:rsidRPr="00F81A62">
        <w:rPr>
          <w:rFonts w:ascii="Arial" w:hAnsi="Arial"/>
          <w:color w:val="auto"/>
          <w:sz w:val="22"/>
        </w:rPr>
        <w:t xml:space="preserve">’s response to the questionnaire shall be provided directly to JEA. </w:t>
      </w:r>
      <w:r w:rsidR="0011507C" w:rsidRPr="00F81A62">
        <w:rPr>
          <w:rFonts w:ascii="Arial" w:hAnsi="Arial"/>
          <w:color w:val="auto"/>
          <w:sz w:val="22"/>
        </w:rPr>
        <w:t xml:space="preserve">Contractor </w:t>
      </w:r>
      <w:r w:rsidRPr="00F81A62">
        <w:rPr>
          <w:rFonts w:ascii="Arial" w:hAnsi="Arial"/>
          <w:color w:val="auto"/>
          <w:sz w:val="22"/>
        </w:rPr>
        <w:t xml:space="preserve">will provide supporting documentation but is not obligated to provide internal policy and procedure documents. </w:t>
      </w:r>
      <w:r w:rsidR="0011507C" w:rsidRPr="00F81A62">
        <w:rPr>
          <w:rFonts w:ascii="Arial" w:hAnsi="Arial"/>
          <w:color w:val="auto"/>
          <w:sz w:val="22"/>
        </w:rPr>
        <w:t xml:space="preserve">Contractor </w:t>
      </w:r>
      <w:r w:rsidRPr="00F81A62">
        <w:rPr>
          <w:rFonts w:ascii="Arial" w:hAnsi="Arial"/>
          <w:color w:val="auto"/>
          <w:sz w:val="22"/>
        </w:rPr>
        <w:t xml:space="preserve">shall assist JEA in complying with the requirements of NERC Reliability Standard NERC CIP-013 by satisfying the requirements </w:t>
      </w:r>
      <w:r w:rsidR="0011507C" w:rsidRPr="00F81A62">
        <w:rPr>
          <w:rFonts w:ascii="Arial" w:hAnsi="Arial"/>
          <w:color w:val="auto"/>
          <w:sz w:val="22"/>
        </w:rPr>
        <w:t>(</w:t>
      </w:r>
      <w:r w:rsidRPr="00F81A62">
        <w:rPr>
          <w:rFonts w:ascii="Arial" w:hAnsi="Arial"/>
          <w:color w:val="auto"/>
          <w:sz w:val="22"/>
        </w:rPr>
        <w:t>i</w:t>
      </w:r>
      <w:r w:rsidR="0011507C" w:rsidRPr="00F81A62">
        <w:rPr>
          <w:rFonts w:ascii="Arial" w:hAnsi="Arial"/>
          <w:color w:val="auto"/>
          <w:sz w:val="22"/>
        </w:rPr>
        <w:t>)</w:t>
      </w:r>
      <w:r w:rsidRPr="00F81A62">
        <w:rPr>
          <w:rFonts w:ascii="Arial" w:hAnsi="Arial"/>
          <w:color w:val="auto"/>
          <w:sz w:val="22"/>
        </w:rPr>
        <w:t>-</w:t>
      </w:r>
      <w:r w:rsidR="0011507C" w:rsidRPr="00F81A62">
        <w:rPr>
          <w:rFonts w:ascii="Arial" w:hAnsi="Arial"/>
          <w:color w:val="auto"/>
          <w:sz w:val="22"/>
        </w:rPr>
        <w:t>(</w:t>
      </w:r>
      <w:r w:rsidRPr="00F81A62">
        <w:rPr>
          <w:rFonts w:ascii="Arial" w:hAnsi="Arial"/>
          <w:color w:val="auto"/>
          <w:sz w:val="22"/>
        </w:rPr>
        <w:t>vii</w:t>
      </w:r>
      <w:r w:rsidR="0011507C" w:rsidRPr="00F81A62">
        <w:rPr>
          <w:rFonts w:ascii="Arial" w:hAnsi="Arial"/>
          <w:color w:val="auto"/>
          <w:sz w:val="22"/>
        </w:rPr>
        <w:t>)</w:t>
      </w:r>
      <w:r w:rsidRPr="00F81A62">
        <w:rPr>
          <w:rFonts w:ascii="Arial" w:hAnsi="Arial"/>
          <w:color w:val="auto"/>
          <w:sz w:val="22"/>
        </w:rPr>
        <w:t xml:space="preserve"> below </w:t>
      </w:r>
      <w:r w:rsidR="0011507C" w:rsidRPr="00F81A62">
        <w:rPr>
          <w:rFonts w:ascii="Arial" w:hAnsi="Arial"/>
          <w:color w:val="auto"/>
          <w:sz w:val="22"/>
        </w:rPr>
        <w:t xml:space="preserve">Contractor </w:t>
      </w:r>
      <w:r w:rsidRPr="00F81A62">
        <w:rPr>
          <w:rFonts w:ascii="Arial" w:hAnsi="Arial"/>
          <w:color w:val="auto"/>
          <w:sz w:val="22"/>
        </w:rPr>
        <w:t xml:space="preserve">shall reasonably coordinate with JEA in JEA’s compliance with any NERC CIP requirements </w:t>
      </w:r>
      <w:r w:rsidRPr="00F81A62">
        <w:rPr>
          <w:rFonts w:ascii="Arial" w:hAnsi="Arial"/>
          <w:color w:val="auto"/>
          <w:sz w:val="22"/>
        </w:rPr>
        <w:lastRenderedPageBreak/>
        <w:t xml:space="preserve">regarding Transient Cyber Assets (non-managed by JEA) used as part of the Work and future vendor remote access requirements as part of CIP-003 effective April 2026. </w:t>
      </w:r>
      <w:r w:rsidR="00A65BE1" w:rsidRPr="00F81A62">
        <w:rPr>
          <w:rFonts w:ascii="Arial" w:hAnsi="Arial"/>
          <w:color w:val="auto"/>
          <w:sz w:val="22"/>
        </w:rPr>
        <w:t>Contractor</w:t>
      </w:r>
      <w:r w:rsidRPr="00F81A62">
        <w:rPr>
          <w:rFonts w:ascii="Arial" w:hAnsi="Arial"/>
          <w:color w:val="auto"/>
          <w:sz w:val="22"/>
        </w:rPr>
        <w:t xml:space="preserve"> must have in place appropriate cyber security processes, including, but not limited to, addressing the following: </w:t>
      </w:r>
    </w:p>
    <w:p w14:paraId="15004973" w14:textId="243DEAE1"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Notification by </w:t>
      </w:r>
      <w:r w:rsidR="0011507C" w:rsidRPr="00F81A62">
        <w:rPr>
          <w:rFonts w:ascii="Arial" w:hAnsi="Arial"/>
        </w:rPr>
        <w:t xml:space="preserve">Contractor </w:t>
      </w:r>
      <w:r w:rsidRPr="00F81A62">
        <w:rPr>
          <w:rFonts w:ascii="Arial" w:hAnsi="Arial"/>
        </w:rPr>
        <w:t xml:space="preserve">to JEA, within seventy-two (72) hours or sooner, of any </w:t>
      </w:r>
      <w:r w:rsidR="0011507C" w:rsidRPr="00F81A62">
        <w:rPr>
          <w:rFonts w:ascii="Arial" w:hAnsi="Arial"/>
        </w:rPr>
        <w:t>Contractor P</w:t>
      </w:r>
      <w:r w:rsidRPr="00F81A62">
        <w:rPr>
          <w:rFonts w:ascii="Arial" w:hAnsi="Arial"/>
        </w:rPr>
        <w:t xml:space="preserve">ersonnel who have access to JEA facilities, who have been terminated, retired or ceased working on JEA </w:t>
      </w:r>
      <w:proofErr w:type="gramStart"/>
      <w:r w:rsidRPr="00F81A62">
        <w:rPr>
          <w:rFonts w:ascii="Arial" w:hAnsi="Arial"/>
        </w:rPr>
        <w:t>projects;</w:t>
      </w:r>
      <w:proofErr w:type="gramEnd"/>
    </w:p>
    <w:p w14:paraId="3163456C" w14:textId="27DC3E32"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Notification by </w:t>
      </w:r>
      <w:r w:rsidR="0011507C" w:rsidRPr="00F81A62">
        <w:rPr>
          <w:rFonts w:ascii="Arial" w:hAnsi="Arial"/>
        </w:rPr>
        <w:t xml:space="preserve">Contractor </w:t>
      </w:r>
      <w:r w:rsidRPr="00F81A62">
        <w:rPr>
          <w:rFonts w:ascii="Arial" w:hAnsi="Arial"/>
        </w:rPr>
        <w:t xml:space="preserve">of confirmed </w:t>
      </w:r>
      <w:r w:rsidR="0011507C" w:rsidRPr="00F81A62">
        <w:rPr>
          <w:rFonts w:ascii="Arial" w:hAnsi="Arial"/>
        </w:rPr>
        <w:t>Contractor</w:t>
      </w:r>
      <w:r w:rsidRPr="00F81A62">
        <w:rPr>
          <w:rFonts w:ascii="Arial" w:hAnsi="Arial"/>
        </w:rPr>
        <w:t xml:space="preserve">-identified incidents that have compromised the cyber security of the products or Services provided to JEA under this </w:t>
      </w:r>
      <w:r w:rsidR="0011507C" w:rsidRPr="00F81A62">
        <w:rPr>
          <w:rFonts w:ascii="Arial" w:hAnsi="Arial"/>
        </w:rPr>
        <w:t xml:space="preserve">Agreement </w:t>
      </w:r>
      <w:r w:rsidRPr="00F81A62">
        <w:rPr>
          <w:rFonts w:ascii="Arial" w:hAnsi="Arial"/>
        </w:rPr>
        <w:t xml:space="preserve">that pose </w:t>
      </w:r>
      <w:r w:rsidR="0011507C" w:rsidRPr="00F81A62">
        <w:rPr>
          <w:rFonts w:ascii="Arial" w:hAnsi="Arial"/>
        </w:rPr>
        <w:t xml:space="preserve">a </w:t>
      </w:r>
      <w:r w:rsidRPr="00F81A62">
        <w:rPr>
          <w:rFonts w:ascii="Arial" w:hAnsi="Arial"/>
        </w:rPr>
        <w:t xml:space="preserve">cyber security risk to </w:t>
      </w:r>
      <w:proofErr w:type="gramStart"/>
      <w:r w:rsidRPr="00F81A62">
        <w:rPr>
          <w:rFonts w:ascii="Arial" w:hAnsi="Arial"/>
        </w:rPr>
        <w:t>JEA;</w:t>
      </w:r>
      <w:proofErr w:type="gramEnd"/>
      <w:r w:rsidRPr="00F81A62">
        <w:rPr>
          <w:rFonts w:ascii="Arial" w:hAnsi="Arial"/>
        </w:rPr>
        <w:t xml:space="preserve"> </w:t>
      </w:r>
    </w:p>
    <w:p w14:paraId="486AFBF4" w14:textId="38414A36"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Coordination of responses to confirmed </w:t>
      </w:r>
      <w:r w:rsidR="0011507C" w:rsidRPr="00F81A62">
        <w:rPr>
          <w:rFonts w:ascii="Arial" w:hAnsi="Arial"/>
        </w:rPr>
        <w:t>Contractor</w:t>
      </w:r>
      <w:r w:rsidRPr="00F81A62">
        <w:rPr>
          <w:rFonts w:ascii="Arial" w:hAnsi="Arial"/>
        </w:rPr>
        <w:t xml:space="preserve">-identified incidents related to the products or Services provided to JEA under this </w:t>
      </w:r>
      <w:r w:rsidR="0011507C" w:rsidRPr="00F81A62">
        <w:rPr>
          <w:rFonts w:ascii="Arial" w:hAnsi="Arial"/>
        </w:rPr>
        <w:t xml:space="preserve">Agreement </w:t>
      </w:r>
      <w:r w:rsidRPr="00F81A62">
        <w:rPr>
          <w:rFonts w:ascii="Arial" w:hAnsi="Arial"/>
        </w:rPr>
        <w:t xml:space="preserve">that pose cyber security risk to </w:t>
      </w:r>
      <w:proofErr w:type="gramStart"/>
      <w:r w:rsidRPr="00F81A62">
        <w:rPr>
          <w:rFonts w:ascii="Arial" w:hAnsi="Arial"/>
        </w:rPr>
        <w:t>JEA;</w:t>
      </w:r>
      <w:proofErr w:type="gramEnd"/>
      <w:r w:rsidRPr="00F81A62">
        <w:rPr>
          <w:rFonts w:ascii="Arial" w:hAnsi="Arial"/>
        </w:rPr>
        <w:t xml:space="preserve"> </w:t>
      </w:r>
    </w:p>
    <w:p w14:paraId="4B509090" w14:textId="2E577086"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Notification by </w:t>
      </w:r>
      <w:r w:rsidR="0011507C" w:rsidRPr="00F81A62">
        <w:rPr>
          <w:rFonts w:ascii="Arial" w:hAnsi="Arial"/>
        </w:rPr>
        <w:t xml:space="preserve">Contractor </w:t>
      </w:r>
      <w:r w:rsidRPr="00F81A62">
        <w:rPr>
          <w:rFonts w:ascii="Arial" w:hAnsi="Arial"/>
        </w:rPr>
        <w:t xml:space="preserve">when remote or onsite access should no longer be granted to </w:t>
      </w:r>
      <w:r w:rsidR="00A65BE1" w:rsidRPr="00F81A62">
        <w:rPr>
          <w:rFonts w:ascii="Arial" w:hAnsi="Arial"/>
        </w:rPr>
        <w:t>Contractor</w:t>
      </w:r>
      <w:r w:rsidRPr="00F81A62">
        <w:rPr>
          <w:rFonts w:ascii="Arial" w:hAnsi="Arial"/>
        </w:rPr>
        <w:t xml:space="preserve"> </w:t>
      </w:r>
      <w:proofErr w:type="gramStart"/>
      <w:r w:rsidRPr="00F81A62">
        <w:rPr>
          <w:rFonts w:ascii="Arial" w:hAnsi="Arial"/>
        </w:rPr>
        <w:t>representatives;</w:t>
      </w:r>
      <w:proofErr w:type="gramEnd"/>
      <w:r w:rsidRPr="00F81A62">
        <w:rPr>
          <w:rFonts w:ascii="Arial" w:hAnsi="Arial"/>
        </w:rPr>
        <w:t xml:space="preserve"> </w:t>
      </w:r>
    </w:p>
    <w:p w14:paraId="6CC6C4BE" w14:textId="7FFD4714"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Disclosure by </w:t>
      </w:r>
      <w:r w:rsidR="0011507C" w:rsidRPr="00F81A62">
        <w:rPr>
          <w:rFonts w:ascii="Arial" w:hAnsi="Arial"/>
        </w:rPr>
        <w:t>Contractor</w:t>
      </w:r>
      <w:r w:rsidRPr="00F81A62">
        <w:rPr>
          <w:rFonts w:ascii="Arial" w:hAnsi="Arial"/>
        </w:rPr>
        <w:t xml:space="preserve"> of known vulnerabilities related to the products or Services provided to the </w:t>
      </w:r>
      <w:proofErr w:type="gramStart"/>
      <w:r w:rsidRPr="00F81A62">
        <w:rPr>
          <w:rFonts w:ascii="Arial" w:hAnsi="Arial"/>
        </w:rPr>
        <w:t>JEA;</w:t>
      </w:r>
      <w:proofErr w:type="gramEnd"/>
    </w:p>
    <w:p w14:paraId="2076A476" w14:textId="297CBD2A" w:rsidR="009579FA" w:rsidRPr="00F81A62" w:rsidRDefault="009579FA" w:rsidP="009579FA">
      <w:pPr>
        <w:pStyle w:val="ArticleStyle4"/>
        <w:numPr>
          <w:ilvl w:val="0"/>
          <w:numId w:val="27"/>
        </w:numPr>
        <w:ind w:left="810" w:firstLine="2160"/>
        <w:rPr>
          <w:rFonts w:ascii="Arial" w:hAnsi="Arial"/>
        </w:rPr>
      </w:pPr>
      <w:r w:rsidRPr="00F81A62">
        <w:rPr>
          <w:rFonts w:ascii="Arial" w:hAnsi="Arial"/>
        </w:rPr>
        <w:t xml:space="preserve">Method for verification of software integrity and authenticity of all software and patches provided by the </w:t>
      </w:r>
      <w:r w:rsidR="0011507C" w:rsidRPr="00F81A62">
        <w:rPr>
          <w:rFonts w:ascii="Arial" w:hAnsi="Arial"/>
        </w:rPr>
        <w:t xml:space="preserve">Contractor </w:t>
      </w:r>
      <w:r w:rsidRPr="00F81A62">
        <w:rPr>
          <w:rFonts w:ascii="Arial" w:hAnsi="Arial"/>
        </w:rPr>
        <w:t>for use in JEA’s Bulk Electric System’s Cyber System;</w:t>
      </w:r>
      <w:r w:rsidR="00AB4EFA">
        <w:rPr>
          <w:rFonts w:ascii="Arial" w:hAnsi="Arial"/>
        </w:rPr>
        <w:t xml:space="preserve"> and</w:t>
      </w:r>
    </w:p>
    <w:p w14:paraId="48D9579F" w14:textId="1216CBFC" w:rsidR="009579FA" w:rsidRPr="00AB4EFA" w:rsidRDefault="009579FA" w:rsidP="00AB4EFA">
      <w:pPr>
        <w:pStyle w:val="ArticleStyle4"/>
        <w:numPr>
          <w:ilvl w:val="0"/>
          <w:numId w:val="27"/>
        </w:numPr>
        <w:ind w:left="810" w:firstLine="2160"/>
        <w:rPr>
          <w:rFonts w:ascii="Arial" w:hAnsi="Arial"/>
        </w:rPr>
      </w:pPr>
      <w:r w:rsidRPr="00F81A62">
        <w:rPr>
          <w:rFonts w:ascii="Arial" w:hAnsi="Arial"/>
        </w:rPr>
        <w:t xml:space="preserve">Coordination of controls for (i) </w:t>
      </w:r>
      <w:r w:rsidR="0011507C" w:rsidRPr="00F81A62">
        <w:rPr>
          <w:rFonts w:ascii="Arial" w:hAnsi="Arial"/>
        </w:rPr>
        <w:t>Contractor</w:t>
      </w:r>
      <w:r w:rsidRPr="00F81A62">
        <w:rPr>
          <w:rFonts w:ascii="Arial" w:hAnsi="Arial"/>
        </w:rPr>
        <w:t xml:space="preserve">-initiated Interactive Remote Access, and (ii) system-to-system remote access with </w:t>
      </w:r>
      <w:r w:rsidR="0011507C" w:rsidRPr="00F81A62">
        <w:rPr>
          <w:rFonts w:ascii="Arial" w:hAnsi="Arial"/>
        </w:rPr>
        <w:t>Contractor</w:t>
      </w:r>
      <w:r w:rsidR="00AB4EFA">
        <w:rPr>
          <w:rFonts w:ascii="Arial" w:hAnsi="Arial"/>
        </w:rPr>
        <w:t>.</w:t>
      </w:r>
    </w:p>
    <w:p w14:paraId="48C34D6D" w14:textId="040054FF" w:rsidR="00EB489E" w:rsidRPr="00F81A62" w:rsidRDefault="00FF06A2" w:rsidP="008A7B54">
      <w:pPr>
        <w:pStyle w:val="ArticleStyle3"/>
        <w:rPr>
          <w:rFonts w:ascii="Arial" w:hAnsi="Arial"/>
        </w:rPr>
      </w:pPr>
      <w:r w:rsidRPr="00F81A62">
        <w:rPr>
          <w:rFonts w:ascii="Arial" w:hAnsi="Arial"/>
          <w:u w:val="single"/>
        </w:rPr>
        <w:t>Medical Facilities</w:t>
      </w:r>
      <w:r w:rsidRPr="00F81A62">
        <w:rPr>
          <w:rFonts w:ascii="Arial" w:hAnsi="Arial"/>
        </w:rPr>
        <w:t xml:space="preserve">.  </w:t>
      </w:r>
      <w:proofErr w:type="gramStart"/>
      <w:r w:rsidR="00514562" w:rsidRPr="00F81A62">
        <w:rPr>
          <w:rFonts w:ascii="Arial" w:hAnsi="Arial"/>
        </w:rPr>
        <w:t>Contractor</w:t>
      </w:r>
      <w:proofErr w:type="gramEnd"/>
      <w:r w:rsidR="00514562" w:rsidRPr="00F81A62">
        <w:rPr>
          <w:rFonts w:ascii="Arial" w:hAnsi="Arial"/>
        </w:rPr>
        <w:t xml:space="preserve"> </w:t>
      </w:r>
      <w:proofErr w:type="gramStart"/>
      <w:r w:rsidR="00514562" w:rsidRPr="00F81A62">
        <w:rPr>
          <w:rFonts w:ascii="Arial" w:hAnsi="Arial"/>
        </w:rPr>
        <w:t>shall</w:t>
      </w:r>
      <w:proofErr w:type="gramEnd"/>
      <w:r w:rsidR="00514562" w:rsidRPr="00F81A62">
        <w:rPr>
          <w:rFonts w:ascii="Arial" w:hAnsi="Arial"/>
        </w:rPr>
        <w:t xml:space="preserve"> provide and maintain adequate first aid facilities, equipment, and personnel at the Facility Site in accordance with </w:t>
      </w:r>
      <w:r w:rsidR="00DD651F" w:rsidRPr="00F81A62">
        <w:rPr>
          <w:rFonts w:ascii="Arial" w:hAnsi="Arial"/>
        </w:rPr>
        <w:t xml:space="preserve">Applicable </w:t>
      </w:r>
      <w:r w:rsidR="0082743C" w:rsidRPr="00F81A62">
        <w:rPr>
          <w:rFonts w:ascii="Arial" w:hAnsi="Arial"/>
        </w:rPr>
        <w:t>Laws</w:t>
      </w:r>
      <w:r w:rsidR="00DD651F" w:rsidRPr="00F81A62">
        <w:rPr>
          <w:rFonts w:ascii="Arial" w:hAnsi="Arial"/>
        </w:rPr>
        <w:t xml:space="preserve"> </w:t>
      </w:r>
      <w:r w:rsidR="00514562" w:rsidRPr="00F81A62">
        <w:rPr>
          <w:rFonts w:ascii="Arial" w:hAnsi="Arial"/>
        </w:rPr>
        <w:t xml:space="preserve">and </w:t>
      </w:r>
      <w:r w:rsidR="00DC35B4" w:rsidRPr="00F81A62">
        <w:rPr>
          <w:rFonts w:ascii="Arial" w:hAnsi="Arial"/>
        </w:rPr>
        <w:t>Prudent</w:t>
      </w:r>
      <w:r w:rsidR="00514562" w:rsidRPr="00F81A62">
        <w:rPr>
          <w:rFonts w:ascii="Arial" w:hAnsi="Arial"/>
        </w:rPr>
        <w:t xml:space="preserve"> Industry Practice. Such </w:t>
      </w:r>
      <w:r w:rsidR="00705086" w:rsidRPr="00F81A62">
        <w:rPr>
          <w:rFonts w:ascii="Arial" w:hAnsi="Arial"/>
        </w:rPr>
        <w:t>facilities, equipment, and personnel</w:t>
      </w:r>
      <w:r w:rsidR="00C8782A" w:rsidRPr="00F81A62">
        <w:rPr>
          <w:rFonts w:ascii="Arial" w:hAnsi="Arial"/>
        </w:rPr>
        <w:t>: (a)</w:t>
      </w:r>
      <w:r w:rsidR="00514562" w:rsidRPr="00F81A62">
        <w:rPr>
          <w:rFonts w:ascii="Arial" w:hAnsi="Arial"/>
        </w:rPr>
        <w:t xml:space="preserve"> shall be sufficient to treat on-site injuries or illnesses that may occur during performance of the Work</w:t>
      </w:r>
      <w:r w:rsidR="00C8782A" w:rsidRPr="00F81A62">
        <w:rPr>
          <w:rFonts w:ascii="Arial" w:hAnsi="Arial"/>
        </w:rPr>
        <w:t>;</w:t>
      </w:r>
      <w:r w:rsidR="00705086" w:rsidRPr="00F81A62">
        <w:rPr>
          <w:rFonts w:ascii="Arial" w:hAnsi="Arial"/>
        </w:rPr>
        <w:t xml:space="preserve"> </w:t>
      </w:r>
      <w:r w:rsidR="00C8782A" w:rsidRPr="00F81A62">
        <w:rPr>
          <w:rFonts w:ascii="Arial" w:hAnsi="Arial"/>
        </w:rPr>
        <w:t xml:space="preserve">(b) </w:t>
      </w:r>
      <w:r w:rsidR="00705086" w:rsidRPr="00F81A62">
        <w:rPr>
          <w:rFonts w:ascii="Arial" w:hAnsi="Arial"/>
        </w:rPr>
        <w:t>shall be available to Subcontractor</w:t>
      </w:r>
      <w:r w:rsidR="001C67C3" w:rsidRPr="00F81A62">
        <w:rPr>
          <w:rFonts w:ascii="Arial" w:hAnsi="Arial"/>
        </w:rPr>
        <w:t xml:space="preserve">, </w:t>
      </w:r>
      <w:r w:rsidR="00B541B6" w:rsidRPr="00F81A62">
        <w:rPr>
          <w:rFonts w:ascii="Arial" w:hAnsi="Arial"/>
        </w:rPr>
        <w:t>PIE Supplier</w:t>
      </w:r>
      <w:r w:rsidR="001C67C3" w:rsidRPr="00F81A62">
        <w:rPr>
          <w:rFonts w:ascii="Arial" w:hAnsi="Arial"/>
        </w:rPr>
        <w:t xml:space="preserve">, </w:t>
      </w:r>
      <w:r w:rsidR="00CA4334" w:rsidRPr="00F81A62">
        <w:rPr>
          <w:rFonts w:ascii="Arial" w:hAnsi="Arial"/>
        </w:rPr>
        <w:t>JEA</w:t>
      </w:r>
      <w:r w:rsidR="001C67C3" w:rsidRPr="00F81A62">
        <w:rPr>
          <w:rFonts w:ascii="Arial" w:hAnsi="Arial"/>
        </w:rPr>
        <w:t>, and a</w:t>
      </w:r>
      <w:r w:rsidR="00E903CE" w:rsidRPr="00F81A62">
        <w:rPr>
          <w:rFonts w:ascii="Arial" w:hAnsi="Arial"/>
        </w:rPr>
        <w:t>ny other Personnel at the Facility Site</w:t>
      </w:r>
      <w:r w:rsidR="00C8782A" w:rsidRPr="00F81A62">
        <w:rPr>
          <w:rFonts w:ascii="Arial" w:hAnsi="Arial"/>
        </w:rPr>
        <w:t>;</w:t>
      </w:r>
      <w:r w:rsidR="00514562" w:rsidRPr="00F81A62">
        <w:rPr>
          <w:rFonts w:ascii="Arial" w:hAnsi="Arial"/>
        </w:rPr>
        <w:t xml:space="preserve"> and </w:t>
      </w:r>
      <w:r w:rsidR="00C8782A" w:rsidRPr="00F81A62">
        <w:rPr>
          <w:rFonts w:ascii="Arial" w:hAnsi="Arial"/>
        </w:rPr>
        <w:t xml:space="preserve">(c) </w:t>
      </w:r>
      <w:r w:rsidR="00514562" w:rsidRPr="00F81A62">
        <w:rPr>
          <w:rFonts w:ascii="Arial" w:hAnsi="Arial"/>
        </w:rPr>
        <w:t xml:space="preserve">shall </w:t>
      </w:r>
      <w:proofErr w:type="gramStart"/>
      <w:r w:rsidR="00514562" w:rsidRPr="00F81A62">
        <w:rPr>
          <w:rFonts w:ascii="Arial" w:hAnsi="Arial"/>
        </w:rPr>
        <w:t>be available at all times</w:t>
      </w:r>
      <w:proofErr w:type="gramEnd"/>
      <w:r w:rsidR="00514562" w:rsidRPr="00F81A62">
        <w:rPr>
          <w:rFonts w:ascii="Arial" w:hAnsi="Arial"/>
        </w:rPr>
        <w:t xml:space="preserve"> during working hours. Contractor </w:t>
      </w:r>
      <w:proofErr w:type="gramStart"/>
      <w:r w:rsidR="00514562" w:rsidRPr="00F81A62">
        <w:rPr>
          <w:rFonts w:ascii="Arial" w:hAnsi="Arial"/>
        </w:rPr>
        <w:t>shall</w:t>
      </w:r>
      <w:proofErr w:type="gramEnd"/>
      <w:r w:rsidR="00514562" w:rsidRPr="00F81A62">
        <w:rPr>
          <w:rFonts w:ascii="Arial" w:hAnsi="Arial"/>
        </w:rPr>
        <w:t xml:space="preserve"> ensure that all first aid services are staffed by appropriately qualified personnel and are equipped with necessary supplies and equipment to provide immediate and effective treatment. </w:t>
      </w:r>
      <w:proofErr w:type="gramStart"/>
      <w:r w:rsidR="00514562" w:rsidRPr="00F81A62">
        <w:rPr>
          <w:rFonts w:ascii="Arial" w:hAnsi="Arial"/>
        </w:rPr>
        <w:t>Contractor</w:t>
      </w:r>
      <w:proofErr w:type="gramEnd"/>
      <w:r w:rsidR="00514562" w:rsidRPr="00F81A62">
        <w:rPr>
          <w:rFonts w:ascii="Arial" w:hAnsi="Arial"/>
        </w:rPr>
        <w:t xml:space="preserve"> </w:t>
      </w:r>
      <w:proofErr w:type="gramStart"/>
      <w:r w:rsidR="00514562" w:rsidRPr="00F81A62">
        <w:rPr>
          <w:rFonts w:ascii="Arial" w:hAnsi="Arial"/>
        </w:rPr>
        <w:t>shall</w:t>
      </w:r>
      <w:proofErr w:type="gramEnd"/>
      <w:r w:rsidR="00514562" w:rsidRPr="00F81A62">
        <w:rPr>
          <w:rFonts w:ascii="Arial" w:hAnsi="Arial"/>
        </w:rPr>
        <w:t xml:space="preserve"> also </w:t>
      </w:r>
      <w:r w:rsidR="002B541E" w:rsidRPr="00F81A62">
        <w:rPr>
          <w:rFonts w:ascii="Arial" w:hAnsi="Arial"/>
        </w:rPr>
        <w:t xml:space="preserve">prepare, </w:t>
      </w:r>
      <w:r w:rsidR="00514562" w:rsidRPr="00F81A62">
        <w:rPr>
          <w:rFonts w:ascii="Arial" w:hAnsi="Arial"/>
        </w:rPr>
        <w:t>implement</w:t>
      </w:r>
      <w:r w:rsidR="002B541E" w:rsidRPr="00F81A62">
        <w:rPr>
          <w:rFonts w:ascii="Arial" w:hAnsi="Arial"/>
        </w:rPr>
        <w:t>,</w:t>
      </w:r>
      <w:r w:rsidR="00514562" w:rsidRPr="00F81A62">
        <w:rPr>
          <w:rFonts w:ascii="Arial" w:hAnsi="Arial"/>
        </w:rPr>
        <w:t xml:space="preserve"> and maintain</w:t>
      </w:r>
      <w:r w:rsidR="002B541E" w:rsidRPr="00F81A62">
        <w:rPr>
          <w:rFonts w:ascii="Arial" w:hAnsi="Arial"/>
        </w:rPr>
        <w:t>, as part of the Project Safety Manual,</w:t>
      </w:r>
      <w:r w:rsidR="00514562" w:rsidRPr="00F81A62">
        <w:rPr>
          <w:rFonts w:ascii="Arial" w:hAnsi="Arial"/>
        </w:rPr>
        <w:t xml:space="preserve"> emergency response procedures and protocols, including </w:t>
      </w:r>
      <w:r w:rsidR="0023066A" w:rsidRPr="00F81A62">
        <w:rPr>
          <w:rFonts w:ascii="Arial" w:hAnsi="Arial"/>
        </w:rPr>
        <w:t xml:space="preserve">Facility Site access, high or confined space rescues, and </w:t>
      </w:r>
      <w:r w:rsidR="00514562" w:rsidRPr="00F81A62">
        <w:rPr>
          <w:rFonts w:ascii="Arial" w:hAnsi="Arial"/>
        </w:rPr>
        <w:t xml:space="preserve">transportation arrangements for injured or ill personnel requiring </w:t>
      </w:r>
      <w:r w:rsidR="0023066A" w:rsidRPr="00F81A62">
        <w:rPr>
          <w:rFonts w:ascii="Arial" w:hAnsi="Arial"/>
        </w:rPr>
        <w:t>emergency</w:t>
      </w:r>
      <w:r w:rsidR="00514562" w:rsidRPr="00F81A62">
        <w:rPr>
          <w:rFonts w:ascii="Arial" w:hAnsi="Arial"/>
        </w:rPr>
        <w:t xml:space="preserve"> medical treatment</w:t>
      </w:r>
      <w:r w:rsidR="00EB489E" w:rsidRPr="00F81A62">
        <w:rPr>
          <w:rFonts w:ascii="Arial" w:hAnsi="Arial"/>
        </w:rPr>
        <w:t xml:space="preserve">.  </w:t>
      </w:r>
    </w:p>
    <w:p w14:paraId="1E956AC2" w14:textId="106364EF" w:rsidR="005A5434" w:rsidRPr="00F81A62" w:rsidRDefault="005A5434" w:rsidP="008A7B54">
      <w:pPr>
        <w:pStyle w:val="ArticleStyle3"/>
        <w:rPr>
          <w:rFonts w:ascii="Arial" w:hAnsi="Arial"/>
        </w:rPr>
      </w:pPr>
      <w:bookmarkStart w:id="104" w:name="_Ref366789752"/>
      <w:r w:rsidRPr="00F81A62">
        <w:rPr>
          <w:rFonts w:ascii="Arial" w:hAnsi="Arial"/>
          <w:u w:val="single"/>
        </w:rPr>
        <w:t>Security</w:t>
      </w:r>
      <w:r w:rsidRPr="00F81A62">
        <w:rPr>
          <w:rFonts w:ascii="Arial" w:hAnsi="Arial"/>
        </w:rPr>
        <w:t>.</w:t>
      </w:r>
      <w:r w:rsidR="00031CA0" w:rsidRPr="00F81A62">
        <w:rPr>
          <w:rFonts w:ascii="Arial" w:hAnsi="Arial"/>
        </w:rPr>
        <w:t xml:space="preserve"> </w:t>
      </w:r>
      <w:r w:rsidRPr="00F81A62">
        <w:rPr>
          <w:rFonts w:ascii="Arial" w:hAnsi="Arial"/>
        </w:rPr>
        <w:t xml:space="preserve">Contractor shall </w:t>
      </w:r>
      <w:proofErr w:type="gramStart"/>
      <w:r w:rsidRPr="00F81A62">
        <w:rPr>
          <w:rFonts w:ascii="Arial" w:hAnsi="Arial"/>
        </w:rPr>
        <w:t>be responsible for the security of the Facility Site at all times</w:t>
      </w:r>
      <w:proofErr w:type="gramEnd"/>
      <w:r w:rsidR="00B95662" w:rsidRPr="00F81A62">
        <w:rPr>
          <w:rFonts w:ascii="Arial" w:hAnsi="Arial"/>
        </w:rPr>
        <w:t xml:space="preserve"> from Full Notice to Proceed</w:t>
      </w:r>
      <w:r w:rsidRPr="00F81A62">
        <w:rPr>
          <w:rFonts w:ascii="Arial" w:hAnsi="Arial"/>
        </w:rPr>
        <w:t xml:space="preserve"> </w:t>
      </w:r>
      <w:r w:rsidR="002610ED" w:rsidRPr="00F81A62">
        <w:rPr>
          <w:rFonts w:ascii="Arial" w:hAnsi="Arial"/>
        </w:rPr>
        <w:t xml:space="preserve">until 12:00:01 AM on the Day after the Day when </w:t>
      </w:r>
      <w:r w:rsidR="00CA4334" w:rsidRPr="00F81A62">
        <w:rPr>
          <w:rFonts w:ascii="Arial" w:hAnsi="Arial"/>
        </w:rPr>
        <w:t>JEA</w:t>
      </w:r>
      <w:r w:rsidR="002610ED" w:rsidRPr="00F81A62">
        <w:rPr>
          <w:rFonts w:ascii="Arial" w:hAnsi="Arial"/>
        </w:rPr>
        <w:t xml:space="preserve"> delivers to Contractor the certificate that the requirements for Substantial Completion </w:t>
      </w:r>
      <w:r w:rsidR="00683170" w:rsidRPr="00F81A62">
        <w:rPr>
          <w:rFonts w:ascii="Arial" w:hAnsi="Arial"/>
        </w:rPr>
        <w:t xml:space="preserve">have </w:t>
      </w:r>
      <w:r w:rsidR="002610ED" w:rsidRPr="00F81A62">
        <w:rPr>
          <w:rFonts w:ascii="Arial" w:hAnsi="Arial"/>
        </w:rPr>
        <w:t xml:space="preserve">been achieved (or when Substantial Completion has been deemed achieved) as described in </w:t>
      </w:r>
      <w:r w:rsidR="002610ED" w:rsidRPr="00F81A62">
        <w:rPr>
          <w:rFonts w:ascii="Arial" w:hAnsi="Arial"/>
          <w:u w:val="single"/>
        </w:rPr>
        <w:t>Section 6.4.3</w:t>
      </w:r>
      <w:r w:rsidRPr="00F81A62">
        <w:rPr>
          <w:rFonts w:ascii="Arial" w:hAnsi="Arial"/>
        </w:rPr>
        <w:t xml:space="preserve">.  </w:t>
      </w:r>
      <w:r w:rsidR="006D02E9" w:rsidRPr="00F81A62">
        <w:rPr>
          <w:rFonts w:ascii="Arial" w:hAnsi="Arial"/>
        </w:rPr>
        <w:t>W</w:t>
      </w:r>
      <w:r w:rsidRPr="00F81A62">
        <w:rPr>
          <w:rFonts w:ascii="Arial" w:hAnsi="Arial"/>
        </w:rPr>
        <w:t xml:space="preserve">ithin ten (10) </w:t>
      </w:r>
      <w:r w:rsidR="00EC2537" w:rsidRPr="00F81A62">
        <w:rPr>
          <w:rFonts w:ascii="Arial" w:hAnsi="Arial"/>
        </w:rPr>
        <w:t>Days</w:t>
      </w:r>
      <w:r w:rsidRPr="00F81A62">
        <w:rPr>
          <w:rFonts w:ascii="Arial" w:hAnsi="Arial"/>
        </w:rPr>
        <w:t xml:space="preserve"> after the </w:t>
      </w:r>
      <w:r w:rsidR="00065469" w:rsidRPr="00F81A62">
        <w:rPr>
          <w:rFonts w:ascii="Arial" w:hAnsi="Arial"/>
        </w:rPr>
        <w:t xml:space="preserve">Effective </w:t>
      </w:r>
      <w:r w:rsidR="00BB5417" w:rsidRPr="00F81A62">
        <w:rPr>
          <w:rFonts w:ascii="Arial" w:hAnsi="Arial"/>
        </w:rPr>
        <w:t>Date</w:t>
      </w:r>
      <w:r w:rsidRPr="00F81A62">
        <w:rPr>
          <w:rFonts w:ascii="Arial" w:hAnsi="Arial"/>
        </w:rPr>
        <w:t xml:space="preserve">, Contractor will provide </w:t>
      </w:r>
      <w:r w:rsidR="00CA4334" w:rsidRPr="00F81A62">
        <w:rPr>
          <w:rFonts w:ascii="Arial" w:hAnsi="Arial"/>
        </w:rPr>
        <w:t>JEA</w:t>
      </w:r>
      <w:r w:rsidRPr="00F81A62">
        <w:rPr>
          <w:rFonts w:ascii="Arial" w:hAnsi="Arial"/>
        </w:rPr>
        <w:t xml:space="preserve"> with an initial draft of the</w:t>
      </w:r>
      <w:r w:rsidR="00B6777F" w:rsidRPr="00F81A62">
        <w:rPr>
          <w:rFonts w:ascii="Arial" w:hAnsi="Arial"/>
        </w:rPr>
        <w:t xml:space="preserve"> </w:t>
      </w:r>
      <w:r w:rsidRPr="00F81A62">
        <w:rPr>
          <w:rFonts w:ascii="Arial" w:hAnsi="Arial"/>
        </w:rPr>
        <w:t xml:space="preserve">project security plan that Contractor intends to implement to secure the Facility during the Work. Contractor’s </w:t>
      </w:r>
      <w:r w:rsidR="00BD5896" w:rsidRPr="00F81A62">
        <w:rPr>
          <w:rFonts w:ascii="Arial" w:hAnsi="Arial"/>
        </w:rPr>
        <w:t>draft security plan</w:t>
      </w:r>
      <w:r w:rsidRPr="00F81A62">
        <w:rPr>
          <w:rFonts w:ascii="Arial" w:hAnsi="Arial"/>
        </w:rPr>
        <w:t xml:space="preserve"> shall, at a minimum</w:t>
      </w:r>
      <w:r w:rsidR="00C8782A" w:rsidRPr="00F81A62">
        <w:rPr>
          <w:rFonts w:ascii="Arial" w:hAnsi="Arial"/>
        </w:rPr>
        <w:t>:</w:t>
      </w:r>
      <w:r w:rsidRPr="00F81A62">
        <w:rPr>
          <w:rFonts w:ascii="Arial" w:hAnsi="Arial"/>
        </w:rPr>
        <w:t xml:space="preserve"> (a) meet or exceed the standard of care for such plans as established by nationally recognized firms which provide goods and services of a similar nature</w:t>
      </w:r>
      <w:r w:rsidR="00C8782A" w:rsidRPr="00F81A62">
        <w:rPr>
          <w:rFonts w:ascii="Arial" w:hAnsi="Arial"/>
        </w:rPr>
        <w:t>;</w:t>
      </w:r>
      <w:r w:rsidRPr="00F81A62">
        <w:rPr>
          <w:rFonts w:ascii="Arial" w:hAnsi="Arial"/>
        </w:rPr>
        <w:t xml:space="preserve"> (b) strictly comply with all </w:t>
      </w:r>
      <w:r w:rsidR="006D02E9" w:rsidRPr="00F81A62">
        <w:rPr>
          <w:rFonts w:ascii="Arial" w:hAnsi="Arial"/>
        </w:rPr>
        <w:t xml:space="preserve">requirements of the Scope of Work, </w:t>
      </w:r>
      <w:r w:rsidRPr="00F81A62">
        <w:rPr>
          <w:rFonts w:ascii="Arial" w:hAnsi="Arial"/>
        </w:rPr>
        <w:t xml:space="preserve">Applicable </w:t>
      </w:r>
      <w:r w:rsidR="0082743C" w:rsidRPr="00F81A62">
        <w:rPr>
          <w:rFonts w:ascii="Arial" w:hAnsi="Arial"/>
        </w:rPr>
        <w:t>Laws</w:t>
      </w:r>
      <w:r w:rsidR="00A92932" w:rsidRPr="00F81A62">
        <w:rPr>
          <w:rFonts w:ascii="Arial" w:hAnsi="Arial"/>
        </w:rPr>
        <w:t xml:space="preserve"> and Applicable Permits</w:t>
      </w:r>
      <w:r w:rsidR="00C8782A" w:rsidRPr="00F81A62">
        <w:rPr>
          <w:rFonts w:ascii="Arial" w:hAnsi="Arial"/>
        </w:rPr>
        <w:t>;</w:t>
      </w:r>
      <w:r w:rsidR="00860139" w:rsidRPr="00F81A62">
        <w:rPr>
          <w:rFonts w:ascii="Arial" w:hAnsi="Arial"/>
        </w:rPr>
        <w:t xml:space="preserve"> </w:t>
      </w:r>
      <w:r w:rsidR="00826893" w:rsidRPr="00F81A62">
        <w:rPr>
          <w:rFonts w:ascii="Arial" w:hAnsi="Arial"/>
        </w:rPr>
        <w:t xml:space="preserve">and </w:t>
      </w:r>
      <w:r w:rsidR="00860139" w:rsidRPr="00F81A62">
        <w:rPr>
          <w:rFonts w:ascii="Arial" w:hAnsi="Arial"/>
        </w:rPr>
        <w:t xml:space="preserve">(c) provide for reasonable access of </w:t>
      </w:r>
      <w:r w:rsidR="00B541B6" w:rsidRPr="00F81A62">
        <w:rPr>
          <w:rFonts w:ascii="Arial" w:hAnsi="Arial"/>
        </w:rPr>
        <w:t>PIE Supplier</w:t>
      </w:r>
      <w:r w:rsidR="004B0FE7" w:rsidRPr="00F81A62">
        <w:rPr>
          <w:rFonts w:ascii="Arial" w:hAnsi="Arial"/>
        </w:rPr>
        <w:t xml:space="preserve"> </w:t>
      </w:r>
      <w:r w:rsidR="004B0FE7" w:rsidRPr="00F81A62">
        <w:rPr>
          <w:rFonts w:ascii="Arial" w:hAnsi="Arial"/>
        </w:rPr>
        <w:lastRenderedPageBreak/>
        <w:t>Personnel to the Facility Site</w:t>
      </w:r>
      <w:r w:rsidRPr="00F81A62">
        <w:rPr>
          <w:rFonts w:ascii="Arial" w:hAnsi="Arial"/>
        </w:rPr>
        <w:t xml:space="preserve">. Such plan will include a method acceptable to </w:t>
      </w:r>
      <w:r w:rsidR="00CA4334" w:rsidRPr="00F81A62">
        <w:rPr>
          <w:rFonts w:ascii="Arial" w:hAnsi="Arial"/>
        </w:rPr>
        <w:t>JEA</w:t>
      </w:r>
      <w:r w:rsidRPr="00F81A62">
        <w:rPr>
          <w:rFonts w:ascii="Arial" w:hAnsi="Arial"/>
        </w:rPr>
        <w:t xml:space="preserve"> for controlling, identifying and monitoring the employees of Contractor</w:t>
      </w:r>
      <w:r w:rsidR="00027D73" w:rsidRPr="00F81A62">
        <w:rPr>
          <w:rFonts w:ascii="Arial" w:hAnsi="Arial"/>
        </w:rPr>
        <w:t>,</w:t>
      </w:r>
      <w:r w:rsidRPr="00F81A62">
        <w:rPr>
          <w:rFonts w:ascii="Arial" w:hAnsi="Arial"/>
        </w:rPr>
        <w:t xml:space="preserve"> the Subcontractors</w:t>
      </w:r>
      <w:r w:rsidR="00027D73" w:rsidRPr="00F81A62">
        <w:rPr>
          <w:rFonts w:ascii="Arial" w:hAnsi="Arial"/>
        </w:rPr>
        <w:t xml:space="preserve">, </w:t>
      </w:r>
      <w:r w:rsidR="00B541B6" w:rsidRPr="00F81A62">
        <w:rPr>
          <w:rFonts w:ascii="Arial" w:hAnsi="Arial"/>
        </w:rPr>
        <w:t>PIE Supplier</w:t>
      </w:r>
      <w:r w:rsidR="00031CA0" w:rsidRPr="00F81A62">
        <w:rPr>
          <w:rFonts w:ascii="Arial" w:hAnsi="Arial"/>
        </w:rPr>
        <w:t xml:space="preserve">, and </w:t>
      </w:r>
      <w:r w:rsidR="00CA4334" w:rsidRPr="00F81A62">
        <w:rPr>
          <w:rFonts w:ascii="Arial" w:hAnsi="Arial"/>
        </w:rPr>
        <w:t>JEA</w:t>
      </w:r>
      <w:r w:rsidR="00F5130B" w:rsidRPr="00F81A62">
        <w:rPr>
          <w:rFonts w:ascii="Arial" w:hAnsi="Arial"/>
        </w:rPr>
        <w:t xml:space="preserve"> (without additional cost)</w:t>
      </w:r>
      <w:r w:rsidRPr="00F81A62">
        <w:rPr>
          <w:rFonts w:ascii="Arial" w:hAnsi="Arial"/>
        </w:rPr>
        <w:t xml:space="preserve"> in all areas in which the Work is to be p</w:t>
      </w:r>
      <w:r w:rsidR="00231CC6" w:rsidRPr="00F81A62">
        <w:rPr>
          <w:rFonts w:ascii="Arial" w:hAnsi="Arial"/>
        </w:rPr>
        <w:t>erformed.</w:t>
      </w:r>
      <w:r w:rsidR="00BA3C40" w:rsidRPr="00F81A62">
        <w:rPr>
          <w:rFonts w:ascii="Arial" w:hAnsi="Arial"/>
        </w:rPr>
        <w:t xml:space="preserve"> </w:t>
      </w:r>
      <w:r w:rsidR="00231CC6" w:rsidRPr="00F81A62">
        <w:rPr>
          <w:rFonts w:ascii="Arial" w:hAnsi="Arial"/>
        </w:rPr>
        <w:t xml:space="preserve">If </w:t>
      </w:r>
      <w:r w:rsidR="00CA4334" w:rsidRPr="00F81A62">
        <w:rPr>
          <w:rFonts w:ascii="Arial" w:hAnsi="Arial"/>
        </w:rPr>
        <w:t>JEA</w:t>
      </w:r>
      <w:r w:rsidRPr="00F81A62">
        <w:rPr>
          <w:rFonts w:ascii="Arial" w:hAnsi="Arial"/>
        </w:rPr>
        <w:t xml:space="preserve"> </w:t>
      </w:r>
      <w:r w:rsidR="00A92932" w:rsidRPr="00F81A62">
        <w:rPr>
          <w:rFonts w:ascii="Arial" w:hAnsi="Arial"/>
        </w:rPr>
        <w:t>determines</w:t>
      </w:r>
      <w:r w:rsidRPr="00F81A62">
        <w:rPr>
          <w:rFonts w:ascii="Arial" w:hAnsi="Arial"/>
        </w:rPr>
        <w:t xml:space="preserve"> that the </w:t>
      </w:r>
      <w:r w:rsidR="00BD5896" w:rsidRPr="00F81A62">
        <w:rPr>
          <w:rFonts w:ascii="Arial" w:hAnsi="Arial"/>
        </w:rPr>
        <w:t>draft security plan</w:t>
      </w:r>
      <w:r w:rsidRPr="00F81A62">
        <w:rPr>
          <w:rFonts w:ascii="Arial" w:hAnsi="Arial"/>
        </w:rPr>
        <w:t xml:space="preserve"> does not meet the foregoing standards, it shall notify Contractor of such deficiencies in writing and Contractor shall immediately correct such deficiencies in </w:t>
      </w:r>
      <w:r w:rsidR="00BD5896" w:rsidRPr="00F81A62">
        <w:rPr>
          <w:rFonts w:ascii="Arial" w:hAnsi="Arial"/>
        </w:rPr>
        <w:t>such plan</w:t>
      </w:r>
      <w:r w:rsidRPr="00F81A62">
        <w:rPr>
          <w:rFonts w:ascii="Arial" w:hAnsi="Arial"/>
        </w:rPr>
        <w:t xml:space="preserve"> and implement the corrections into the performance of the Work.  </w:t>
      </w:r>
      <w:r w:rsidR="00BD5896" w:rsidRPr="00F81A62">
        <w:rPr>
          <w:rFonts w:ascii="Arial" w:hAnsi="Arial"/>
        </w:rPr>
        <w:t xml:space="preserve">The final, </w:t>
      </w:r>
      <w:r w:rsidR="00CA4334" w:rsidRPr="00F81A62">
        <w:rPr>
          <w:rFonts w:ascii="Arial" w:hAnsi="Arial"/>
        </w:rPr>
        <w:t>JEA</w:t>
      </w:r>
      <w:r w:rsidR="00BD5896" w:rsidRPr="00F81A62">
        <w:rPr>
          <w:rFonts w:ascii="Arial" w:hAnsi="Arial"/>
        </w:rPr>
        <w:t>-approved security plan will be the “</w:t>
      </w:r>
      <w:r w:rsidR="00BD5896" w:rsidRPr="00F81A62">
        <w:rPr>
          <w:rFonts w:ascii="Arial" w:hAnsi="Arial"/>
          <w:b/>
        </w:rPr>
        <w:t>Project Security Plan.</w:t>
      </w:r>
      <w:r w:rsidR="00BD5896" w:rsidRPr="00F81A62">
        <w:rPr>
          <w:rFonts w:ascii="Arial" w:hAnsi="Arial"/>
        </w:rPr>
        <w:t xml:space="preserve">” </w:t>
      </w:r>
      <w:r w:rsidR="008E2842" w:rsidRPr="00F81A62">
        <w:rPr>
          <w:rFonts w:ascii="Arial" w:hAnsi="Arial"/>
        </w:rPr>
        <w:t xml:space="preserve"> </w:t>
      </w:r>
      <w:r w:rsidRPr="00F81A62">
        <w:rPr>
          <w:rFonts w:ascii="Arial" w:hAnsi="Arial"/>
        </w:rPr>
        <w:t xml:space="preserve">Contractor will implement, maintain and </w:t>
      </w:r>
      <w:proofErr w:type="gramStart"/>
      <w:r w:rsidRPr="00F81A62">
        <w:rPr>
          <w:rFonts w:ascii="Arial" w:hAnsi="Arial"/>
        </w:rPr>
        <w:t>at all times</w:t>
      </w:r>
      <w:proofErr w:type="gramEnd"/>
      <w:r w:rsidRPr="00F81A62">
        <w:rPr>
          <w:rFonts w:ascii="Arial" w:hAnsi="Arial"/>
        </w:rPr>
        <w:t xml:space="preserve"> cause Contractor’s Personnel to comply with the Project Security Plan.</w:t>
      </w:r>
      <w:bookmarkEnd w:id="104"/>
      <w:r w:rsidR="00D2525B" w:rsidRPr="00F81A62">
        <w:rPr>
          <w:rFonts w:ascii="Arial" w:hAnsi="Arial"/>
        </w:rPr>
        <w:t xml:space="preserve"> The Project Security Plan shall be reviewed on an annual basis, and as changes to the planned Work arise, to determine if any improvements or adjustments should be made to the Project Security Plan, and, if so, Contractor shall submit the necessary improvements or adjustments for </w:t>
      </w:r>
      <w:r w:rsidR="00CA4334" w:rsidRPr="00F81A62">
        <w:rPr>
          <w:rFonts w:ascii="Arial" w:hAnsi="Arial"/>
        </w:rPr>
        <w:t>JEA</w:t>
      </w:r>
      <w:r w:rsidR="00D2525B" w:rsidRPr="00F81A62">
        <w:rPr>
          <w:rFonts w:ascii="Arial" w:hAnsi="Arial"/>
        </w:rPr>
        <w:t xml:space="preserve">’s approval. </w:t>
      </w:r>
    </w:p>
    <w:p w14:paraId="652D55BD" w14:textId="4843EE1A" w:rsidR="005A5434" w:rsidRPr="00F81A62" w:rsidRDefault="00401E59" w:rsidP="008228B9">
      <w:pPr>
        <w:pStyle w:val="ArticleStyle3"/>
        <w:rPr>
          <w:rFonts w:ascii="Arial" w:hAnsi="Arial"/>
        </w:rPr>
      </w:pPr>
      <w:r w:rsidRPr="00F81A62">
        <w:rPr>
          <w:rFonts w:ascii="Arial" w:hAnsi="Arial"/>
          <w:u w:val="single"/>
        </w:rPr>
        <w:t>Hazardous Material</w:t>
      </w:r>
      <w:r w:rsidR="005D0CEE" w:rsidRPr="00F81A62">
        <w:rPr>
          <w:rFonts w:ascii="Arial" w:hAnsi="Arial"/>
          <w:u w:val="single"/>
        </w:rPr>
        <w:t>s</w:t>
      </w:r>
      <w:r w:rsidR="005D0CEE" w:rsidRPr="00F81A62">
        <w:rPr>
          <w:rFonts w:ascii="Arial" w:hAnsi="Arial"/>
        </w:rPr>
        <w:t>.</w:t>
      </w:r>
    </w:p>
    <w:p w14:paraId="6A294B55" w14:textId="38D657A7" w:rsidR="00636449" w:rsidRPr="00F81A62" w:rsidRDefault="005A5434" w:rsidP="008A7B54">
      <w:pPr>
        <w:pStyle w:val="ArticleStyle4"/>
        <w:rPr>
          <w:rFonts w:ascii="Arial" w:hAnsi="Arial"/>
        </w:rPr>
      </w:pPr>
      <w:bookmarkStart w:id="105" w:name="_Ref366793196"/>
      <w:r w:rsidRPr="00F81A62">
        <w:rPr>
          <w:rFonts w:ascii="Arial" w:hAnsi="Arial"/>
          <w:u w:val="single"/>
        </w:rPr>
        <w:t>Preventative Measures; Notice Requirements</w:t>
      </w:r>
      <w:r w:rsidRPr="00F81A62">
        <w:rPr>
          <w:rFonts w:ascii="Arial" w:hAnsi="Arial"/>
        </w:rPr>
        <w:t xml:space="preserve">. </w:t>
      </w:r>
      <w:r w:rsidR="005D0CEE" w:rsidRPr="00F81A62">
        <w:rPr>
          <w:rFonts w:ascii="Arial" w:hAnsi="Arial"/>
        </w:rPr>
        <w:t xml:space="preserve"> </w:t>
      </w:r>
      <w:r w:rsidRPr="00F81A62">
        <w:rPr>
          <w:rFonts w:ascii="Arial" w:hAnsi="Arial"/>
        </w:rPr>
        <w:t xml:space="preserve">Contractor will take all </w:t>
      </w:r>
      <w:r w:rsidR="00B00F40" w:rsidRPr="00F81A62">
        <w:rPr>
          <w:rFonts w:ascii="Arial" w:hAnsi="Arial"/>
        </w:rPr>
        <w:t xml:space="preserve">reasonable </w:t>
      </w:r>
      <w:r w:rsidRPr="00F81A62">
        <w:rPr>
          <w:rFonts w:ascii="Arial" w:hAnsi="Arial"/>
        </w:rPr>
        <w:t xml:space="preserve">measures necessary to prevent the Release of any </w:t>
      </w:r>
      <w:r w:rsidR="00401E59" w:rsidRPr="00F81A62">
        <w:rPr>
          <w:rFonts w:ascii="Arial" w:hAnsi="Arial"/>
        </w:rPr>
        <w:t>Hazardous Material</w:t>
      </w:r>
      <w:r w:rsidRPr="00F81A62">
        <w:rPr>
          <w:rFonts w:ascii="Arial" w:hAnsi="Arial"/>
        </w:rPr>
        <w:t xml:space="preserve">s at the Facility Site or adjacent areas in violation of Applicable </w:t>
      </w:r>
      <w:r w:rsidR="0082743C" w:rsidRPr="00F81A62">
        <w:rPr>
          <w:rFonts w:ascii="Arial" w:hAnsi="Arial"/>
        </w:rPr>
        <w:t>Laws</w:t>
      </w:r>
      <w:r w:rsidR="006706DD" w:rsidRPr="00F81A62">
        <w:rPr>
          <w:rFonts w:ascii="Arial" w:hAnsi="Arial"/>
        </w:rPr>
        <w:t>, including compliant storage and containment facilities</w:t>
      </w:r>
      <w:r w:rsidRPr="00F81A62">
        <w:rPr>
          <w:rFonts w:ascii="Arial" w:hAnsi="Arial"/>
        </w:rPr>
        <w:t xml:space="preserve">. </w:t>
      </w:r>
      <w:r w:rsidR="001A77DD" w:rsidRPr="00F81A62">
        <w:rPr>
          <w:rFonts w:ascii="Arial" w:hAnsi="Arial"/>
        </w:rPr>
        <w:t xml:space="preserve">Contractor will submit to </w:t>
      </w:r>
      <w:r w:rsidR="00CA4334" w:rsidRPr="00F81A62">
        <w:rPr>
          <w:rFonts w:ascii="Arial" w:hAnsi="Arial"/>
        </w:rPr>
        <w:t>JEA</w:t>
      </w:r>
      <w:r w:rsidR="001A77DD" w:rsidRPr="00F81A62">
        <w:rPr>
          <w:rFonts w:ascii="Arial" w:hAnsi="Arial"/>
        </w:rPr>
        <w:t xml:space="preserve"> a Material Safety Data Sheet </w:t>
      </w:r>
      <w:r w:rsidR="002B7A8C" w:rsidRPr="00F81A62">
        <w:rPr>
          <w:rFonts w:ascii="Arial" w:hAnsi="Arial"/>
        </w:rPr>
        <w:t>at least ten (10) Days prior to the delivery of any Hazardous Materials to the Facility Site and will also maintain additional copies of such Material Safety Data Sheets in a central location at the Facility Site and readily accessible to all Personnel at the Facility Site.</w:t>
      </w:r>
      <w:r w:rsidRPr="00F81A62">
        <w:rPr>
          <w:rFonts w:ascii="Arial" w:hAnsi="Arial"/>
        </w:rPr>
        <w:t xml:space="preserve"> Contractor will immediately notify</w:t>
      </w:r>
      <w:r w:rsidR="00736329" w:rsidRPr="00F81A62">
        <w:rPr>
          <w:rFonts w:ascii="Arial" w:hAnsi="Arial"/>
        </w:rPr>
        <w:t xml:space="preserve"> </w:t>
      </w:r>
      <w:r w:rsidR="00CA4334" w:rsidRPr="00F81A62">
        <w:rPr>
          <w:rFonts w:ascii="Arial" w:hAnsi="Arial"/>
        </w:rPr>
        <w:t>JEA</w:t>
      </w:r>
      <w:r w:rsidRPr="00F81A62">
        <w:rPr>
          <w:rFonts w:ascii="Arial" w:hAnsi="Arial"/>
        </w:rPr>
        <w:t xml:space="preserve"> of: (a) any Releases of </w:t>
      </w:r>
      <w:r w:rsidR="00401E59" w:rsidRPr="00F81A62">
        <w:rPr>
          <w:rFonts w:ascii="Arial" w:hAnsi="Arial"/>
        </w:rPr>
        <w:t>Hazardous Material</w:t>
      </w:r>
      <w:r w:rsidRPr="00F81A62">
        <w:rPr>
          <w:rFonts w:ascii="Arial" w:hAnsi="Arial"/>
        </w:rPr>
        <w:t xml:space="preserve">s that occur in connection with the performance of the Work; (b) any and all violations and any and all investigations, actions, claims, suits, notices of violation, fines, penalties, orders, and other proceedings related to </w:t>
      </w:r>
      <w:r w:rsidR="00A65E13" w:rsidRPr="00F81A62">
        <w:rPr>
          <w:rFonts w:ascii="Arial" w:hAnsi="Arial"/>
        </w:rPr>
        <w:t xml:space="preserve">material </w:t>
      </w:r>
      <w:r w:rsidRPr="00F81A62">
        <w:rPr>
          <w:rFonts w:ascii="Arial" w:hAnsi="Arial"/>
        </w:rPr>
        <w:t xml:space="preserve">violations or alleged material violations of Environmental Laws, including but not limited to Permits issued thereunder, which are asserted against Contractor or any of Contractor’s Personnel in connection with the Work or their activities on or in connection with the Facility Site; (c) Contractor’s discovery of any </w:t>
      </w:r>
      <w:r w:rsidR="00401E59" w:rsidRPr="00F81A62">
        <w:rPr>
          <w:rFonts w:ascii="Arial" w:hAnsi="Arial"/>
        </w:rPr>
        <w:t>Hazardous Material</w:t>
      </w:r>
      <w:r w:rsidRPr="00F81A62">
        <w:rPr>
          <w:rFonts w:ascii="Arial" w:hAnsi="Arial"/>
        </w:rPr>
        <w:t xml:space="preserve">s at the Facility Site or adjacent areas; and (d) all developments with respect to </w:t>
      </w:r>
      <w:r w:rsidRPr="00F81A62">
        <w:rPr>
          <w:rFonts w:ascii="Arial" w:hAnsi="Arial"/>
          <w:u w:val="single"/>
        </w:rPr>
        <w:t xml:space="preserve">Section </w:t>
      </w:r>
      <w:r w:rsidR="000F7DFD" w:rsidRPr="00F81A62">
        <w:rPr>
          <w:rFonts w:ascii="Arial" w:hAnsi="Arial"/>
          <w:u w:val="single"/>
        </w:rPr>
        <w:t>2.2.</w:t>
      </w:r>
      <w:r w:rsidR="006341F4" w:rsidRPr="00F81A62">
        <w:rPr>
          <w:rFonts w:ascii="Arial" w:hAnsi="Arial"/>
          <w:u w:val="single"/>
        </w:rPr>
        <w:t>20</w:t>
      </w:r>
      <w:r w:rsidR="000F7DFD" w:rsidRPr="00F81A62">
        <w:rPr>
          <w:rFonts w:ascii="Arial" w:hAnsi="Arial"/>
          <w:u w:val="single"/>
        </w:rPr>
        <w:t>.1</w:t>
      </w:r>
      <w:r w:rsidRPr="00F81A62">
        <w:rPr>
          <w:rFonts w:ascii="Arial" w:hAnsi="Arial"/>
          <w:u w:val="single"/>
        </w:rPr>
        <w:t>(a)</w:t>
      </w:r>
      <w:r w:rsidRPr="00F81A62">
        <w:rPr>
          <w:rFonts w:ascii="Arial" w:hAnsi="Arial"/>
        </w:rPr>
        <w:t xml:space="preserve">, </w:t>
      </w:r>
      <w:r w:rsidR="00461458" w:rsidRPr="00F81A62">
        <w:rPr>
          <w:rFonts w:ascii="Arial" w:hAnsi="Arial"/>
          <w:u w:val="single"/>
        </w:rPr>
        <w:t>2.2.</w:t>
      </w:r>
      <w:r w:rsidR="006341F4" w:rsidRPr="00F81A62">
        <w:rPr>
          <w:rFonts w:ascii="Arial" w:hAnsi="Arial"/>
          <w:u w:val="single"/>
        </w:rPr>
        <w:t>20</w:t>
      </w:r>
      <w:r w:rsidR="000F7DFD" w:rsidRPr="00F81A62">
        <w:rPr>
          <w:rFonts w:ascii="Arial" w:hAnsi="Arial"/>
          <w:u w:val="single"/>
        </w:rPr>
        <w:t>.1</w:t>
      </w:r>
      <w:r w:rsidRPr="00F81A62">
        <w:rPr>
          <w:rFonts w:ascii="Arial" w:hAnsi="Arial"/>
          <w:u w:val="single"/>
        </w:rPr>
        <w:t>(b)</w:t>
      </w:r>
      <w:r w:rsidRPr="00F81A62">
        <w:rPr>
          <w:rFonts w:ascii="Arial" w:hAnsi="Arial"/>
        </w:rPr>
        <w:t xml:space="preserve">, and/or </w:t>
      </w:r>
      <w:r w:rsidR="000F7DFD" w:rsidRPr="00F81A62">
        <w:rPr>
          <w:rFonts w:ascii="Arial" w:hAnsi="Arial"/>
          <w:u w:val="single"/>
        </w:rPr>
        <w:t>2.2.</w:t>
      </w:r>
      <w:r w:rsidR="006341F4" w:rsidRPr="00F81A62">
        <w:rPr>
          <w:rFonts w:ascii="Arial" w:hAnsi="Arial"/>
          <w:u w:val="single"/>
        </w:rPr>
        <w:t>20</w:t>
      </w:r>
      <w:r w:rsidR="000F7DFD" w:rsidRPr="00F81A62">
        <w:rPr>
          <w:rFonts w:ascii="Arial" w:hAnsi="Arial"/>
          <w:u w:val="single"/>
        </w:rPr>
        <w:t>.1</w:t>
      </w:r>
      <w:r w:rsidRPr="00F81A62">
        <w:rPr>
          <w:rFonts w:ascii="Arial" w:hAnsi="Arial"/>
          <w:u w:val="single"/>
        </w:rPr>
        <w:t>(c)</w:t>
      </w:r>
      <w:r w:rsidRPr="00F81A62">
        <w:rPr>
          <w:rFonts w:ascii="Arial" w:hAnsi="Arial"/>
        </w:rPr>
        <w:t>.</w:t>
      </w:r>
      <w:bookmarkEnd w:id="105"/>
      <w:r w:rsidRPr="00F81A62">
        <w:rPr>
          <w:rFonts w:ascii="Arial" w:hAnsi="Arial"/>
        </w:rPr>
        <w:t xml:space="preserve">  </w:t>
      </w:r>
    </w:p>
    <w:p w14:paraId="0E5A04CD" w14:textId="27B6CE42" w:rsidR="00636449" w:rsidRPr="00F81A62" w:rsidRDefault="005A5434" w:rsidP="008A7B54">
      <w:pPr>
        <w:pStyle w:val="ArticleStyle4"/>
        <w:rPr>
          <w:rFonts w:ascii="Arial" w:hAnsi="Arial"/>
        </w:rPr>
      </w:pPr>
      <w:r w:rsidRPr="00F81A62">
        <w:rPr>
          <w:rFonts w:ascii="Arial" w:hAnsi="Arial"/>
          <w:u w:val="single"/>
        </w:rPr>
        <w:t>Contractor Releases; Removal Obligations</w:t>
      </w:r>
      <w:r w:rsidRPr="00F81A62">
        <w:rPr>
          <w:rFonts w:ascii="Arial" w:hAnsi="Arial"/>
        </w:rPr>
        <w:t xml:space="preserve">.  </w:t>
      </w:r>
      <w:r w:rsidR="002734D8" w:rsidRPr="00F81A62">
        <w:rPr>
          <w:rFonts w:ascii="Arial" w:hAnsi="Arial"/>
        </w:rPr>
        <w:t>In the event Contractor or its Personnel</w:t>
      </w:r>
      <w:r w:rsidR="00AB6712" w:rsidRPr="00F81A62">
        <w:rPr>
          <w:rFonts w:ascii="Arial" w:hAnsi="Arial"/>
        </w:rPr>
        <w:t xml:space="preserve"> </w:t>
      </w:r>
      <w:r w:rsidR="002734D8" w:rsidRPr="00F81A62">
        <w:rPr>
          <w:rFonts w:ascii="Arial" w:hAnsi="Arial"/>
        </w:rPr>
        <w:t xml:space="preserve">Releases any </w:t>
      </w:r>
      <w:r w:rsidR="00401E59" w:rsidRPr="00F81A62">
        <w:rPr>
          <w:rFonts w:ascii="Arial" w:hAnsi="Arial"/>
        </w:rPr>
        <w:t>Hazardous Material</w:t>
      </w:r>
      <w:r w:rsidR="002734D8" w:rsidRPr="00F81A62">
        <w:rPr>
          <w:rFonts w:ascii="Arial" w:hAnsi="Arial"/>
        </w:rPr>
        <w:t xml:space="preserve"> brought to or generated at the Facility Site by Contractor or its Personnel or negligently Releases any other </w:t>
      </w:r>
      <w:r w:rsidR="00401E59" w:rsidRPr="00F81A62">
        <w:rPr>
          <w:rFonts w:ascii="Arial" w:hAnsi="Arial"/>
        </w:rPr>
        <w:t>Hazardous Material</w:t>
      </w:r>
      <w:r w:rsidR="002734D8" w:rsidRPr="00F81A62">
        <w:rPr>
          <w:rFonts w:ascii="Arial" w:hAnsi="Arial"/>
        </w:rPr>
        <w:t xml:space="preserve"> at the Facility Site, then Contractor will immediately cease performance of any Work in the area affected and report the condition to </w:t>
      </w:r>
      <w:r w:rsidR="00CA4334" w:rsidRPr="00F81A62">
        <w:rPr>
          <w:rFonts w:ascii="Arial" w:hAnsi="Arial"/>
        </w:rPr>
        <w:t>JEA</w:t>
      </w:r>
      <w:r w:rsidR="00325173" w:rsidRPr="00F81A62">
        <w:rPr>
          <w:rFonts w:ascii="Arial" w:hAnsi="Arial"/>
        </w:rPr>
        <w:t xml:space="preserve"> </w:t>
      </w:r>
      <w:r w:rsidR="002734D8" w:rsidRPr="00F81A62">
        <w:rPr>
          <w:rFonts w:ascii="Arial" w:hAnsi="Arial"/>
        </w:rPr>
        <w:t xml:space="preserve">in writing.  Contractor will not thereafter resume performance of the Work in the affected area except with the prior written permission of </w:t>
      </w:r>
      <w:r w:rsidR="00CA4334" w:rsidRPr="00F81A62">
        <w:rPr>
          <w:rFonts w:ascii="Arial" w:hAnsi="Arial"/>
        </w:rPr>
        <w:t>JEA</w:t>
      </w:r>
      <w:r w:rsidR="002734D8" w:rsidRPr="00F81A62">
        <w:rPr>
          <w:rFonts w:ascii="Arial" w:hAnsi="Arial"/>
        </w:rPr>
        <w:t xml:space="preserve">.  </w:t>
      </w:r>
      <w:r w:rsidR="0064714D" w:rsidRPr="00F81A62">
        <w:rPr>
          <w:rFonts w:ascii="Arial" w:hAnsi="Arial"/>
        </w:rPr>
        <w:t xml:space="preserve">Without prejudice to Contractor’s rights under </w:t>
      </w:r>
      <w:r w:rsidR="0064714D" w:rsidRPr="00F81A62">
        <w:rPr>
          <w:rFonts w:ascii="Arial" w:hAnsi="Arial"/>
          <w:u w:val="single"/>
        </w:rPr>
        <w:t xml:space="preserve">Section </w:t>
      </w:r>
      <w:r w:rsidR="00092FE7" w:rsidRPr="00F81A62">
        <w:rPr>
          <w:rFonts w:ascii="Arial" w:hAnsi="Arial"/>
          <w:u w:val="single"/>
        </w:rPr>
        <w:t>11.2(c)</w:t>
      </w:r>
      <w:r w:rsidR="0064714D" w:rsidRPr="00F81A62">
        <w:rPr>
          <w:rFonts w:ascii="Arial" w:hAnsi="Arial"/>
        </w:rPr>
        <w:t xml:space="preserve">, </w:t>
      </w:r>
      <w:r w:rsidR="002734D8" w:rsidRPr="00F81A62">
        <w:rPr>
          <w:rFonts w:ascii="Arial" w:hAnsi="Arial"/>
        </w:rPr>
        <w:t xml:space="preserve">Contractor will at its own expense be responsible for </w:t>
      </w:r>
      <w:r w:rsidR="0064714D" w:rsidRPr="00F81A62">
        <w:rPr>
          <w:rFonts w:ascii="Arial" w:hAnsi="Arial"/>
        </w:rPr>
        <w:t xml:space="preserve">undertaking the activities required to </w:t>
      </w:r>
      <w:r w:rsidR="002734D8" w:rsidRPr="00F81A62">
        <w:rPr>
          <w:rFonts w:ascii="Arial" w:hAnsi="Arial"/>
        </w:rPr>
        <w:t xml:space="preserve">collect (including excavation, if necessary), </w:t>
      </w:r>
      <w:r w:rsidR="0049232D" w:rsidRPr="00F81A62">
        <w:rPr>
          <w:rFonts w:ascii="Arial" w:hAnsi="Arial"/>
        </w:rPr>
        <w:t xml:space="preserve">test (both the ground, groundwater, surface water and removed materials), </w:t>
      </w:r>
      <w:r w:rsidR="002734D8" w:rsidRPr="00F81A62">
        <w:rPr>
          <w:rFonts w:ascii="Arial" w:hAnsi="Arial"/>
        </w:rPr>
        <w:t>containeriz</w:t>
      </w:r>
      <w:r w:rsidR="00C8782A" w:rsidRPr="00F81A62">
        <w:rPr>
          <w:rFonts w:ascii="Arial" w:hAnsi="Arial"/>
        </w:rPr>
        <w:t>e</w:t>
      </w:r>
      <w:r w:rsidR="0049232D" w:rsidRPr="00F81A62">
        <w:rPr>
          <w:rFonts w:ascii="Arial" w:hAnsi="Arial"/>
        </w:rPr>
        <w:t>,</w:t>
      </w:r>
      <w:r w:rsidR="002734D8" w:rsidRPr="00F81A62">
        <w:rPr>
          <w:rFonts w:ascii="Arial" w:hAnsi="Arial"/>
        </w:rPr>
        <w:t xml:space="preserve"> remov</w:t>
      </w:r>
      <w:r w:rsidR="00C8782A" w:rsidRPr="00F81A62">
        <w:rPr>
          <w:rFonts w:ascii="Arial" w:hAnsi="Arial"/>
        </w:rPr>
        <w:t>e</w:t>
      </w:r>
      <w:r w:rsidR="002734D8" w:rsidRPr="00F81A62">
        <w:rPr>
          <w:rFonts w:ascii="Arial" w:hAnsi="Arial"/>
        </w:rPr>
        <w:t xml:space="preserve"> from the Facility Site and areas adjacent thereto, and properly dispos</w:t>
      </w:r>
      <w:r w:rsidR="00C8782A" w:rsidRPr="00F81A62">
        <w:rPr>
          <w:rFonts w:ascii="Arial" w:hAnsi="Arial"/>
        </w:rPr>
        <w:t>e</w:t>
      </w:r>
      <w:r w:rsidR="002734D8" w:rsidRPr="00F81A62">
        <w:rPr>
          <w:rFonts w:ascii="Arial" w:hAnsi="Arial"/>
        </w:rPr>
        <w:t xml:space="preserve"> of, in a manner acceptable to </w:t>
      </w:r>
      <w:r w:rsidR="00CA4334" w:rsidRPr="00F81A62">
        <w:rPr>
          <w:rFonts w:ascii="Arial" w:hAnsi="Arial"/>
        </w:rPr>
        <w:t>JEA</w:t>
      </w:r>
      <w:r w:rsidR="002734D8" w:rsidRPr="00F81A62">
        <w:rPr>
          <w:rFonts w:ascii="Arial" w:hAnsi="Arial"/>
        </w:rPr>
        <w:t xml:space="preserve"> and in compliance with this Agreement, all Applicable </w:t>
      </w:r>
      <w:r w:rsidR="0082743C" w:rsidRPr="00F81A62">
        <w:rPr>
          <w:rFonts w:ascii="Arial" w:hAnsi="Arial"/>
        </w:rPr>
        <w:t>Laws</w:t>
      </w:r>
      <w:r w:rsidR="002734D8" w:rsidRPr="00F81A62">
        <w:rPr>
          <w:rFonts w:ascii="Arial" w:hAnsi="Arial"/>
        </w:rPr>
        <w:t xml:space="preserve"> and all Applicable Permits, all </w:t>
      </w:r>
      <w:r w:rsidR="00401E59" w:rsidRPr="00F81A62">
        <w:rPr>
          <w:rFonts w:ascii="Arial" w:hAnsi="Arial"/>
        </w:rPr>
        <w:t>Hazardous Material</w:t>
      </w:r>
      <w:r w:rsidR="002734D8" w:rsidRPr="00F81A62">
        <w:rPr>
          <w:rFonts w:ascii="Arial" w:hAnsi="Arial"/>
        </w:rPr>
        <w:t>s</w:t>
      </w:r>
      <w:r w:rsidR="00624D6D" w:rsidRPr="00F81A62">
        <w:rPr>
          <w:rFonts w:ascii="Arial" w:hAnsi="Arial"/>
        </w:rPr>
        <w:t xml:space="preserve"> brought to or</w:t>
      </w:r>
      <w:r w:rsidR="002734D8" w:rsidRPr="00F81A62">
        <w:rPr>
          <w:rFonts w:ascii="Arial" w:hAnsi="Arial"/>
        </w:rPr>
        <w:t xml:space="preserve"> </w:t>
      </w:r>
      <w:r w:rsidR="00583C3E" w:rsidRPr="00F81A62">
        <w:rPr>
          <w:rFonts w:ascii="Arial" w:hAnsi="Arial"/>
        </w:rPr>
        <w:t>produced</w:t>
      </w:r>
      <w:r w:rsidR="002734D8" w:rsidRPr="00F81A62">
        <w:rPr>
          <w:rFonts w:ascii="Arial" w:hAnsi="Arial"/>
        </w:rPr>
        <w:t xml:space="preserve"> </w:t>
      </w:r>
      <w:r w:rsidR="00624D6D" w:rsidRPr="00F81A62">
        <w:rPr>
          <w:rFonts w:ascii="Arial" w:hAnsi="Arial"/>
        </w:rPr>
        <w:t xml:space="preserve">at the Facility Site </w:t>
      </w:r>
      <w:r w:rsidR="002734D8" w:rsidRPr="00F81A62">
        <w:rPr>
          <w:rFonts w:ascii="Arial" w:hAnsi="Arial"/>
        </w:rPr>
        <w:t xml:space="preserve">by Contractor or </w:t>
      </w:r>
      <w:r w:rsidR="00624D6D" w:rsidRPr="00F81A62">
        <w:rPr>
          <w:rFonts w:ascii="Arial" w:hAnsi="Arial"/>
        </w:rPr>
        <w:t xml:space="preserve">its Personnel </w:t>
      </w:r>
      <w:r w:rsidR="00FD470C" w:rsidRPr="00F81A62">
        <w:rPr>
          <w:rFonts w:ascii="Arial" w:hAnsi="Arial"/>
        </w:rPr>
        <w:t>in connection with the performance of the Work</w:t>
      </w:r>
      <w:r w:rsidR="002734D8" w:rsidRPr="00F81A62">
        <w:rPr>
          <w:rFonts w:ascii="Arial" w:hAnsi="Arial"/>
        </w:rPr>
        <w:t xml:space="preserve">.  </w:t>
      </w:r>
      <w:r w:rsidR="000C7094" w:rsidRPr="00F81A62">
        <w:rPr>
          <w:rFonts w:ascii="Arial" w:hAnsi="Arial"/>
        </w:rPr>
        <w:t xml:space="preserve">Contractor shall prepare and provide to </w:t>
      </w:r>
      <w:r w:rsidR="00CA4334" w:rsidRPr="00F81A62">
        <w:rPr>
          <w:rFonts w:ascii="Arial" w:hAnsi="Arial"/>
        </w:rPr>
        <w:t>JEA</w:t>
      </w:r>
      <w:r w:rsidR="000C7094" w:rsidRPr="00F81A62">
        <w:rPr>
          <w:rFonts w:ascii="Arial" w:hAnsi="Arial"/>
        </w:rPr>
        <w:t xml:space="preserve"> copies of any reports, studies, assessments, manifests, or other documentation generated in connection with the actions described above, and Contractor shall not list </w:t>
      </w:r>
      <w:r w:rsidR="00CA4334" w:rsidRPr="00F81A62">
        <w:rPr>
          <w:rFonts w:ascii="Arial" w:hAnsi="Arial"/>
        </w:rPr>
        <w:t>JEA</w:t>
      </w:r>
      <w:r w:rsidR="000C7094" w:rsidRPr="00F81A62">
        <w:rPr>
          <w:rFonts w:ascii="Arial" w:hAnsi="Arial"/>
        </w:rPr>
        <w:t xml:space="preserve"> as the generator of any Hazardous Materials removed from the Facility Site.</w:t>
      </w:r>
      <w:r w:rsidR="002734D8" w:rsidRPr="00F81A62">
        <w:rPr>
          <w:rFonts w:ascii="Arial" w:hAnsi="Arial"/>
        </w:rPr>
        <w:t xml:space="preserve"> If Contractor fails to promptly undertake its obligations under </w:t>
      </w:r>
      <w:r w:rsidR="000C7094" w:rsidRPr="00F81A62">
        <w:rPr>
          <w:rFonts w:ascii="Arial" w:hAnsi="Arial"/>
        </w:rPr>
        <w:t>this Section</w:t>
      </w:r>
      <w:r w:rsidR="002734D8" w:rsidRPr="00F81A62">
        <w:rPr>
          <w:rFonts w:ascii="Arial" w:hAnsi="Arial"/>
        </w:rPr>
        <w:t xml:space="preserve">, </w:t>
      </w:r>
      <w:r w:rsidR="00CA4334" w:rsidRPr="00F81A62">
        <w:rPr>
          <w:rFonts w:ascii="Arial" w:hAnsi="Arial"/>
        </w:rPr>
        <w:t>JEA</w:t>
      </w:r>
      <w:r w:rsidR="002734D8" w:rsidRPr="00F81A62">
        <w:rPr>
          <w:rFonts w:ascii="Arial" w:hAnsi="Arial"/>
        </w:rPr>
        <w:t xml:space="preserve"> may notify Contractor concerning such failure, and if Contractor thereafter fails to promptly commence and diligently continue such activities, then </w:t>
      </w:r>
      <w:r w:rsidR="00CA4334" w:rsidRPr="00F81A62">
        <w:rPr>
          <w:rFonts w:ascii="Arial" w:hAnsi="Arial"/>
        </w:rPr>
        <w:t>JEA</w:t>
      </w:r>
      <w:r w:rsidR="002734D8" w:rsidRPr="00F81A62">
        <w:rPr>
          <w:rFonts w:ascii="Arial" w:hAnsi="Arial"/>
        </w:rPr>
        <w:t xml:space="preserve"> may undertake and complete the same at Contractor’s expense.</w:t>
      </w:r>
      <w:r w:rsidR="00437A4A" w:rsidRPr="00F81A62">
        <w:rPr>
          <w:rFonts w:ascii="Arial" w:hAnsi="Arial"/>
        </w:rPr>
        <w:t xml:space="preserve">  </w:t>
      </w:r>
      <w:r w:rsidR="000E17B1" w:rsidRPr="00F81A62">
        <w:rPr>
          <w:rFonts w:ascii="Arial" w:hAnsi="Arial"/>
        </w:rPr>
        <w:t xml:space="preserve"> </w:t>
      </w:r>
    </w:p>
    <w:p w14:paraId="20636B7F" w14:textId="38A8BF7A" w:rsidR="005A5434" w:rsidRPr="00F81A62" w:rsidRDefault="00636449" w:rsidP="008A7B54">
      <w:pPr>
        <w:pStyle w:val="ArticleStyle4"/>
        <w:rPr>
          <w:rFonts w:ascii="Arial" w:hAnsi="Arial"/>
        </w:rPr>
      </w:pPr>
      <w:bookmarkStart w:id="106" w:name="_Ref366799353"/>
      <w:r w:rsidRPr="00F81A62">
        <w:rPr>
          <w:rFonts w:ascii="Arial" w:hAnsi="Arial"/>
          <w:u w:val="single"/>
        </w:rPr>
        <w:lastRenderedPageBreak/>
        <w:t>Pre-</w:t>
      </w:r>
      <w:r w:rsidR="005A5434" w:rsidRPr="00F81A62">
        <w:rPr>
          <w:rFonts w:ascii="Arial" w:hAnsi="Arial"/>
          <w:u w:val="single"/>
        </w:rPr>
        <w:t xml:space="preserve">Existing </w:t>
      </w:r>
      <w:r w:rsidR="00401E59" w:rsidRPr="00F81A62">
        <w:rPr>
          <w:rFonts w:ascii="Arial" w:hAnsi="Arial"/>
          <w:u w:val="single"/>
        </w:rPr>
        <w:t>Hazardous Material</w:t>
      </w:r>
      <w:r w:rsidR="005A5434" w:rsidRPr="00F81A62">
        <w:rPr>
          <w:rFonts w:ascii="Arial" w:hAnsi="Arial"/>
          <w:u w:val="single"/>
        </w:rPr>
        <w:t>s</w:t>
      </w:r>
      <w:r w:rsidR="005A5434" w:rsidRPr="00F81A62">
        <w:rPr>
          <w:rFonts w:ascii="Arial" w:hAnsi="Arial"/>
        </w:rPr>
        <w:t xml:space="preserve">.  </w:t>
      </w:r>
      <w:r w:rsidR="002734D8" w:rsidRPr="00F81A62">
        <w:rPr>
          <w:rFonts w:ascii="Arial" w:hAnsi="Arial"/>
        </w:rPr>
        <w:t xml:space="preserve">In the event Contractor encounters material on the Facility Site that it reasonably believes to be a </w:t>
      </w:r>
      <w:r w:rsidR="00401E59" w:rsidRPr="00F81A62">
        <w:rPr>
          <w:rFonts w:ascii="Arial" w:hAnsi="Arial"/>
        </w:rPr>
        <w:t>Hazardous Material</w:t>
      </w:r>
      <w:r w:rsidR="002734D8" w:rsidRPr="00F81A62">
        <w:rPr>
          <w:rFonts w:ascii="Arial" w:hAnsi="Arial"/>
        </w:rPr>
        <w:t xml:space="preserve"> that existed prior to the </w:t>
      </w:r>
      <w:r w:rsidR="00C93ED7" w:rsidRPr="00F81A62">
        <w:rPr>
          <w:rFonts w:ascii="Arial" w:hAnsi="Arial"/>
        </w:rPr>
        <w:t>Effective Date</w:t>
      </w:r>
      <w:r w:rsidR="00615ECD" w:rsidRPr="00F81A62">
        <w:rPr>
          <w:rFonts w:ascii="Arial" w:hAnsi="Arial"/>
        </w:rPr>
        <w:t xml:space="preserve"> </w:t>
      </w:r>
      <w:r w:rsidR="002734D8" w:rsidRPr="00F81A62">
        <w:rPr>
          <w:rFonts w:ascii="Arial" w:hAnsi="Arial"/>
        </w:rPr>
        <w:t xml:space="preserve">or was thereafter brought to the Facility Site by </w:t>
      </w:r>
      <w:r w:rsidR="00CA4334" w:rsidRPr="00F81A62">
        <w:rPr>
          <w:rFonts w:ascii="Arial" w:hAnsi="Arial"/>
        </w:rPr>
        <w:t>JEA</w:t>
      </w:r>
      <w:r w:rsidR="00804739" w:rsidRPr="00F81A62">
        <w:rPr>
          <w:rFonts w:ascii="Arial" w:hAnsi="Arial"/>
        </w:rPr>
        <w:t xml:space="preserve"> or </w:t>
      </w:r>
      <w:r w:rsidR="00CA4334" w:rsidRPr="00F81A62">
        <w:rPr>
          <w:rFonts w:ascii="Arial" w:hAnsi="Arial"/>
        </w:rPr>
        <w:t>JEA</w:t>
      </w:r>
      <w:r w:rsidR="002734D8" w:rsidRPr="00F81A62">
        <w:rPr>
          <w:rFonts w:ascii="Arial" w:hAnsi="Arial"/>
        </w:rPr>
        <w:t>’s</w:t>
      </w:r>
      <w:r w:rsidR="00804739" w:rsidRPr="00F81A62">
        <w:rPr>
          <w:rFonts w:ascii="Arial" w:hAnsi="Arial"/>
        </w:rPr>
        <w:t xml:space="preserve"> Personnel</w:t>
      </w:r>
      <w:r w:rsidR="00120C7E" w:rsidRPr="00F81A62">
        <w:rPr>
          <w:rFonts w:ascii="Arial" w:hAnsi="Arial"/>
        </w:rPr>
        <w:t xml:space="preserve"> (“</w:t>
      </w:r>
      <w:r w:rsidR="00120C7E" w:rsidRPr="00F81A62">
        <w:rPr>
          <w:rFonts w:ascii="Arial" w:hAnsi="Arial"/>
          <w:b/>
        </w:rPr>
        <w:t>Pre-Existing Hazardous Materials</w:t>
      </w:r>
      <w:r w:rsidR="00120C7E" w:rsidRPr="00F81A62">
        <w:rPr>
          <w:rFonts w:ascii="Arial" w:hAnsi="Arial"/>
        </w:rPr>
        <w:t>”)</w:t>
      </w:r>
      <w:r w:rsidR="002734D8" w:rsidRPr="00F81A62">
        <w:rPr>
          <w:rFonts w:ascii="Arial" w:hAnsi="Arial"/>
        </w:rPr>
        <w:t>, then Contractor will immediately cease performance of any Work in the area affected and</w:t>
      </w:r>
      <w:r w:rsidR="00FE0C40" w:rsidRPr="00F81A62">
        <w:rPr>
          <w:rFonts w:ascii="Arial" w:hAnsi="Arial"/>
        </w:rPr>
        <w:t xml:space="preserve"> </w:t>
      </w:r>
      <w:r w:rsidR="002734D8" w:rsidRPr="00F81A62">
        <w:rPr>
          <w:rFonts w:ascii="Arial" w:hAnsi="Arial"/>
        </w:rPr>
        <w:t xml:space="preserve">report the condition to </w:t>
      </w:r>
      <w:r w:rsidR="00CA4334" w:rsidRPr="00F81A62">
        <w:rPr>
          <w:rFonts w:ascii="Arial" w:hAnsi="Arial"/>
        </w:rPr>
        <w:t>JEA</w:t>
      </w:r>
      <w:r w:rsidR="002F0245" w:rsidRPr="00F81A62">
        <w:rPr>
          <w:rFonts w:ascii="Arial" w:hAnsi="Arial"/>
        </w:rPr>
        <w:t xml:space="preserve"> </w:t>
      </w:r>
      <w:r w:rsidR="002734D8" w:rsidRPr="00F81A62">
        <w:rPr>
          <w:rFonts w:ascii="Arial" w:hAnsi="Arial"/>
        </w:rPr>
        <w:t xml:space="preserve">in writing.  Contractor will not thereafter resume performance of the Work in the affected area except with the prior written permission of </w:t>
      </w:r>
      <w:r w:rsidR="00CA4334" w:rsidRPr="00F81A62">
        <w:rPr>
          <w:rFonts w:ascii="Arial" w:hAnsi="Arial"/>
        </w:rPr>
        <w:t>JEA</w:t>
      </w:r>
      <w:r w:rsidR="002734D8" w:rsidRPr="00F81A62">
        <w:rPr>
          <w:rFonts w:ascii="Arial" w:hAnsi="Arial"/>
        </w:rPr>
        <w:t xml:space="preserve">.  Contractor’s rights to receive a Change Order </w:t>
      </w:r>
      <w:r w:rsidR="00F917B5" w:rsidRPr="00F81A62">
        <w:rPr>
          <w:rFonts w:ascii="Arial" w:hAnsi="Arial"/>
        </w:rPr>
        <w:t xml:space="preserve">pursuant to this Section are </w:t>
      </w:r>
      <w:r w:rsidR="002734D8" w:rsidRPr="00F81A62">
        <w:rPr>
          <w:rFonts w:ascii="Arial" w:hAnsi="Arial"/>
        </w:rPr>
        <w:t xml:space="preserve">set forth in </w:t>
      </w:r>
      <w:r w:rsidR="002734D8" w:rsidRPr="00F81A62">
        <w:rPr>
          <w:rFonts w:ascii="Arial" w:hAnsi="Arial"/>
          <w:u w:val="single"/>
        </w:rPr>
        <w:t xml:space="preserve">Section </w:t>
      </w:r>
      <w:r w:rsidR="000F7DFD" w:rsidRPr="00F81A62">
        <w:rPr>
          <w:rFonts w:ascii="Arial" w:hAnsi="Arial"/>
          <w:u w:val="single"/>
        </w:rPr>
        <w:t>9.3.5</w:t>
      </w:r>
      <w:r w:rsidR="009060FA" w:rsidRPr="00F81A62">
        <w:rPr>
          <w:rFonts w:ascii="Arial" w:hAnsi="Arial"/>
        </w:rPr>
        <w:t xml:space="preserve">. </w:t>
      </w:r>
      <w:bookmarkEnd w:id="106"/>
    </w:p>
    <w:p w14:paraId="190D4331" w14:textId="3E338622" w:rsidR="005D157C" w:rsidRPr="00F81A62" w:rsidRDefault="00CA0E5D" w:rsidP="008A7B54">
      <w:pPr>
        <w:pStyle w:val="ArticleStyle3"/>
        <w:rPr>
          <w:rFonts w:ascii="Arial" w:hAnsi="Arial"/>
        </w:rPr>
      </w:pPr>
      <w:r w:rsidRPr="00F81A62">
        <w:rPr>
          <w:rFonts w:ascii="Arial" w:hAnsi="Arial"/>
          <w:u w:val="single"/>
        </w:rPr>
        <w:t xml:space="preserve">Protection of Property. </w:t>
      </w:r>
    </w:p>
    <w:p w14:paraId="0ACEFE99" w14:textId="7D36B7F2" w:rsidR="005D157C" w:rsidRPr="00F81A62" w:rsidRDefault="00CA0E5D" w:rsidP="005D157C">
      <w:pPr>
        <w:pStyle w:val="ArticleStyle4"/>
        <w:rPr>
          <w:rFonts w:ascii="Arial" w:hAnsi="Arial"/>
        </w:rPr>
      </w:pPr>
      <w:r w:rsidRPr="00F81A62">
        <w:rPr>
          <w:rFonts w:ascii="Arial" w:hAnsi="Arial"/>
          <w:u w:val="single"/>
        </w:rPr>
        <w:t xml:space="preserve">Protection of Property, Materials and Equipment. </w:t>
      </w:r>
      <w:r w:rsidR="002734D8" w:rsidRPr="00F81A62">
        <w:rPr>
          <w:rFonts w:ascii="Arial" w:hAnsi="Arial"/>
        </w:rPr>
        <w:t xml:space="preserve">Contractor will take actions reasonably necessary to avoid causing damage to any, or interference with the siting, operation or maintenance of any, all public and private property (including all parallel, converging and intersecting electric lines and poles, telephone or fiber optic lines and poles, roads, highways, waterways, railroads, sewer lines, natural gas pipelines, drainage ditches, culverts, buildings, structures, monuments, vehicles, trees, shrubs, lawns, walks and pavements) on, along, adjacent to or near the Facility Site as may be impacted by the Work.  If any of Contractor’s Personnel directly or indirectly causes </w:t>
      </w:r>
      <w:r w:rsidR="005A5434" w:rsidRPr="00F81A62">
        <w:rPr>
          <w:rFonts w:ascii="Arial" w:hAnsi="Arial"/>
        </w:rPr>
        <w:t>any damage to any such property, then Contractor will immediately, at its own expense</w:t>
      </w:r>
      <w:r w:rsidR="00D60C06" w:rsidRPr="00F81A62">
        <w:rPr>
          <w:rFonts w:ascii="Arial" w:hAnsi="Arial"/>
        </w:rPr>
        <w:t>,</w:t>
      </w:r>
      <w:r w:rsidR="00141FDC" w:rsidRPr="00F81A62">
        <w:rPr>
          <w:rFonts w:ascii="Arial" w:hAnsi="Arial"/>
        </w:rPr>
        <w:t xml:space="preserve"> </w:t>
      </w:r>
      <w:r w:rsidR="005A5434" w:rsidRPr="00F81A62">
        <w:rPr>
          <w:rFonts w:ascii="Arial" w:hAnsi="Arial"/>
        </w:rPr>
        <w:t xml:space="preserve">repair, rebuild or otherwise restore the same or otherwise make whole such damage in a manner acceptable to </w:t>
      </w:r>
      <w:r w:rsidR="00460ADA" w:rsidRPr="00F81A62">
        <w:rPr>
          <w:rFonts w:ascii="Arial" w:hAnsi="Arial"/>
        </w:rPr>
        <w:t xml:space="preserve">the owner </w:t>
      </w:r>
      <w:r w:rsidR="005A5434" w:rsidRPr="00F81A62">
        <w:rPr>
          <w:rFonts w:ascii="Arial" w:hAnsi="Arial"/>
        </w:rPr>
        <w:t xml:space="preserve">thereof.  If Contractor fails to commence the repair of such damage as set forth above, and/or fails to diligently pursue such repair, then </w:t>
      </w:r>
      <w:r w:rsidR="00CA4334" w:rsidRPr="00F81A62">
        <w:rPr>
          <w:rFonts w:ascii="Arial" w:hAnsi="Arial"/>
        </w:rPr>
        <w:t>JEA</w:t>
      </w:r>
      <w:r w:rsidR="005A5434" w:rsidRPr="00F81A62">
        <w:rPr>
          <w:rFonts w:ascii="Arial" w:hAnsi="Arial"/>
        </w:rPr>
        <w:t xml:space="preserve">, after ten (10) </w:t>
      </w:r>
      <w:r w:rsidR="00EC2537" w:rsidRPr="00F81A62">
        <w:rPr>
          <w:rFonts w:ascii="Arial" w:hAnsi="Arial"/>
        </w:rPr>
        <w:t>Days</w:t>
      </w:r>
      <w:r w:rsidR="00C8782A" w:rsidRPr="00F81A62">
        <w:rPr>
          <w:rFonts w:ascii="Arial" w:hAnsi="Arial"/>
        </w:rPr>
        <w:t>’</w:t>
      </w:r>
      <w:r w:rsidR="005A5434" w:rsidRPr="00F81A62">
        <w:rPr>
          <w:rFonts w:ascii="Arial" w:hAnsi="Arial"/>
        </w:rPr>
        <w:t xml:space="preserve"> prior written notice to Contractor, provided Contractor has not commenced such repair during such ten (10) </w:t>
      </w:r>
      <w:r w:rsidR="00EC2537" w:rsidRPr="00F81A62">
        <w:rPr>
          <w:rFonts w:ascii="Arial" w:hAnsi="Arial"/>
        </w:rPr>
        <w:t>Day</w:t>
      </w:r>
      <w:r w:rsidR="005A5434" w:rsidRPr="00F81A62">
        <w:rPr>
          <w:rFonts w:ascii="Arial" w:hAnsi="Arial"/>
        </w:rPr>
        <w:t xml:space="preserve"> period, may elect to repair such damages and to deduct from payments due or to become due to Contractor amounts paid or incurred by </w:t>
      </w:r>
      <w:r w:rsidR="00CA4334" w:rsidRPr="00F81A62">
        <w:rPr>
          <w:rFonts w:ascii="Arial" w:hAnsi="Arial"/>
        </w:rPr>
        <w:t>JEA</w:t>
      </w:r>
      <w:r w:rsidR="005A5434" w:rsidRPr="00F81A62">
        <w:rPr>
          <w:rFonts w:ascii="Arial" w:hAnsi="Arial"/>
        </w:rPr>
        <w:t xml:space="preserve"> in correcting such damage.</w:t>
      </w:r>
    </w:p>
    <w:p w14:paraId="4AA99B8C" w14:textId="373BC6C3" w:rsidR="005D157C" w:rsidRPr="00F81A62" w:rsidRDefault="00CA0E5D" w:rsidP="005D157C">
      <w:pPr>
        <w:pStyle w:val="ArticleStyle4"/>
        <w:rPr>
          <w:rFonts w:ascii="Arial" w:hAnsi="Arial"/>
        </w:rPr>
      </w:pPr>
      <w:r w:rsidRPr="00F81A62">
        <w:rPr>
          <w:rFonts w:ascii="Arial" w:hAnsi="Arial"/>
          <w:u w:val="single"/>
        </w:rPr>
        <w:t>Maintenance of Traffic</w:t>
      </w:r>
      <w:r w:rsidRPr="00F81A62">
        <w:rPr>
          <w:rFonts w:ascii="Arial" w:hAnsi="Arial"/>
        </w:rPr>
        <w:t xml:space="preserve">. </w:t>
      </w:r>
      <w:r w:rsidR="005D157C" w:rsidRPr="00F81A62">
        <w:rPr>
          <w:rFonts w:ascii="Arial" w:hAnsi="Arial"/>
        </w:rPr>
        <w:t>Contractor, as applicable to specific tasks, when required by the governing agency such as the City of Jacksonville or the Florida Department of Transportation, shall maintain traffic in accordance with an approved Maintenance of Traffic (“</w:t>
      </w:r>
      <w:r w:rsidR="005D157C" w:rsidRPr="00F81A62">
        <w:rPr>
          <w:rFonts w:ascii="Arial" w:hAnsi="Arial"/>
          <w:b/>
        </w:rPr>
        <w:t>MOT</w:t>
      </w:r>
      <w:r w:rsidR="005D157C" w:rsidRPr="00F81A62">
        <w:rPr>
          <w:rFonts w:ascii="Arial" w:hAnsi="Arial"/>
        </w:rPr>
        <w:t>”) plan (“</w:t>
      </w:r>
      <w:r w:rsidR="005D157C" w:rsidRPr="00F81A62">
        <w:rPr>
          <w:rFonts w:ascii="Arial" w:hAnsi="Arial"/>
          <w:b/>
        </w:rPr>
        <w:t>MOT Plan</w:t>
      </w:r>
      <w:r w:rsidR="005D157C" w:rsidRPr="00F81A62">
        <w:rPr>
          <w:rFonts w:ascii="Arial" w:hAnsi="Arial"/>
        </w:rPr>
        <w:t xml:space="preserve">”) submitted by Contractor to JEA, for Work performed on streets, roads, private ways, and walks. Contractor shall be responsible for all costs associated with MOT and the MOT Plan. All costs for MOT and the MOT Plan will be subject to JEA review and reimbursable at cost. </w:t>
      </w:r>
      <w:proofErr w:type="gramStart"/>
      <w:r w:rsidR="005D157C" w:rsidRPr="00F81A62">
        <w:rPr>
          <w:rFonts w:ascii="Arial" w:hAnsi="Arial"/>
        </w:rPr>
        <w:t>Contractor</w:t>
      </w:r>
      <w:proofErr w:type="gramEnd"/>
      <w:r w:rsidR="005D157C" w:rsidRPr="00F81A62">
        <w:rPr>
          <w:rFonts w:ascii="Arial" w:hAnsi="Arial"/>
        </w:rPr>
        <w:t xml:space="preserve"> shall assume full responsibility for the adequacy and safety of provisions associated with the MOT Plan. Contractor shall be solely responsible for the placement, maintenance and removal of the minimum number of devices required by the MOT Plan, or specified by the Florida Department of Transportation, for the control of traffic at the Facility Site including, but not limited to signs, cones, lights, barricades, concrete barrier walls, police officers, flaggers, etc. (“</w:t>
      </w:r>
      <w:r w:rsidR="005D157C" w:rsidRPr="00F81A62">
        <w:rPr>
          <w:rFonts w:ascii="Arial" w:hAnsi="Arial"/>
          <w:b/>
        </w:rPr>
        <w:t>MOT Items</w:t>
      </w:r>
      <w:r w:rsidR="005D157C" w:rsidRPr="00F81A62">
        <w:rPr>
          <w:rFonts w:ascii="Arial" w:hAnsi="Arial"/>
        </w:rPr>
        <w:t xml:space="preserve">”). </w:t>
      </w:r>
    </w:p>
    <w:p w14:paraId="04A63BE0" w14:textId="52255A79" w:rsidR="00CA0E5D" w:rsidRPr="00F81A62" w:rsidRDefault="00CA0E5D" w:rsidP="00CA0E5D">
      <w:pPr>
        <w:pStyle w:val="ArticleStyle4"/>
        <w:rPr>
          <w:rFonts w:ascii="Arial" w:hAnsi="Arial"/>
        </w:rPr>
      </w:pPr>
      <w:r w:rsidRPr="00F81A62">
        <w:rPr>
          <w:rFonts w:ascii="Arial" w:hAnsi="Arial"/>
          <w:u w:val="single"/>
        </w:rPr>
        <w:t>Interference with Railroads</w:t>
      </w:r>
      <w:r w:rsidRPr="00F81A62">
        <w:rPr>
          <w:rFonts w:ascii="Arial" w:hAnsi="Arial"/>
        </w:rPr>
        <w:t xml:space="preserve">. </w:t>
      </w:r>
      <w:proofErr w:type="gramStart"/>
      <w:r w:rsidRPr="00F81A62">
        <w:rPr>
          <w:rFonts w:ascii="Arial" w:hAnsi="Arial"/>
        </w:rPr>
        <w:t>Contractor</w:t>
      </w:r>
      <w:proofErr w:type="gramEnd"/>
      <w:r w:rsidRPr="00F81A62">
        <w:rPr>
          <w:rFonts w:ascii="Arial" w:hAnsi="Arial"/>
        </w:rPr>
        <w:t xml:space="preserve"> shall not build across, into, over or under, either temporarily or permanently, any portion of a railway or railway right-of-way without first obtaining all required permits. If Contractor’s operations render any railroad unsafe, Contractor shall immediately notify the </w:t>
      </w:r>
      <w:r w:rsidR="004E346A" w:rsidRPr="00F81A62">
        <w:rPr>
          <w:rFonts w:ascii="Arial" w:hAnsi="Arial"/>
        </w:rPr>
        <w:t xml:space="preserve">JEA </w:t>
      </w:r>
      <w:r w:rsidRPr="00F81A62">
        <w:rPr>
          <w:rFonts w:ascii="Arial" w:hAnsi="Arial"/>
        </w:rPr>
        <w:t xml:space="preserve">Project Manager and the railroad owner and take appropriate actions and such temporary safeguards as required to protect life, limb, and property, and to maintain orderly traffic. Contractor shall procure all railroad permits required for the Work beyond those procured by JEA and the costs for such permits shall be included in the Contract Price. All costs associated with railroad fees for railroad flagmen, watchouts, inspectors, supervisors, any additional training of Contractor’s Personnel that is required by applicable laws, rules and regulations when performing Work in association with railways, any certifications </w:t>
      </w:r>
      <w:r w:rsidRPr="00F81A62">
        <w:rPr>
          <w:rFonts w:ascii="Arial" w:hAnsi="Arial"/>
        </w:rPr>
        <w:lastRenderedPageBreak/>
        <w:t>required for successful completion of the Work and all other associated costs shall be included in the Contract Price.</w:t>
      </w:r>
    </w:p>
    <w:p w14:paraId="45BB3096" w14:textId="00EEB771" w:rsidR="00CA0E5D" w:rsidRPr="00F81A62" w:rsidRDefault="00CA0E5D" w:rsidP="00CA0E5D">
      <w:pPr>
        <w:pStyle w:val="ArticleStyle4"/>
        <w:rPr>
          <w:rFonts w:ascii="Arial" w:hAnsi="Arial"/>
        </w:rPr>
      </w:pPr>
      <w:r w:rsidRPr="00F81A62">
        <w:rPr>
          <w:rFonts w:ascii="Arial" w:hAnsi="Arial"/>
          <w:u w:val="single"/>
        </w:rPr>
        <w:t>Wetlands; Wildlife</w:t>
      </w:r>
      <w:r w:rsidRPr="00F81A62">
        <w:rPr>
          <w:rFonts w:ascii="Arial" w:hAnsi="Arial"/>
        </w:rPr>
        <w:t xml:space="preserve">. Contractor understands and agrees that the Facility Site may include wetlands or other environmentally sensitive areas. Contractor shall not enter these areas during the performance of its Work, unless specifically authorized by the </w:t>
      </w:r>
      <w:r w:rsidR="004E346A" w:rsidRPr="00F81A62">
        <w:rPr>
          <w:rFonts w:ascii="Arial" w:hAnsi="Arial"/>
        </w:rPr>
        <w:t xml:space="preserve">JEA </w:t>
      </w:r>
      <w:r w:rsidRPr="00F81A62">
        <w:rPr>
          <w:rFonts w:ascii="Arial" w:hAnsi="Arial"/>
        </w:rPr>
        <w:t>Project Manager and appropriate state and federal permits have been obtained. Contractor’s Personnel shall not endanger wildlife species or domestic animals of any kind.</w:t>
      </w:r>
    </w:p>
    <w:p w14:paraId="294A630C" w14:textId="098A0F19" w:rsidR="005A5434" w:rsidRPr="00F81A62" w:rsidRDefault="00885F06" w:rsidP="008A7B54">
      <w:pPr>
        <w:pStyle w:val="ArticleStyle3"/>
        <w:rPr>
          <w:rFonts w:ascii="Arial" w:hAnsi="Arial"/>
        </w:rPr>
      </w:pPr>
      <w:bookmarkStart w:id="107" w:name="_Ref368303928"/>
      <w:bookmarkStart w:id="108" w:name="_Ref366785000"/>
      <w:r w:rsidRPr="00F81A62">
        <w:rPr>
          <w:rFonts w:ascii="Arial" w:hAnsi="Arial"/>
          <w:u w:val="single"/>
        </w:rPr>
        <w:t>QA/QC</w:t>
      </w:r>
      <w:r w:rsidR="00A977EB" w:rsidRPr="00F81A62">
        <w:rPr>
          <w:rFonts w:ascii="Arial" w:hAnsi="Arial"/>
          <w:u w:val="single"/>
        </w:rPr>
        <w:t xml:space="preserve"> </w:t>
      </w:r>
      <w:r w:rsidR="005A5434" w:rsidRPr="00F81A62">
        <w:rPr>
          <w:rFonts w:ascii="Arial" w:hAnsi="Arial"/>
          <w:u w:val="single"/>
        </w:rPr>
        <w:t>Manual</w:t>
      </w:r>
      <w:r w:rsidR="005A5434" w:rsidRPr="00F81A62">
        <w:rPr>
          <w:rFonts w:ascii="Arial" w:hAnsi="Arial"/>
        </w:rPr>
        <w:t>.</w:t>
      </w:r>
      <w:bookmarkEnd w:id="107"/>
      <w:r w:rsidR="005A5434" w:rsidRPr="00F81A62">
        <w:rPr>
          <w:rFonts w:ascii="Arial" w:hAnsi="Arial"/>
        </w:rPr>
        <w:t xml:space="preserve">  Contractor has sole responsibility for the quality assurance and quality control of the Work, including all work of its Subcontractors. To accomplish this, Contractor shall </w:t>
      </w:r>
      <w:proofErr w:type="gramStart"/>
      <w:r w:rsidR="005A5434" w:rsidRPr="00F81A62">
        <w:rPr>
          <w:rFonts w:ascii="Arial" w:hAnsi="Arial"/>
        </w:rPr>
        <w:t>have in effect at all times</w:t>
      </w:r>
      <w:proofErr w:type="gramEnd"/>
      <w:r w:rsidR="005A5434" w:rsidRPr="00F81A62">
        <w:rPr>
          <w:rFonts w:ascii="Arial" w:hAnsi="Arial"/>
        </w:rPr>
        <w:t xml:space="preserve"> a quality assurance program that will ensure that Contractor and its Subcontractors adhere to the requirements of this Agreement, including the standards set forth in </w:t>
      </w:r>
      <w:r w:rsidR="005A5434" w:rsidRPr="00F81A62">
        <w:rPr>
          <w:rFonts w:ascii="Arial" w:hAnsi="Arial"/>
          <w:u w:val="single"/>
        </w:rPr>
        <w:t xml:space="preserve">Section </w:t>
      </w:r>
      <w:r w:rsidR="000F7DFD" w:rsidRPr="00F81A62">
        <w:rPr>
          <w:rFonts w:ascii="Arial" w:hAnsi="Arial"/>
          <w:u w:val="single"/>
        </w:rPr>
        <w:t>2.4</w:t>
      </w:r>
      <w:r w:rsidR="005A5434" w:rsidRPr="00F81A62">
        <w:rPr>
          <w:rFonts w:ascii="Arial" w:hAnsi="Arial"/>
        </w:rPr>
        <w:t xml:space="preserve">.  Contractor shall, within </w:t>
      </w:r>
      <w:r w:rsidR="008806B4" w:rsidRPr="00F81A62">
        <w:rPr>
          <w:rFonts w:ascii="Arial" w:hAnsi="Arial"/>
        </w:rPr>
        <w:t xml:space="preserve">twenty </w:t>
      </w:r>
      <w:r w:rsidR="00943657" w:rsidRPr="00F81A62">
        <w:rPr>
          <w:rFonts w:ascii="Arial" w:hAnsi="Arial"/>
        </w:rPr>
        <w:t>(</w:t>
      </w:r>
      <w:r w:rsidR="008806B4" w:rsidRPr="00F81A62">
        <w:rPr>
          <w:rFonts w:ascii="Arial" w:hAnsi="Arial"/>
        </w:rPr>
        <w:t>20</w:t>
      </w:r>
      <w:r w:rsidR="001640F1" w:rsidRPr="00F81A62">
        <w:rPr>
          <w:rFonts w:ascii="Arial" w:hAnsi="Arial"/>
        </w:rPr>
        <w:t>)</w:t>
      </w:r>
      <w:r w:rsidR="005A5434" w:rsidRPr="00F81A62">
        <w:rPr>
          <w:rFonts w:ascii="Arial" w:hAnsi="Arial"/>
        </w:rPr>
        <w:t xml:space="preserve"> </w:t>
      </w:r>
      <w:r w:rsidR="00EC2537" w:rsidRPr="00F81A62">
        <w:rPr>
          <w:rFonts w:ascii="Arial" w:hAnsi="Arial"/>
        </w:rPr>
        <w:t>Days</w:t>
      </w:r>
      <w:r w:rsidR="005A5434" w:rsidRPr="00F81A62">
        <w:rPr>
          <w:rFonts w:ascii="Arial" w:hAnsi="Arial"/>
        </w:rPr>
        <w:t xml:space="preserve"> after the </w:t>
      </w:r>
      <w:r w:rsidR="008806B4" w:rsidRPr="00F81A62">
        <w:rPr>
          <w:rFonts w:ascii="Arial" w:hAnsi="Arial"/>
        </w:rPr>
        <w:t xml:space="preserve">Effective </w:t>
      </w:r>
      <w:r w:rsidR="00BB5417" w:rsidRPr="00F81A62">
        <w:rPr>
          <w:rFonts w:ascii="Arial" w:hAnsi="Arial"/>
        </w:rPr>
        <w:t>Date</w:t>
      </w:r>
      <w:r w:rsidR="005A5434" w:rsidRPr="00F81A62">
        <w:rPr>
          <w:rFonts w:ascii="Arial" w:hAnsi="Arial"/>
        </w:rPr>
        <w:t xml:space="preserve">, deliver to </w:t>
      </w:r>
      <w:r w:rsidR="00CA4334" w:rsidRPr="00F81A62">
        <w:rPr>
          <w:rFonts w:ascii="Arial" w:hAnsi="Arial"/>
        </w:rPr>
        <w:t>JEA</w:t>
      </w:r>
      <w:r w:rsidR="005A5434" w:rsidRPr="00F81A62">
        <w:rPr>
          <w:rFonts w:ascii="Arial" w:hAnsi="Arial"/>
        </w:rPr>
        <w:t xml:space="preserve"> the following manuals or plans prepared by Contractor, which will outline Contractor’s proposed quality assurance </w:t>
      </w:r>
      <w:r w:rsidR="00D10246" w:rsidRPr="00F81A62">
        <w:rPr>
          <w:rFonts w:ascii="Arial" w:hAnsi="Arial"/>
        </w:rPr>
        <w:t xml:space="preserve">and quality control </w:t>
      </w:r>
      <w:r w:rsidR="005A5434" w:rsidRPr="00F81A62">
        <w:rPr>
          <w:rFonts w:ascii="Arial" w:hAnsi="Arial"/>
        </w:rPr>
        <w:t>program</w:t>
      </w:r>
      <w:r w:rsidR="00D10246" w:rsidRPr="00F81A62">
        <w:rPr>
          <w:rFonts w:ascii="Arial" w:hAnsi="Arial"/>
        </w:rPr>
        <w:t>s</w:t>
      </w:r>
      <w:r w:rsidR="005A5434" w:rsidRPr="00F81A62">
        <w:rPr>
          <w:rFonts w:ascii="Arial" w:hAnsi="Arial"/>
        </w:rPr>
        <w:t xml:space="preserve">: (a) a controlled copy of Contractor’s quality assurance </w:t>
      </w:r>
      <w:r w:rsidR="00D10246" w:rsidRPr="00F81A62">
        <w:rPr>
          <w:rFonts w:ascii="Arial" w:hAnsi="Arial"/>
        </w:rPr>
        <w:t xml:space="preserve">and </w:t>
      </w:r>
      <w:r w:rsidR="005A5434" w:rsidRPr="00F81A62">
        <w:rPr>
          <w:rFonts w:ascii="Arial" w:hAnsi="Arial"/>
        </w:rPr>
        <w:t>quality control system manual</w:t>
      </w:r>
      <w:r w:rsidR="001078E1" w:rsidRPr="00F81A62">
        <w:rPr>
          <w:rFonts w:ascii="Arial" w:hAnsi="Arial"/>
        </w:rPr>
        <w:t>;</w:t>
      </w:r>
      <w:r w:rsidR="005A5434" w:rsidRPr="00F81A62">
        <w:rPr>
          <w:rFonts w:ascii="Arial" w:hAnsi="Arial"/>
        </w:rPr>
        <w:t xml:space="preserve"> (b) a controlled copy of Contractor’s </w:t>
      </w:r>
      <w:r w:rsidR="00D10246" w:rsidRPr="00F81A62">
        <w:rPr>
          <w:rFonts w:ascii="Arial" w:hAnsi="Arial"/>
        </w:rPr>
        <w:t xml:space="preserve">quality assurance and </w:t>
      </w:r>
      <w:r w:rsidR="005A5434" w:rsidRPr="00F81A62">
        <w:rPr>
          <w:rFonts w:ascii="Arial" w:hAnsi="Arial"/>
        </w:rPr>
        <w:t>quality control procedures applicable to the Work</w:t>
      </w:r>
      <w:r w:rsidR="001078E1" w:rsidRPr="00F81A62">
        <w:rPr>
          <w:rFonts w:ascii="Arial" w:hAnsi="Arial"/>
        </w:rPr>
        <w:t>;</w:t>
      </w:r>
      <w:r w:rsidR="005A5434" w:rsidRPr="00F81A62">
        <w:rPr>
          <w:rFonts w:ascii="Arial" w:hAnsi="Arial"/>
        </w:rPr>
        <w:t xml:space="preserve"> (c) an integrated project specific construction plan that identifies the process control plans that Contractor and its Subcontractors will apply to their activities at the Facility Site</w:t>
      </w:r>
      <w:r w:rsidR="001078E1" w:rsidRPr="00F81A62">
        <w:rPr>
          <w:rFonts w:ascii="Arial" w:hAnsi="Arial"/>
        </w:rPr>
        <w:t>;</w:t>
      </w:r>
      <w:r w:rsidR="005A5434" w:rsidRPr="00F81A62">
        <w:rPr>
          <w:rFonts w:ascii="Arial" w:hAnsi="Arial"/>
        </w:rPr>
        <w:t xml:space="preserve"> and (d) a site specific quality control plan that will describe in detail all quality verification activities Contractor intends to perform.  </w:t>
      </w:r>
      <w:r w:rsidR="000C4017" w:rsidRPr="00F81A62">
        <w:rPr>
          <w:rFonts w:ascii="Arial" w:hAnsi="Arial"/>
        </w:rPr>
        <w:t xml:space="preserve">Without limiting the foregoing, the quality assurance </w:t>
      </w:r>
      <w:r w:rsidR="002734D8" w:rsidRPr="00F81A62">
        <w:rPr>
          <w:rFonts w:ascii="Arial" w:hAnsi="Arial"/>
        </w:rPr>
        <w:t xml:space="preserve">and quality control </w:t>
      </w:r>
      <w:r w:rsidR="000C4017" w:rsidRPr="00F81A62">
        <w:rPr>
          <w:rFonts w:ascii="Arial" w:hAnsi="Arial"/>
        </w:rPr>
        <w:t>program will include</w:t>
      </w:r>
      <w:r w:rsidR="001078E1" w:rsidRPr="00F81A62">
        <w:rPr>
          <w:rFonts w:ascii="Arial" w:hAnsi="Arial"/>
        </w:rPr>
        <w:t>:</w:t>
      </w:r>
      <w:r w:rsidR="000C4017" w:rsidRPr="00F81A62">
        <w:rPr>
          <w:rFonts w:ascii="Arial" w:hAnsi="Arial"/>
        </w:rPr>
        <w:t xml:space="preserve"> (i) a defined list of </w:t>
      </w:r>
      <w:r w:rsidR="00CA4334" w:rsidRPr="00F81A62">
        <w:rPr>
          <w:rFonts w:ascii="Arial" w:hAnsi="Arial"/>
        </w:rPr>
        <w:t>JEA</w:t>
      </w:r>
      <w:r w:rsidR="000C4017" w:rsidRPr="00F81A62">
        <w:rPr>
          <w:rFonts w:ascii="Arial" w:hAnsi="Arial"/>
        </w:rPr>
        <w:t xml:space="preserve"> witness, hold and inspection points</w:t>
      </w:r>
      <w:r w:rsidR="001078E1" w:rsidRPr="00F81A62">
        <w:rPr>
          <w:rFonts w:ascii="Arial" w:hAnsi="Arial"/>
        </w:rPr>
        <w:t>;</w:t>
      </w:r>
      <w:r w:rsidR="000C4017" w:rsidRPr="00F81A62">
        <w:rPr>
          <w:rFonts w:ascii="Arial" w:hAnsi="Arial"/>
        </w:rPr>
        <w:t xml:space="preserve"> (ii) a schedule for the same that is compliant with the </w:t>
      </w:r>
      <w:r w:rsidR="001640F1" w:rsidRPr="00F81A62">
        <w:rPr>
          <w:rFonts w:ascii="Arial" w:hAnsi="Arial"/>
        </w:rPr>
        <w:t xml:space="preserve">Baseline </w:t>
      </w:r>
      <w:r w:rsidR="000C4017" w:rsidRPr="00F81A62">
        <w:rPr>
          <w:rFonts w:ascii="Arial" w:hAnsi="Arial"/>
        </w:rPr>
        <w:t>Project Schedule</w:t>
      </w:r>
      <w:r w:rsidR="001078E1" w:rsidRPr="00F81A62">
        <w:rPr>
          <w:rFonts w:ascii="Arial" w:hAnsi="Arial"/>
        </w:rPr>
        <w:t>;</w:t>
      </w:r>
      <w:r w:rsidR="000C4017" w:rsidRPr="00F81A62">
        <w:rPr>
          <w:rFonts w:ascii="Arial" w:hAnsi="Arial"/>
        </w:rPr>
        <w:t xml:space="preserve"> </w:t>
      </w:r>
      <w:r w:rsidR="00E12613" w:rsidRPr="00F81A62">
        <w:rPr>
          <w:rFonts w:ascii="Arial" w:hAnsi="Arial"/>
        </w:rPr>
        <w:t xml:space="preserve">and </w:t>
      </w:r>
      <w:r w:rsidR="000C4017" w:rsidRPr="00F81A62">
        <w:rPr>
          <w:rFonts w:ascii="Arial" w:hAnsi="Arial"/>
        </w:rPr>
        <w:t xml:space="preserve">(iii) a requirement of prior notice for any </w:t>
      </w:r>
      <w:r w:rsidR="005D7031" w:rsidRPr="00F81A62">
        <w:rPr>
          <w:rFonts w:ascii="Arial" w:hAnsi="Arial"/>
        </w:rPr>
        <w:t xml:space="preserve">on-site or </w:t>
      </w:r>
      <w:r w:rsidR="000C4017" w:rsidRPr="00F81A62">
        <w:rPr>
          <w:rFonts w:ascii="Arial" w:hAnsi="Arial"/>
        </w:rPr>
        <w:t>off-site fabrication witness, hold and/or inspection points</w:t>
      </w:r>
      <w:r w:rsidR="005D7031" w:rsidRPr="00F81A62">
        <w:rPr>
          <w:rFonts w:ascii="Arial" w:hAnsi="Arial"/>
        </w:rPr>
        <w:t xml:space="preserve"> as set forth in </w:t>
      </w:r>
      <w:r w:rsidR="005D7031" w:rsidRPr="00F81A62">
        <w:rPr>
          <w:rFonts w:ascii="Arial" w:hAnsi="Arial"/>
          <w:u w:val="single"/>
        </w:rPr>
        <w:t>Section 2.2.6.2</w:t>
      </w:r>
      <w:r w:rsidR="000C4017" w:rsidRPr="00F81A62">
        <w:rPr>
          <w:rFonts w:ascii="Arial" w:hAnsi="Arial"/>
        </w:rPr>
        <w:t>. In connection with the foregoing, Contractor shall not proceed past an established witness, hold</w:t>
      </w:r>
      <w:r w:rsidR="00D2525B" w:rsidRPr="00F81A62">
        <w:rPr>
          <w:rFonts w:ascii="Arial" w:hAnsi="Arial"/>
        </w:rPr>
        <w:t>,</w:t>
      </w:r>
      <w:r w:rsidR="000C4017" w:rsidRPr="00F81A62">
        <w:rPr>
          <w:rFonts w:ascii="Arial" w:hAnsi="Arial"/>
        </w:rPr>
        <w:t xml:space="preserve"> and</w:t>
      </w:r>
      <w:r w:rsidR="00C226A8" w:rsidRPr="00F81A62">
        <w:rPr>
          <w:rFonts w:ascii="Arial" w:hAnsi="Arial"/>
        </w:rPr>
        <w:t>/or</w:t>
      </w:r>
      <w:r w:rsidR="000C4017" w:rsidRPr="00F81A62">
        <w:rPr>
          <w:rFonts w:ascii="Arial" w:hAnsi="Arial"/>
        </w:rPr>
        <w:t xml:space="preserve"> inspection point prior to the date specified </w:t>
      </w:r>
      <w:proofErr w:type="gramStart"/>
      <w:r w:rsidR="000C4017" w:rsidRPr="00F81A62">
        <w:rPr>
          <w:rFonts w:ascii="Arial" w:hAnsi="Arial"/>
        </w:rPr>
        <w:t>therefor</w:t>
      </w:r>
      <w:proofErr w:type="gramEnd"/>
      <w:r w:rsidR="000C4017" w:rsidRPr="00F81A62">
        <w:rPr>
          <w:rFonts w:ascii="Arial" w:hAnsi="Arial"/>
        </w:rPr>
        <w:t xml:space="preserve"> in the advance notice unless </w:t>
      </w:r>
      <w:r w:rsidR="00CA4334" w:rsidRPr="00F81A62">
        <w:rPr>
          <w:rFonts w:ascii="Arial" w:hAnsi="Arial"/>
        </w:rPr>
        <w:t>JEA</w:t>
      </w:r>
      <w:r w:rsidR="000C4017" w:rsidRPr="00F81A62">
        <w:rPr>
          <w:rFonts w:ascii="Arial" w:hAnsi="Arial"/>
        </w:rPr>
        <w:t xml:space="preserve"> has witnessed the activity to its satisfaction or has given its written approval for Contractor to proceed past such point.  </w:t>
      </w:r>
      <w:r w:rsidR="005A5434" w:rsidRPr="00F81A62">
        <w:rPr>
          <w:rFonts w:ascii="Arial" w:hAnsi="Arial"/>
        </w:rPr>
        <w:t xml:space="preserve">When </w:t>
      </w:r>
      <w:r w:rsidR="00CA4334" w:rsidRPr="00F81A62">
        <w:rPr>
          <w:rFonts w:ascii="Arial" w:hAnsi="Arial"/>
        </w:rPr>
        <w:t>JEA</w:t>
      </w:r>
      <w:r w:rsidR="005A5434" w:rsidRPr="00F81A62">
        <w:rPr>
          <w:rFonts w:ascii="Arial" w:hAnsi="Arial"/>
        </w:rPr>
        <w:t xml:space="preserve"> is satisfied with such submittals, </w:t>
      </w:r>
      <w:r w:rsidR="00CA4334" w:rsidRPr="00F81A62">
        <w:rPr>
          <w:rFonts w:ascii="Arial" w:hAnsi="Arial"/>
        </w:rPr>
        <w:t>JEA</w:t>
      </w:r>
      <w:r w:rsidR="005A5434" w:rsidRPr="00F81A62">
        <w:rPr>
          <w:rFonts w:ascii="Arial" w:hAnsi="Arial"/>
        </w:rPr>
        <w:t xml:space="preserve"> will notify Contractor that the same shall constitute, in the aggregate, the “</w:t>
      </w:r>
      <w:r w:rsidR="005A5434" w:rsidRPr="00F81A62">
        <w:rPr>
          <w:rFonts w:ascii="Arial" w:hAnsi="Arial"/>
          <w:b/>
        </w:rPr>
        <w:t xml:space="preserve">Approved </w:t>
      </w:r>
      <w:r w:rsidRPr="00F81A62">
        <w:rPr>
          <w:rFonts w:ascii="Arial" w:hAnsi="Arial"/>
          <w:b/>
        </w:rPr>
        <w:t>QA/QC</w:t>
      </w:r>
      <w:r w:rsidR="005A5434" w:rsidRPr="00F81A62">
        <w:rPr>
          <w:rFonts w:ascii="Arial" w:hAnsi="Arial"/>
          <w:b/>
        </w:rPr>
        <w:t xml:space="preserve"> Manual</w:t>
      </w:r>
      <w:r w:rsidR="005A5434" w:rsidRPr="00F81A62">
        <w:rPr>
          <w:rFonts w:ascii="Arial" w:hAnsi="Arial"/>
        </w:rPr>
        <w:t xml:space="preserve">.”  Contractor will provide </w:t>
      </w:r>
      <w:r w:rsidR="00CA4334" w:rsidRPr="00F81A62">
        <w:rPr>
          <w:rFonts w:ascii="Arial" w:hAnsi="Arial"/>
        </w:rPr>
        <w:t>JEA</w:t>
      </w:r>
      <w:r w:rsidR="005A5434" w:rsidRPr="00F81A62">
        <w:rPr>
          <w:rFonts w:ascii="Arial" w:hAnsi="Arial"/>
        </w:rPr>
        <w:t xml:space="preserve"> with five (5) copies of the Approved </w:t>
      </w:r>
      <w:r w:rsidRPr="00F81A62">
        <w:rPr>
          <w:rFonts w:ascii="Arial" w:hAnsi="Arial"/>
        </w:rPr>
        <w:t>QA/QC</w:t>
      </w:r>
      <w:r w:rsidR="005A5434" w:rsidRPr="00F81A62">
        <w:rPr>
          <w:rFonts w:ascii="Arial" w:hAnsi="Arial"/>
        </w:rPr>
        <w:t xml:space="preserve"> Manual.  Contractor will follow the Approved </w:t>
      </w:r>
      <w:r w:rsidRPr="00F81A62">
        <w:rPr>
          <w:rFonts w:ascii="Arial" w:hAnsi="Arial"/>
        </w:rPr>
        <w:t>QA/QC</w:t>
      </w:r>
      <w:r w:rsidR="005A5434" w:rsidRPr="00F81A62">
        <w:rPr>
          <w:rFonts w:ascii="Arial" w:hAnsi="Arial"/>
        </w:rPr>
        <w:t xml:space="preserve"> Manual throughout its performance of the Work</w:t>
      </w:r>
      <w:r w:rsidR="00D2525B" w:rsidRPr="00F81A62">
        <w:rPr>
          <w:rFonts w:ascii="Arial" w:hAnsi="Arial"/>
        </w:rPr>
        <w:t>, provided</w:t>
      </w:r>
      <w:r w:rsidR="005A5434" w:rsidRPr="00F81A62">
        <w:rPr>
          <w:rFonts w:ascii="Arial" w:hAnsi="Arial"/>
        </w:rPr>
        <w:t xml:space="preserve"> that the provisions of this Agreement shall always control over the provisions of the Approved </w:t>
      </w:r>
      <w:r w:rsidRPr="00F81A62">
        <w:rPr>
          <w:rFonts w:ascii="Arial" w:hAnsi="Arial"/>
        </w:rPr>
        <w:t>QA/QC</w:t>
      </w:r>
      <w:r w:rsidR="005A5434" w:rsidRPr="00F81A62">
        <w:rPr>
          <w:rFonts w:ascii="Arial" w:hAnsi="Arial"/>
        </w:rPr>
        <w:t xml:space="preserve"> Manual.</w:t>
      </w:r>
      <w:bookmarkEnd w:id="108"/>
    </w:p>
    <w:p w14:paraId="4C5C03CC" w14:textId="3A5778AE" w:rsidR="005A5434" w:rsidRPr="00F81A62" w:rsidRDefault="005A5434" w:rsidP="008A7B54">
      <w:pPr>
        <w:pStyle w:val="ArticleStyle3"/>
        <w:rPr>
          <w:rFonts w:ascii="Arial" w:hAnsi="Arial"/>
        </w:rPr>
      </w:pPr>
      <w:r w:rsidRPr="00F81A62">
        <w:rPr>
          <w:rFonts w:ascii="Arial" w:hAnsi="Arial"/>
          <w:u w:val="single"/>
        </w:rPr>
        <w:t>Royalties and License Fees</w:t>
      </w:r>
      <w:r w:rsidRPr="00F81A62">
        <w:rPr>
          <w:rFonts w:ascii="Arial" w:hAnsi="Arial"/>
        </w:rPr>
        <w:t>.  Contractor shall pay</w:t>
      </w:r>
      <w:r w:rsidR="00D34F3F" w:rsidRPr="00F81A62">
        <w:rPr>
          <w:rFonts w:ascii="Arial" w:hAnsi="Arial"/>
        </w:rPr>
        <w:t xml:space="preserve"> and </w:t>
      </w:r>
      <w:proofErr w:type="gramStart"/>
      <w:r w:rsidR="00D34F3F" w:rsidRPr="00F81A62">
        <w:rPr>
          <w:rFonts w:ascii="Arial" w:hAnsi="Arial"/>
        </w:rPr>
        <w:t>at all times</w:t>
      </w:r>
      <w:proofErr w:type="gramEnd"/>
      <w:r w:rsidR="00D34F3F" w:rsidRPr="00F81A62">
        <w:rPr>
          <w:rFonts w:ascii="Arial" w:hAnsi="Arial"/>
        </w:rPr>
        <w:t xml:space="preserve"> remain responsible for</w:t>
      </w:r>
      <w:r w:rsidRPr="00F81A62">
        <w:rPr>
          <w:rFonts w:ascii="Arial" w:hAnsi="Arial"/>
        </w:rPr>
        <w:t xml:space="preserve"> all royalties and license fees, if any, for materials, methods, processes</w:t>
      </w:r>
      <w:r w:rsidR="000F7DFD" w:rsidRPr="00F81A62">
        <w:rPr>
          <w:rFonts w:ascii="Arial" w:hAnsi="Arial"/>
        </w:rPr>
        <w:t>, software</w:t>
      </w:r>
      <w:r w:rsidRPr="00F81A62">
        <w:rPr>
          <w:rFonts w:ascii="Arial" w:hAnsi="Arial"/>
        </w:rPr>
        <w:t xml:space="preserve"> and systems </w:t>
      </w:r>
      <w:r w:rsidR="00F471C7" w:rsidRPr="00F81A62">
        <w:rPr>
          <w:rFonts w:ascii="Arial" w:hAnsi="Arial"/>
        </w:rPr>
        <w:t xml:space="preserve">supplied </w:t>
      </w:r>
      <w:r w:rsidRPr="00F81A62">
        <w:rPr>
          <w:rFonts w:ascii="Arial" w:hAnsi="Arial"/>
        </w:rPr>
        <w:t xml:space="preserve">by Contractor </w:t>
      </w:r>
      <w:r w:rsidR="00F471C7" w:rsidRPr="00F81A62">
        <w:rPr>
          <w:rFonts w:ascii="Arial" w:hAnsi="Arial"/>
        </w:rPr>
        <w:t xml:space="preserve">as part of </w:t>
      </w:r>
      <w:r w:rsidRPr="00F81A62">
        <w:rPr>
          <w:rFonts w:ascii="Arial" w:hAnsi="Arial"/>
        </w:rPr>
        <w:t>the</w:t>
      </w:r>
      <w:r w:rsidR="00D35AC0" w:rsidRPr="00F81A62">
        <w:rPr>
          <w:rFonts w:ascii="Arial" w:hAnsi="Arial"/>
        </w:rPr>
        <w:t xml:space="preserve"> Balance of Plant</w:t>
      </w:r>
      <w:r w:rsidR="00F471C7" w:rsidRPr="00F81A62">
        <w:rPr>
          <w:rFonts w:ascii="Arial" w:hAnsi="Arial"/>
        </w:rPr>
        <w:t xml:space="preserve"> Equipment</w:t>
      </w:r>
      <w:r w:rsidRPr="00F81A62">
        <w:rPr>
          <w:rFonts w:ascii="Arial" w:hAnsi="Arial"/>
        </w:rPr>
        <w:t xml:space="preserve">.  In performing the Work, Contractor shall not </w:t>
      </w:r>
      <w:r w:rsidR="00F471C7" w:rsidRPr="00F81A62">
        <w:rPr>
          <w:rFonts w:ascii="Arial" w:hAnsi="Arial"/>
        </w:rPr>
        <w:t xml:space="preserve">supply or incorporate into the Facility </w:t>
      </w:r>
      <w:r w:rsidRPr="00F81A62">
        <w:rPr>
          <w:rFonts w:ascii="Arial" w:hAnsi="Arial"/>
        </w:rPr>
        <w:t xml:space="preserve">any materials, methods, processes or systems which involve the use of any confidential information, intellectual property or proprietary rights which </w:t>
      </w:r>
      <w:r w:rsidR="00CA4334" w:rsidRPr="00F81A62">
        <w:rPr>
          <w:rFonts w:ascii="Arial" w:hAnsi="Arial"/>
        </w:rPr>
        <w:t>JEA</w:t>
      </w:r>
      <w:r w:rsidRPr="00F81A62">
        <w:rPr>
          <w:rFonts w:ascii="Arial" w:hAnsi="Arial"/>
        </w:rPr>
        <w:t xml:space="preserve"> or Contractor does not have the right to use.  Contractor shall timely notify </w:t>
      </w:r>
      <w:r w:rsidR="00CA4334" w:rsidRPr="00F81A62">
        <w:rPr>
          <w:rFonts w:ascii="Arial" w:hAnsi="Arial"/>
        </w:rPr>
        <w:t>JEA</w:t>
      </w:r>
      <w:r w:rsidRPr="00F81A62">
        <w:rPr>
          <w:rFonts w:ascii="Arial" w:hAnsi="Arial"/>
        </w:rPr>
        <w:t xml:space="preserve"> in writing of any claims </w:t>
      </w:r>
      <w:r w:rsidR="00DB379B" w:rsidRPr="00F81A62">
        <w:rPr>
          <w:rFonts w:ascii="Arial" w:hAnsi="Arial"/>
        </w:rPr>
        <w:t>that</w:t>
      </w:r>
      <w:r w:rsidRPr="00F81A62">
        <w:rPr>
          <w:rFonts w:ascii="Arial" w:hAnsi="Arial"/>
        </w:rPr>
        <w:t xml:space="preserve"> Contractor receive</w:t>
      </w:r>
      <w:r w:rsidR="00490554" w:rsidRPr="00F81A62">
        <w:rPr>
          <w:rFonts w:ascii="Arial" w:hAnsi="Arial"/>
        </w:rPr>
        <w:t>s</w:t>
      </w:r>
      <w:r w:rsidRPr="00F81A62">
        <w:rPr>
          <w:rFonts w:ascii="Arial" w:hAnsi="Arial"/>
        </w:rPr>
        <w:t xml:space="preserve"> alleging infringement of patents or other proprietary rights that may affect Contractor’s performance of the Work</w:t>
      </w:r>
      <w:r w:rsidR="00DB379B" w:rsidRPr="00F81A62">
        <w:rPr>
          <w:rFonts w:ascii="Arial" w:hAnsi="Arial"/>
        </w:rPr>
        <w:t xml:space="preserve"> or </w:t>
      </w:r>
      <w:r w:rsidR="00CA4334" w:rsidRPr="00F81A62">
        <w:rPr>
          <w:rFonts w:ascii="Arial" w:hAnsi="Arial"/>
        </w:rPr>
        <w:t>JEA</w:t>
      </w:r>
      <w:r w:rsidR="00DB379B" w:rsidRPr="00F81A62">
        <w:rPr>
          <w:rFonts w:ascii="Arial" w:hAnsi="Arial"/>
        </w:rPr>
        <w:t>’s operation of the Project</w:t>
      </w:r>
      <w:r w:rsidRPr="00F81A62">
        <w:rPr>
          <w:rFonts w:ascii="Arial" w:hAnsi="Arial"/>
        </w:rPr>
        <w:t>.</w:t>
      </w:r>
      <w:r w:rsidR="00C83F2B" w:rsidRPr="00F81A62">
        <w:rPr>
          <w:rFonts w:ascii="Arial" w:hAnsi="Arial"/>
        </w:rPr>
        <w:t xml:space="preserve">  </w:t>
      </w:r>
    </w:p>
    <w:p w14:paraId="0D8A7C37" w14:textId="165380A1" w:rsidR="005A5434" w:rsidRPr="00F81A62" w:rsidRDefault="00636449" w:rsidP="008A7B54">
      <w:pPr>
        <w:pStyle w:val="ArticleStyle3"/>
        <w:rPr>
          <w:rFonts w:ascii="Arial" w:hAnsi="Arial"/>
        </w:rPr>
      </w:pPr>
      <w:bookmarkStart w:id="109" w:name="_Ref366789024"/>
      <w:r w:rsidRPr="00F81A62">
        <w:rPr>
          <w:rFonts w:ascii="Arial" w:hAnsi="Arial"/>
          <w:u w:val="single"/>
        </w:rPr>
        <w:t>O</w:t>
      </w:r>
      <w:r w:rsidR="005A5434" w:rsidRPr="00F81A62">
        <w:rPr>
          <w:rFonts w:ascii="Arial" w:hAnsi="Arial"/>
          <w:u w:val="single"/>
        </w:rPr>
        <w:t>peration and Maintenance Manual</w:t>
      </w:r>
      <w:r w:rsidR="003D202E" w:rsidRPr="00F81A62">
        <w:rPr>
          <w:rFonts w:ascii="Arial" w:hAnsi="Arial"/>
          <w:u w:val="single"/>
        </w:rPr>
        <w:t>s</w:t>
      </w:r>
      <w:r w:rsidR="005A5434" w:rsidRPr="00F81A62">
        <w:rPr>
          <w:rFonts w:ascii="Arial" w:hAnsi="Arial"/>
        </w:rPr>
        <w:t xml:space="preserve">.  Not less than one hundred eighty (180) </w:t>
      </w:r>
      <w:r w:rsidR="00EC2537" w:rsidRPr="00F81A62">
        <w:rPr>
          <w:rFonts w:ascii="Arial" w:hAnsi="Arial"/>
        </w:rPr>
        <w:t>Days</w:t>
      </w:r>
      <w:r w:rsidR="005A5434" w:rsidRPr="00F81A62">
        <w:rPr>
          <w:rFonts w:ascii="Arial" w:hAnsi="Arial"/>
        </w:rPr>
        <w:t xml:space="preserve"> prior to the</w:t>
      </w:r>
      <w:r w:rsidR="001640F1" w:rsidRPr="00F81A62">
        <w:rPr>
          <w:rFonts w:ascii="Arial" w:hAnsi="Arial"/>
        </w:rPr>
        <w:t xml:space="preserve"> </w:t>
      </w:r>
      <w:r w:rsidR="00337A32" w:rsidRPr="00F81A62">
        <w:rPr>
          <w:rFonts w:ascii="Arial" w:hAnsi="Arial"/>
        </w:rPr>
        <w:t xml:space="preserve">scheduled </w:t>
      </w:r>
      <w:r w:rsidR="005A5434" w:rsidRPr="00F81A62">
        <w:rPr>
          <w:rFonts w:ascii="Arial" w:hAnsi="Arial"/>
        </w:rPr>
        <w:t>Substantial Completion Date</w:t>
      </w:r>
      <w:r w:rsidR="0098763A" w:rsidRPr="00F81A62">
        <w:rPr>
          <w:rFonts w:ascii="Arial" w:hAnsi="Arial"/>
        </w:rPr>
        <w:t xml:space="preserve"> </w:t>
      </w:r>
      <w:r w:rsidR="005A5434" w:rsidRPr="00F81A62">
        <w:rPr>
          <w:rFonts w:ascii="Arial" w:hAnsi="Arial"/>
        </w:rPr>
        <w:t xml:space="preserve">(but in any event </w:t>
      </w:r>
      <w:r w:rsidR="00E02E9E" w:rsidRPr="00F81A62">
        <w:rPr>
          <w:rFonts w:ascii="Arial" w:hAnsi="Arial"/>
        </w:rPr>
        <w:t xml:space="preserve">no later than four (4) weeks </w:t>
      </w:r>
      <w:r w:rsidR="005A5434" w:rsidRPr="00F81A62">
        <w:rPr>
          <w:rFonts w:ascii="Arial" w:hAnsi="Arial"/>
        </w:rPr>
        <w:t xml:space="preserve">prior to the date that personnel training </w:t>
      </w:r>
      <w:r w:rsidR="00567D30" w:rsidRPr="00F81A62">
        <w:rPr>
          <w:rFonts w:ascii="Arial" w:hAnsi="Arial"/>
        </w:rPr>
        <w:t xml:space="preserve">with respect thereto </w:t>
      </w:r>
      <w:r w:rsidR="005A5434" w:rsidRPr="00F81A62">
        <w:rPr>
          <w:rFonts w:ascii="Arial" w:hAnsi="Arial"/>
        </w:rPr>
        <w:t>will be conducted in</w:t>
      </w:r>
      <w:r w:rsidR="004E3ED0" w:rsidRPr="00F81A62">
        <w:rPr>
          <w:rFonts w:ascii="Arial" w:hAnsi="Arial"/>
        </w:rPr>
        <w:t xml:space="preserve"> accordance with </w:t>
      </w:r>
      <w:r w:rsidR="004E3ED0" w:rsidRPr="00F81A62">
        <w:rPr>
          <w:rFonts w:ascii="Arial" w:hAnsi="Arial"/>
          <w:u w:val="single"/>
        </w:rPr>
        <w:t xml:space="preserve">Section </w:t>
      </w:r>
      <w:r w:rsidR="000F7DFD" w:rsidRPr="00F81A62">
        <w:rPr>
          <w:rFonts w:ascii="Arial" w:hAnsi="Arial"/>
          <w:u w:val="single"/>
        </w:rPr>
        <w:t>2.2.</w:t>
      </w:r>
      <w:r w:rsidR="00E8487D" w:rsidRPr="00F81A62">
        <w:rPr>
          <w:rFonts w:ascii="Arial" w:hAnsi="Arial"/>
          <w:u w:val="single"/>
        </w:rPr>
        <w:t>14</w:t>
      </w:r>
      <w:r w:rsidR="000358E9" w:rsidRPr="00F81A62">
        <w:rPr>
          <w:rFonts w:ascii="Arial" w:hAnsi="Arial"/>
        </w:rPr>
        <w:t>)</w:t>
      </w:r>
      <w:r w:rsidR="005A5434" w:rsidRPr="00F81A62">
        <w:rPr>
          <w:rFonts w:ascii="Arial" w:hAnsi="Arial"/>
        </w:rPr>
        <w:t xml:space="preserve">, Contractor will prepare in individually bound volumes and deliver to </w:t>
      </w:r>
      <w:r w:rsidR="00CA4334" w:rsidRPr="00F81A62">
        <w:rPr>
          <w:rFonts w:ascii="Arial" w:hAnsi="Arial"/>
        </w:rPr>
        <w:t>JEA</w:t>
      </w:r>
      <w:r w:rsidR="005A5434" w:rsidRPr="00F81A62">
        <w:rPr>
          <w:rFonts w:ascii="Arial" w:hAnsi="Arial"/>
        </w:rPr>
        <w:t xml:space="preserve"> for </w:t>
      </w:r>
      <w:r w:rsidR="00CA4334" w:rsidRPr="00F81A62">
        <w:rPr>
          <w:rFonts w:ascii="Arial" w:hAnsi="Arial"/>
        </w:rPr>
        <w:t>JEA</w:t>
      </w:r>
      <w:r w:rsidR="005A5434" w:rsidRPr="00F81A62">
        <w:rPr>
          <w:rFonts w:ascii="Arial" w:hAnsi="Arial"/>
        </w:rPr>
        <w:t xml:space="preserve">’s approval two (2) </w:t>
      </w:r>
      <w:r w:rsidR="00570E80" w:rsidRPr="00F81A62">
        <w:rPr>
          <w:rFonts w:ascii="Arial" w:hAnsi="Arial"/>
        </w:rPr>
        <w:t xml:space="preserve">hard copy </w:t>
      </w:r>
      <w:r w:rsidR="005A5434" w:rsidRPr="00F81A62">
        <w:rPr>
          <w:rFonts w:ascii="Arial" w:hAnsi="Arial"/>
        </w:rPr>
        <w:t>sets of</w:t>
      </w:r>
      <w:r w:rsidR="00570E80" w:rsidRPr="00F81A62">
        <w:rPr>
          <w:rFonts w:ascii="Arial" w:hAnsi="Arial"/>
        </w:rPr>
        <w:t>, and</w:t>
      </w:r>
      <w:r w:rsidR="005A5434" w:rsidRPr="00F81A62">
        <w:rPr>
          <w:rFonts w:ascii="Arial" w:hAnsi="Arial"/>
        </w:rPr>
        <w:t xml:space="preserve"> </w:t>
      </w:r>
      <w:r w:rsidR="00570E80" w:rsidRPr="00F81A62">
        <w:rPr>
          <w:rFonts w:ascii="Arial" w:hAnsi="Arial"/>
        </w:rPr>
        <w:t xml:space="preserve">one </w:t>
      </w:r>
      <w:r w:rsidR="00906839" w:rsidRPr="00F81A62">
        <w:rPr>
          <w:rFonts w:ascii="Arial" w:hAnsi="Arial"/>
        </w:rPr>
        <w:t xml:space="preserve">(1) </w:t>
      </w:r>
      <w:r w:rsidR="00570E80" w:rsidRPr="00F81A62">
        <w:rPr>
          <w:rFonts w:ascii="Arial" w:hAnsi="Arial"/>
        </w:rPr>
        <w:t>electronic copy of,</w:t>
      </w:r>
      <w:r w:rsidR="005A5434" w:rsidRPr="00F81A62">
        <w:rPr>
          <w:rFonts w:ascii="Arial" w:hAnsi="Arial"/>
        </w:rPr>
        <w:t xml:space="preserve"> a preliminary manual for the start-up, operation and maintenance of the </w:t>
      </w:r>
      <w:r w:rsidR="00257179" w:rsidRPr="00F81A62">
        <w:rPr>
          <w:rFonts w:ascii="Arial" w:hAnsi="Arial"/>
        </w:rPr>
        <w:t>Facility</w:t>
      </w:r>
      <w:r w:rsidR="005A5434" w:rsidRPr="00F81A62">
        <w:rPr>
          <w:rFonts w:ascii="Arial" w:hAnsi="Arial"/>
        </w:rPr>
        <w:t xml:space="preserve">.  </w:t>
      </w:r>
      <w:r w:rsidR="00CA4334" w:rsidRPr="00F81A62">
        <w:rPr>
          <w:rFonts w:ascii="Arial" w:hAnsi="Arial"/>
        </w:rPr>
        <w:t>JEA</w:t>
      </w:r>
      <w:r w:rsidR="005A5434" w:rsidRPr="00F81A62">
        <w:rPr>
          <w:rFonts w:ascii="Arial" w:hAnsi="Arial"/>
        </w:rPr>
        <w:t xml:space="preserve"> will review this preliminary manual and provide Contractor with comments thereto.  Contractor will make all revisions to such </w:t>
      </w:r>
      <w:r w:rsidR="005A5434" w:rsidRPr="00F81A62">
        <w:rPr>
          <w:rFonts w:ascii="Arial" w:hAnsi="Arial"/>
        </w:rPr>
        <w:lastRenderedPageBreak/>
        <w:t xml:space="preserve">manual as instructed by </w:t>
      </w:r>
      <w:r w:rsidR="00CA4334" w:rsidRPr="00F81A62">
        <w:rPr>
          <w:rFonts w:ascii="Arial" w:hAnsi="Arial"/>
        </w:rPr>
        <w:t>JEA</w:t>
      </w:r>
      <w:r w:rsidR="005A5434" w:rsidRPr="00F81A62">
        <w:rPr>
          <w:rFonts w:ascii="Arial" w:hAnsi="Arial"/>
        </w:rPr>
        <w:t xml:space="preserve">, and once </w:t>
      </w:r>
      <w:r w:rsidR="00CA4334" w:rsidRPr="00F81A62">
        <w:rPr>
          <w:rFonts w:ascii="Arial" w:hAnsi="Arial"/>
        </w:rPr>
        <w:t>JEA</w:t>
      </w:r>
      <w:r w:rsidR="005A5434" w:rsidRPr="00F81A62">
        <w:rPr>
          <w:rFonts w:ascii="Arial" w:hAnsi="Arial"/>
        </w:rPr>
        <w:t xml:space="preserve"> is satisfied with the contents of such manual, </w:t>
      </w:r>
      <w:r w:rsidR="00CA4334" w:rsidRPr="00F81A62">
        <w:rPr>
          <w:rFonts w:ascii="Arial" w:hAnsi="Arial"/>
        </w:rPr>
        <w:t>JEA</w:t>
      </w:r>
      <w:r w:rsidR="005A5434" w:rsidRPr="00F81A62">
        <w:rPr>
          <w:rFonts w:ascii="Arial" w:hAnsi="Arial"/>
        </w:rPr>
        <w:t xml:space="preserve"> will deem it to be approved (such approved manual, the “</w:t>
      </w:r>
      <w:r w:rsidR="005A5434" w:rsidRPr="00F81A62">
        <w:rPr>
          <w:rFonts w:ascii="Arial" w:hAnsi="Arial"/>
          <w:b/>
        </w:rPr>
        <w:t>Operation and Maintenance Manual</w:t>
      </w:r>
      <w:r w:rsidR="005A5434" w:rsidRPr="00F81A62">
        <w:rPr>
          <w:rFonts w:ascii="Arial" w:hAnsi="Arial"/>
        </w:rPr>
        <w:t xml:space="preserve">”).  As a condition to the achievement of </w:t>
      </w:r>
      <w:r w:rsidR="00B81E88" w:rsidRPr="00F81A62">
        <w:rPr>
          <w:rFonts w:ascii="Arial" w:hAnsi="Arial"/>
        </w:rPr>
        <w:t xml:space="preserve">Final </w:t>
      </w:r>
      <w:r w:rsidR="005A5434" w:rsidRPr="00F81A62">
        <w:rPr>
          <w:rFonts w:ascii="Arial" w:hAnsi="Arial"/>
        </w:rPr>
        <w:t xml:space="preserve">Completion, Contractor will prepare in individually bound volumes and deliver to </w:t>
      </w:r>
      <w:r w:rsidR="00CA4334" w:rsidRPr="00F81A62">
        <w:rPr>
          <w:rFonts w:ascii="Arial" w:hAnsi="Arial"/>
        </w:rPr>
        <w:t>JEA</w:t>
      </w:r>
      <w:r w:rsidR="005A5434" w:rsidRPr="00F81A62">
        <w:rPr>
          <w:rFonts w:ascii="Arial" w:hAnsi="Arial"/>
        </w:rPr>
        <w:t xml:space="preserve"> </w:t>
      </w:r>
      <w:r w:rsidR="00E02E9E" w:rsidRPr="00F81A62">
        <w:rPr>
          <w:rFonts w:ascii="Arial" w:hAnsi="Arial"/>
        </w:rPr>
        <w:t>five</w:t>
      </w:r>
      <w:r w:rsidR="005A5434" w:rsidRPr="00F81A62">
        <w:rPr>
          <w:rFonts w:ascii="Arial" w:hAnsi="Arial"/>
        </w:rPr>
        <w:t xml:space="preserve"> (</w:t>
      </w:r>
      <w:r w:rsidR="00E02E9E" w:rsidRPr="00F81A62">
        <w:rPr>
          <w:rFonts w:ascii="Arial" w:hAnsi="Arial"/>
        </w:rPr>
        <w:t>5</w:t>
      </w:r>
      <w:r w:rsidR="005A5434" w:rsidRPr="00F81A62">
        <w:rPr>
          <w:rFonts w:ascii="Arial" w:hAnsi="Arial"/>
        </w:rPr>
        <w:t xml:space="preserve">) </w:t>
      </w:r>
      <w:r w:rsidR="00570E80" w:rsidRPr="00F81A62">
        <w:rPr>
          <w:rFonts w:ascii="Arial" w:hAnsi="Arial"/>
        </w:rPr>
        <w:t xml:space="preserve">hard copy </w:t>
      </w:r>
      <w:r w:rsidR="005A5434" w:rsidRPr="00F81A62">
        <w:rPr>
          <w:rFonts w:ascii="Arial" w:hAnsi="Arial"/>
        </w:rPr>
        <w:t>sets of</w:t>
      </w:r>
      <w:r w:rsidR="00570E80" w:rsidRPr="00F81A62">
        <w:rPr>
          <w:rFonts w:ascii="Arial" w:hAnsi="Arial"/>
        </w:rPr>
        <w:t>, and one</w:t>
      </w:r>
      <w:r w:rsidR="00906839" w:rsidRPr="00F81A62">
        <w:rPr>
          <w:rFonts w:ascii="Arial" w:hAnsi="Arial"/>
        </w:rPr>
        <w:t xml:space="preserve"> (1)</w:t>
      </w:r>
      <w:r w:rsidR="00570E80" w:rsidRPr="00F81A62">
        <w:rPr>
          <w:rFonts w:ascii="Arial" w:hAnsi="Arial"/>
        </w:rPr>
        <w:t xml:space="preserve"> electronic copy of,</w:t>
      </w:r>
      <w:r w:rsidR="005A5434" w:rsidRPr="00F81A62">
        <w:rPr>
          <w:rFonts w:ascii="Arial" w:hAnsi="Arial"/>
        </w:rPr>
        <w:t xml:space="preserve"> the final form of such Operati</w:t>
      </w:r>
      <w:r w:rsidR="003D202E" w:rsidRPr="00F81A62">
        <w:rPr>
          <w:rFonts w:ascii="Arial" w:hAnsi="Arial"/>
        </w:rPr>
        <w:t>on</w:t>
      </w:r>
      <w:r w:rsidR="005A5434" w:rsidRPr="00F81A62">
        <w:rPr>
          <w:rFonts w:ascii="Arial" w:hAnsi="Arial"/>
        </w:rPr>
        <w:t xml:space="preserve"> and Maintenance Manual.</w:t>
      </w:r>
      <w:bookmarkEnd w:id="109"/>
      <w:r w:rsidR="005A5434" w:rsidRPr="00F81A62">
        <w:rPr>
          <w:rFonts w:ascii="Arial" w:hAnsi="Arial"/>
        </w:rPr>
        <w:t xml:space="preserve"> </w:t>
      </w:r>
    </w:p>
    <w:p w14:paraId="744B0632" w14:textId="5A7BA9FF" w:rsidR="005A5434" w:rsidRPr="00F81A62" w:rsidRDefault="005A5434" w:rsidP="008A7B54">
      <w:pPr>
        <w:pStyle w:val="ArticleStyle3"/>
        <w:rPr>
          <w:rFonts w:ascii="Arial" w:hAnsi="Arial"/>
        </w:rPr>
      </w:pPr>
      <w:bookmarkStart w:id="110" w:name="_Ref366795978"/>
      <w:r w:rsidRPr="00F81A62">
        <w:rPr>
          <w:rFonts w:ascii="Arial" w:hAnsi="Arial"/>
          <w:u w:val="single"/>
        </w:rPr>
        <w:t>Turnover Packages, Project D</w:t>
      </w:r>
      <w:r w:rsidR="002230AF" w:rsidRPr="00F81A62">
        <w:rPr>
          <w:rFonts w:ascii="Arial" w:hAnsi="Arial"/>
          <w:u w:val="single"/>
        </w:rPr>
        <w:t>ata</w:t>
      </w:r>
      <w:r w:rsidRPr="00F81A62">
        <w:rPr>
          <w:rFonts w:ascii="Arial" w:hAnsi="Arial"/>
          <w:u w:val="single"/>
        </w:rPr>
        <w:t xml:space="preserve"> Book</w:t>
      </w:r>
      <w:r w:rsidR="002230AF" w:rsidRPr="00F81A62">
        <w:rPr>
          <w:rFonts w:ascii="Arial" w:hAnsi="Arial"/>
          <w:u w:val="single"/>
        </w:rPr>
        <w:t>s</w:t>
      </w:r>
      <w:r w:rsidRPr="00F81A62">
        <w:rPr>
          <w:rFonts w:ascii="Arial" w:hAnsi="Arial"/>
          <w:u w:val="single"/>
        </w:rPr>
        <w:t xml:space="preserve"> and As-Built Drawings</w:t>
      </w:r>
      <w:r w:rsidRPr="00F81A62">
        <w:rPr>
          <w:rFonts w:ascii="Arial" w:hAnsi="Arial"/>
        </w:rPr>
        <w:t xml:space="preserve">. </w:t>
      </w:r>
      <w:r w:rsidR="007A331D" w:rsidRPr="00F81A62">
        <w:rPr>
          <w:rFonts w:ascii="Arial" w:hAnsi="Arial"/>
        </w:rPr>
        <w:t xml:space="preserve"> </w:t>
      </w:r>
      <w:r w:rsidRPr="00F81A62">
        <w:rPr>
          <w:rFonts w:ascii="Arial" w:hAnsi="Arial"/>
        </w:rPr>
        <w:t xml:space="preserve">Contractor will create, maintain, update and compile Turnover Packages </w:t>
      </w:r>
      <w:proofErr w:type="gramStart"/>
      <w:r w:rsidRPr="00F81A62">
        <w:rPr>
          <w:rFonts w:ascii="Arial" w:hAnsi="Arial"/>
        </w:rPr>
        <w:t>during the course of</w:t>
      </w:r>
      <w:proofErr w:type="gramEnd"/>
      <w:r w:rsidRPr="00F81A62">
        <w:rPr>
          <w:rFonts w:ascii="Arial" w:hAnsi="Arial"/>
        </w:rPr>
        <w:t xml:space="preserve"> the Work and will </w:t>
      </w:r>
      <w:r w:rsidR="000910D1" w:rsidRPr="00F81A62">
        <w:rPr>
          <w:rFonts w:ascii="Arial" w:hAnsi="Arial"/>
        </w:rPr>
        <w:t xml:space="preserve">(without duplication) </w:t>
      </w:r>
      <w:r w:rsidRPr="00F81A62">
        <w:rPr>
          <w:rFonts w:ascii="Arial" w:hAnsi="Arial"/>
        </w:rPr>
        <w:t xml:space="preserve">deliver to </w:t>
      </w:r>
      <w:r w:rsidR="00CA4334" w:rsidRPr="00F81A62">
        <w:rPr>
          <w:rFonts w:ascii="Arial" w:hAnsi="Arial"/>
        </w:rPr>
        <w:t>JEA</w:t>
      </w:r>
      <w:r w:rsidRPr="00F81A62">
        <w:rPr>
          <w:rFonts w:ascii="Arial" w:hAnsi="Arial"/>
        </w:rPr>
        <w:t xml:space="preserve"> such Turnover Packages </w:t>
      </w:r>
      <w:r w:rsidR="000910D1" w:rsidRPr="00F81A62">
        <w:rPr>
          <w:rFonts w:ascii="Arial" w:hAnsi="Arial"/>
        </w:rPr>
        <w:t xml:space="preserve">as with respect to Work then completed </w:t>
      </w:r>
      <w:r w:rsidRPr="00F81A62">
        <w:rPr>
          <w:rFonts w:ascii="Arial" w:hAnsi="Arial"/>
        </w:rPr>
        <w:t xml:space="preserve">prior to, and as a </w:t>
      </w:r>
      <w:r w:rsidR="00911D37" w:rsidRPr="00F81A62">
        <w:rPr>
          <w:rFonts w:ascii="Arial" w:hAnsi="Arial"/>
        </w:rPr>
        <w:t xml:space="preserve">precedent </w:t>
      </w:r>
      <w:r w:rsidRPr="00F81A62">
        <w:rPr>
          <w:rFonts w:ascii="Arial" w:hAnsi="Arial"/>
        </w:rPr>
        <w:t xml:space="preserve">condition </w:t>
      </w:r>
      <w:r w:rsidR="00911D37" w:rsidRPr="00F81A62">
        <w:rPr>
          <w:rFonts w:ascii="Arial" w:hAnsi="Arial"/>
        </w:rPr>
        <w:t>to</w:t>
      </w:r>
      <w:r w:rsidRPr="00F81A62">
        <w:rPr>
          <w:rFonts w:ascii="Arial" w:hAnsi="Arial"/>
        </w:rPr>
        <w:t xml:space="preserve">, Mechanical Completion.  </w:t>
      </w:r>
      <w:r w:rsidR="00570E80" w:rsidRPr="00F81A62">
        <w:rPr>
          <w:rFonts w:ascii="Arial" w:hAnsi="Arial"/>
        </w:rPr>
        <w:t xml:space="preserve">Turnover Packages will be provided in hard copy </w:t>
      </w:r>
      <w:r w:rsidR="00460ADA" w:rsidRPr="00F81A62">
        <w:rPr>
          <w:rFonts w:ascii="Arial" w:hAnsi="Arial"/>
        </w:rPr>
        <w:t>(</w:t>
      </w:r>
      <w:r w:rsidR="00D34F3F" w:rsidRPr="00F81A62">
        <w:rPr>
          <w:rFonts w:ascii="Arial" w:hAnsi="Arial"/>
        </w:rPr>
        <w:t>five (5)</w:t>
      </w:r>
      <w:r w:rsidR="006829C6" w:rsidRPr="00F81A62">
        <w:rPr>
          <w:rFonts w:ascii="Arial" w:hAnsi="Arial"/>
        </w:rPr>
        <w:t xml:space="preserve"> </w:t>
      </w:r>
      <w:r w:rsidR="00570E80" w:rsidRPr="00F81A62">
        <w:rPr>
          <w:rFonts w:ascii="Arial" w:hAnsi="Arial"/>
        </w:rPr>
        <w:t xml:space="preserve">copies per package) and electronic copy.  </w:t>
      </w:r>
      <w:r w:rsidRPr="00F81A62">
        <w:rPr>
          <w:rFonts w:ascii="Arial" w:hAnsi="Arial"/>
        </w:rPr>
        <w:t>Contractor shall maintain the Project D</w:t>
      </w:r>
      <w:r w:rsidR="002230AF" w:rsidRPr="00F81A62">
        <w:rPr>
          <w:rFonts w:ascii="Arial" w:hAnsi="Arial"/>
        </w:rPr>
        <w:t>ata</w:t>
      </w:r>
      <w:r w:rsidRPr="00F81A62">
        <w:rPr>
          <w:rFonts w:ascii="Arial" w:hAnsi="Arial"/>
        </w:rPr>
        <w:t xml:space="preserve"> Book</w:t>
      </w:r>
      <w:r w:rsidR="002230AF" w:rsidRPr="00F81A62">
        <w:rPr>
          <w:rFonts w:ascii="Arial" w:hAnsi="Arial"/>
        </w:rPr>
        <w:t>s</w:t>
      </w:r>
      <w:r w:rsidRPr="00F81A62">
        <w:rPr>
          <w:rFonts w:ascii="Arial" w:hAnsi="Arial"/>
        </w:rPr>
        <w:t xml:space="preserve"> </w:t>
      </w:r>
      <w:r w:rsidR="00570E80" w:rsidRPr="00F81A62">
        <w:rPr>
          <w:rFonts w:ascii="Arial" w:hAnsi="Arial"/>
        </w:rPr>
        <w:t xml:space="preserve">(in both hard copy format and electronic copy format) </w:t>
      </w:r>
      <w:r w:rsidRPr="00F81A62">
        <w:rPr>
          <w:rFonts w:ascii="Arial" w:hAnsi="Arial"/>
        </w:rPr>
        <w:t>and shall update and revise the Project D</w:t>
      </w:r>
      <w:r w:rsidR="002230AF" w:rsidRPr="00F81A62">
        <w:rPr>
          <w:rFonts w:ascii="Arial" w:hAnsi="Arial"/>
        </w:rPr>
        <w:t>ata</w:t>
      </w:r>
      <w:r w:rsidRPr="00F81A62">
        <w:rPr>
          <w:rFonts w:ascii="Arial" w:hAnsi="Arial"/>
        </w:rPr>
        <w:t xml:space="preserve"> Book</w:t>
      </w:r>
      <w:r w:rsidR="002230AF" w:rsidRPr="00F81A62">
        <w:rPr>
          <w:rFonts w:ascii="Arial" w:hAnsi="Arial"/>
        </w:rPr>
        <w:t>s</w:t>
      </w:r>
      <w:r w:rsidRPr="00F81A62">
        <w:rPr>
          <w:rFonts w:ascii="Arial" w:hAnsi="Arial"/>
        </w:rPr>
        <w:t xml:space="preserve"> based upon equipment selection and final design of the </w:t>
      </w:r>
      <w:r w:rsidR="00257179" w:rsidRPr="00F81A62">
        <w:rPr>
          <w:rFonts w:ascii="Arial" w:hAnsi="Arial"/>
        </w:rPr>
        <w:t>Balance of Plant</w:t>
      </w:r>
      <w:r w:rsidRPr="00F81A62">
        <w:rPr>
          <w:rFonts w:ascii="Arial" w:hAnsi="Arial"/>
        </w:rPr>
        <w:t xml:space="preserve">.  As a condition to Final Completion, Contractor shall provide five (5) </w:t>
      </w:r>
      <w:r w:rsidR="00570E80" w:rsidRPr="00F81A62">
        <w:rPr>
          <w:rFonts w:ascii="Arial" w:hAnsi="Arial"/>
        </w:rPr>
        <w:t xml:space="preserve">hard </w:t>
      </w:r>
      <w:r w:rsidRPr="00F81A62">
        <w:rPr>
          <w:rFonts w:ascii="Arial" w:hAnsi="Arial"/>
        </w:rPr>
        <w:t xml:space="preserve">copies of </w:t>
      </w:r>
      <w:r w:rsidR="00570E80" w:rsidRPr="00F81A62">
        <w:rPr>
          <w:rFonts w:ascii="Arial" w:hAnsi="Arial"/>
        </w:rPr>
        <w:t xml:space="preserve">(and one </w:t>
      </w:r>
      <w:r w:rsidR="00906839" w:rsidRPr="00F81A62">
        <w:rPr>
          <w:rFonts w:ascii="Arial" w:hAnsi="Arial"/>
        </w:rPr>
        <w:t xml:space="preserve">(1) </w:t>
      </w:r>
      <w:r w:rsidR="00570E80" w:rsidRPr="00F81A62">
        <w:rPr>
          <w:rFonts w:ascii="Arial" w:hAnsi="Arial"/>
        </w:rPr>
        <w:t xml:space="preserve">electronic copy of) </w:t>
      </w:r>
      <w:r w:rsidRPr="00F81A62">
        <w:rPr>
          <w:rFonts w:ascii="Arial" w:hAnsi="Arial"/>
        </w:rPr>
        <w:t>the “as built” Project D</w:t>
      </w:r>
      <w:r w:rsidR="002230AF" w:rsidRPr="00F81A62">
        <w:rPr>
          <w:rFonts w:ascii="Arial" w:hAnsi="Arial"/>
        </w:rPr>
        <w:t>ata</w:t>
      </w:r>
      <w:r w:rsidRPr="00F81A62">
        <w:rPr>
          <w:rFonts w:ascii="Arial" w:hAnsi="Arial"/>
        </w:rPr>
        <w:t xml:space="preserve"> Book</w:t>
      </w:r>
      <w:r w:rsidR="002230AF" w:rsidRPr="00F81A62">
        <w:rPr>
          <w:rFonts w:ascii="Arial" w:hAnsi="Arial"/>
        </w:rPr>
        <w:t>s</w:t>
      </w:r>
      <w:r w:rsidRPr="00F81A62">
        <w:rPr>
          <w:rFonts w:ascii="Arial" w:hAnsi="Arial"/>
        </w:rPr>
        <w:t xml:space="preserve"> to </w:t>
      </w:r>
      <w:r w:rsidR="00CA4334" w:rsidRPr="00F81A62">
        <w:rPr>
          <w:rFonts w:ascii="Arial" w:hAnsi="Arial"/>
        </w:rPr>
        <w:t>JEA</w:t>
      </w:r>
      <w:r w:rsidRPr="00F81A62">
        <w:rPr>
          <w:rFonts w:ascii="Arial" w:hAnsi="Arial"/>
        </w:rPr>
        <w:t>.</w:t>
      </w:r>
      <w:bookmarkEnd w:id="110"/>
    </w:p>
    <w:p w14:paraId="2722249B" w14:textId="1062D647" w:rsidR="005A5434" w:rsidRPr="00F81A62" w:rsidRDefault="00636449" w:rsidP="008A7B54">
      <w:pPr>
        <w:pStyle w:val="ArticleStyle3"/>
        <w:rPr>
          <w:rFonts w:ascii="Arial" w:hAnsi="Arial"/>
        </w:rPr>
      </w:pPr>
      <w:r w:rsidRPr="00F81A62">
        <w:rPr>
          <w:rFonts w:ascii="Arial" w:hAnsi="Arial"/>
          <w:u w:val="single"/>
        </w:rPr>
        <w:t>O</w:t>
      </w:r>
      <w:r w:rsidR="005A5434" w:rsidRPr="00F81A62">
        <w:rPr>
          <w:rFonts w:ascii="Arial" w:hAnsi="Arial"/>
          <w:u w:val="single"/>
        </w:rPr>
        <w:t>ther Work</w:t>
      </w:r>
      <w:r w:rsidR="005A5434" w:rsidRPr="00F81A62">
        <w:rPr>
          <w:rFonts w:ascii="Arial" w:hAnsi="Arial"/>
        </w:rPr>
        <w:t xml:space="preserve">.  As part of the Work (and except as otherwise stated in the Scope of Work, </w:t>
      </w:r>
      <w:r w:rsidR="000F7DFD" w:rsidRPr="00F81A62">
        <w:rPr>
          <w:rFonts w:ascii="Arial" w:hAnsi="Arial"/>
          <w:u w:val="single"/>
        </w:rPr>
        <w:t>Article 3</w:t>
      </w:r>
      <w:r w:rsidR="00D33C90" w:rsidRPr="00F81A62">
        <w:rPr>
          <w:rFonts w:ascii="Arial" w:hAnsi="Arial"/>
        </w:rPr>
        <w:t xml:space="preserve"> or </w:t>
      </w:r>
      <w:r w:rsidR="000F7DFD" w:rsidRPr="00F81A62">
        <w:rPr>
          <w:rFonts w:ascii="Arial" w:hAnsi="Arial"/>
          <w:u w:val="single"/>
        </w:rPr>
        <w:t>Article 7</w:t>
      </w:r>
      <w:r w:rsidR="005A5434" w:rsidRPr="00F81A62">
        <w:rPr>
          <w:rFonts w:ascii="Arial" w:hAnsi="Arial"/>
        </w:rPr>
        <w:t xml:space="preserve"> as being the responsibility of </w:t>
      </w:r>
      <w:r w:rsidR="00CA4334" w:rsidRPr="00F81A62">
        <w:rPr>
          <w:rFonts w:ascii="Arial" w:hAnsi="Arial"/>
        </w:rPr>
        <w:t>JEA</w:t>
      </w:r>
      <w:r w:rsidR="005A5434" w:rsidRPr="00F81A62">
        <w:rPr>
          <w:rFonts w:ascii="Arial" w:hAnsi="Arial"/>
        </w:rPr>
        <w:t xml:space="preserve">) Contractor shall provide any other </w:t>
      </w:r>
      <w:r w:rsidR="000E5CC9" w:rsidRPr="00F81A62">
        <w:rPr>
          <w:rFonts w:ascii="Arial" w:hAnsi="Arial"/>
        </w:rPr>
        <w:t>related</w:t>
      </w:r>
      <w:r w:rsidR="00FA66FE" w:rsidRPr="00F81A62">
        <w:rPr>
          <w:rFonts w:ascii="Arial" w:hAnsi="Arial"/>
        </w:rPr>
        <w:t xml:space="preserve"> </w:t>
      </w:r>
      <w:r w:rsidR="005A5434" w:rsidRPr="00F81A62">
        <w:rPr>
          <w:rFonts w:ascii="Arial" w:hAnsi="Arial"/>
        </w:rPr>
        <w:t>services or items not specifically described in this Agreement if: (a) it reasonably may be inferred</w:t>
      </w:r>
      <w:r w:rsidR="00BF7201" w:rsidRPr="00F81A62">
        <w:rPr>
          <w:rFonts w:ascii="Arial" w:hAnsi="Arial"/>
        </w:rPr>
        <w:t xml:space="preserve">, by reference to </w:t>
      </w:r>
      <w:r w:rsidR="00093E42" w:rsidRPr="00F81A62">
        <w:rPr>
          <w:rFonts w:ascii="Arial" w:hAnsi="Arial"/>
        </w:rPr>
        <w:t xml:space="preserve">other </w:t>
      </w:r>
      <w:r w:rsidR="00BC039C" w:rsidRPr="00F81A62">
        <w:rPr>
          <w:rFonts w:ascii="Arial" w:hAnsi="Arial"/>
        </w:rPr>
        <w:t xml:space="preserve">gas-fired power </w:t>
      </w:r>
      <w:r w:rsidR="00093E42" w:rsidRPr="00F81A62">
        <w:rPr>
          <w:rFonts w:ascii="Arial" w:hAnsi="Arial"/>
        </w:rPr>
        <w:t xml:space="preserve">projects </w:t>
      </w:r>
      <w:r w:rsidR="00AB3E13" w:rsidRPr="00F81A62">
        <w:rPr>
          <w:rFonts w:ascii="Arial" w:hAnsi="Arial"/>
        </w:rPr>
        <w:t xml:space="preserve">in the United States </w:t>
      </w:r>
      <w:r w:rsidR="00093E42" w:rsidRPr="00F81A62">
        <w:rPr>
          <w:rFonts w:ascii="Arial" w:hAnsi="Arial"/>
        </w:rPr>
        <w:t xml:space="preserve">and </w:t>
      </w:r>
      <w:r w:rsidR="005A5434" w:rsidRPr="00F81A62">
        <w:rPr>
          <w:rFonts w:ascii="Arial" w:hAnsi="Arial"/>
        </w:rPr>
        <w:t>in accordance with standards employed by leading contractors</w:t>
      </w:r>
      <w:r w:rsidR="00BF7201" w:rsidRPr="00F81A62">
        <w:rPr>
          <w:rFonts w:ascii="Arial" w:hAnsi="Arial"/>
        </w:rPr>
        <w:t xml:space="preserve"> in the United States electric </w:t>
      </w:r>
      <w:r w:rsidR="005A5434" w:rsidRPr="00F81A62">
        <w:rPr>
          <w:rFonts w:ascii="Arial" w:hAnsi="Arial"/>
        </w:rPr>
        <w:t xml:space="preserve">generation facility </w:t>
      </w:r>
      <w:r w:rsidR="00BF7201" w:rsidRPr="00F81A62">
        <w:rPr>
          <w:rFonts w:ascii="Arial" w:hAnsi="Arial"/>
        </w:rPr>
        <w:t xml:space="preserve">construction </w:t>
      </w:r>
      <w:r w:rsidR="005A5434" w:rsidRPr="00F81A62">
        <w:rPr>
          <w:rFonts w:ascii="Arial" w:hAnsi="Arial"/>
        </w:rPr>
        <w:t>industry</w:t>
      </w:r>
      <w:r w:rsidR="00BF7201" w:rsidRPr="00F81A62">
        <w:rPr>
          <w:rFonts w:ascii="Arial" w:hAnsi="Arial"/>
        </w:rPr>
        <w:t xml:space="preserve">, </w:t>
      </w:r>
      <w:r w:rsidR="005A5434" w:rsidRPr="00F81A62">
        <w:rPr>
          <w:rFonts w:ascii="Arial" w:hAnsi="Arial"/>
        </w:rPr>
        <w:t xml:space="preserve">that the providing of such additional work or item was contemplated as part of this Agreement; or (b) the providing of such additional work or item is necessary to make the </w:t>
      </w:r>
      <w:r w:rsidR="00257179" w:rsidRPr="00F81A62">
        <w:rPr>
          <w:rFonts w:ascii="Arial" w:hAnsi="Arial"/>
        </w:rPr>
        <w:t xml:space="preserve">Balance of Plant </w:t>
      </w:r>
      <w:r w:rsidR="005A5434" w:rsidRPr="00F81A62">
        <w:rPr>
          <w:rFonts w:ascii="Arial" w:hAnsi="Arial"/>
        </w:rPr>
        <w:t>operable and capable of performing as specified in this Agreement.</w:t>
      </w:r>
    </w:p>
    <w:p w14:paraId="4EC48AC0" w14:textId="45D744BD" w:rsidR="00646804" w:rsidRDefault="00646804" w:rsidP="00646804">
      <w:pPr>
        <w:pStyle w:val="ArticleStyle3"/>
        <w:rPr>
          <w:rFonts w:ascii="Arial" w:hAnsi="Arial"/>
        </w:rPr>
      </w:pPr>
      <w:r w:rsidRPr="00F81A62">
        <w:rPr>
          <w:rFonts w:ascii="Arial" w:hAnsi="Arial"/>
          <w:u w:val="single"/>
        </w:rPr>
        <w:t>Substitutions</w:t>
      </w:r>
      <w:r w:rsidRPr="00F81A62">
        <w:rPr>
          <w:rFonts w:ascii="Arial" w:hAnsi="Arial"/>
        </w:rPr>
        <w:t xml:space="preserve">. Whenever materials or equipment are specified or described in the Contract Documents by using the name of a proprietary item or the name of a particular supplier, the naming of the item is intended to establish the type, function and quality required. Materials or equipment of other suppliers may be accepted by JEA’s Engineer if sufficient information is submitted by Contractor to allow JEA’s Engineer to determine that the material or equipment proposed is equivalent or equal to that named. Contractor shall make written application to JEA’s Engineer for acceptance thereof, certifying that the proposed substitute will perform adequately the functions and achieve the results called for by the general design, be similar and of equal substance to that specified and be suited to the same use as that specified. The application shall state that the evaluation and acceptance of the proposed substitute will not prejudice the Contractor’s completion of the Work within the time prescribed by the Agreement, whether or not acceptance of the substitute for use in the Work will require a change in any of the Contract Documents (or in the provisions of any other Agreement directly with JEA for Work on the Agreement) to adapt the design to the proposed substitute and whether or not incorporation or use of the substitute in connection with the Work is subject to payment of any license fees, royalties, permits or any other costs. All variations of the proposed substitute from that specified shall be identified in the application and available maintenance, repair and replacement service shall be indicated. The application shall also contain an itemized estimate of all costs that will result directly or indirectly from acceptance of such substitute, including costs of redesign and claims of other companies affected by the resulting change, all of which shall be considered by JEA’s Engineer in evaluating the proposed substitute. Requests for review of substitute items of material and equipment will not be accepted by JEA’s Engineer from anyone other than Contractor. JEA’s Engineer may require Contractor to furnish, at Contractor’s expense, additional data about the proposed substitute. If a specific means, method, technique, sequence or procedure of construction is indicated in or required by the Agreement, Contractor may furnish or utilize a substitute means, method, sequence, technique or procedure of construction acceptable </w:t>
      </w:r>
      <w:r w:rsidRPr="00F81A62">
        <w:rPr>
          <w:rFonts w:ascii="Arial" w:hAnsi="Arial"/>
        </w:rPr>
        <w:lastRenderedPageBreak/>
        <w:t xml:space="preserve">to JEA’s Engineer, if Contractor submits sufficient information to allow JEA’s Engineer to determine that the substitute proposed is equivalent to that indicated or required by the Agreement. JEA’s Engineer will be allowed a reasonable time within which to evaluate each proposed substitute; such time shall not be deemed justification for an extension of Contractor’s time for completion of the Agreement. </w:t>
      </w:r>
      <w:r w:rsidR="00875414" w:rsidRPr="00F81A62">
        <w:rPr>
          <w:rFonts w:ascii="Arial" w:hAnsi="Arial"/>
        </w:rPr>
        <w:t>T</w:t>
      </w:r>
      <w:r w:rsidR="00744FA4" w:rsidRPr="00F81A62">
        <w:rPr>
          <w:rFonts w:ascii="Arial" w:hAnsi="Arial"/>
        </w:rPr>
        <w:t>he approval or disapproval of any proposed substitute shall be subject to the sole and absolute discretion of JEA’s Engineer.</w:t>
      </w:r>
      <w:r w:rsidRPr="00F81A62">
        <w:rPr>
          <w:rFonts w:ascii="Arial" w:hAnsi="Arial"/>
        </w:rPr>
        <w:t xml:space="preserve"> </w:t>
      </w:r>
      <w:r w:rsidR="00744FA4" w:rsidRPr="00F81A62">
        <w:rPr>
          <w:rFonts w:ascii="Arial" w:hAnsi="Arial"/>
        </w:rPr>
        <w:t>N</w:t>
      </w:r>
      <w:r w:rsidRPr="00F81A62">
        <w:rPr>
          <w:rFonts w:ascii="Arial" w:hAnsi="Arial"/>
        </w:rPr>
        <w:t>o substitute shall be ordered, installed or utilized without JEA’s Engineer's prior written notice, which shall be evidenced by either a Change Order or an approved shop drawing. JEA may require reimbursement for the costs associated with JEA's evaluation of substitutions. JEA may require Contractor to furnish, at Contractor’s expense, a special performance guarantee bonds or other surety with respect to any substitution.</w:t>
      </w:r>
    </w:p>
    <w:p w14:paraId="73FEFC87" w14:textId="05BC9D8D" w:rsidR="00DA180D" w:rsidRPr="00F81A62" w:rsidRDefault="00DA180D" w:rsidP="00646804">
      <w:pPr>
        <w:pStyle w:val="ArticleStyle3"/>
        <w:rPr>
          <w:rFonts w:ascii="Arial" w:hAnsi="Arial"/>
        </w:rPr>
      </w:pPr>
      <w:r>
        <w:rPr>
          <w:rFonts w:ascii="Arial" w:hAnsi="Arial"/>
          <w:u w:val="single"/>
        </w:rPr>
        <w:t>Delivery of Equipment</w:t>
      </w:r>
      <w:r w:rsidRPr="00DA180D">
        <w:rPr>
          <w:rFonts w:ascii="Arial" w:hAnsi="Arial"/>
        </w:rPr>
        <w:t>.</w:t>
      </w:r>
      <w:r>
        <w:rPr>
          <w:rFonts w:ascii="Arial" w:hAnsi="Arial"/>
        </w:rPr>
        <w:t xml:space="preserve"> </w:t>
      </w:r>
      <w:r w:rsidRPr="004846CA">
        <w:rPr>
          <w:rFonts w:ascii="Arial" w:eastAsia="SimSun" w:hAnsi="Arial" w:cs="Arial"/>
        </w:rPr>
        <w:t xml:space="preserve">Shipping materials and equipment to be installed by </w:t>
      </w:r>
      <w:r>
        <w:rPr>
          <w:rFonts w:ascii="Arial" w:eastAsia="SimSun" w:hAnsi="Arial" w:cs="Arial"/>
        </w:rPr>
        <w:t xml:space="preserve">Contractor </w:t>
      </w:r>
      <w:r w:rsidRPr="004846CA">
        <w:rPr>
          <w:rFonts w:ascii="Arial" w:eastAsia="SimSun" w:hAnsi="Arial" w:cs="Arial"/>
        </w:rPr>
        <w:t xml:space="preserve">shall be delivered by </w:t>
      </w:r>
      <w:r>
        <w:rPr>
          <w:rFonts w:ascii="Arial" w:eastAsia="SimSun" w:hAnsi="Arial" w:cs="Arial"/>
        </w:rPr>
        <w:t xml:space="preserve">Contractor </w:t>
      </w:r>
      <w:r w:rsidRPr="004846CA">
        <w:rPr>
          <w:rFonts w:ascii="Arial" w:eastAsia="SimSun" w:hAnsi="Arial" w:cs="Arial"/>
        </w:rPr>
        <w:t xml:space="preserve">to the </w:t>
      </w:r>
      <w:r>
        <w:rPr>
          <w:rFonts w:ascii="Arial" w:eastAsia="SimSun" w:hAnsi="Arial" w:cs="Arial"/>
        </w:rPr>
        <w:t xml:space="preserve">Facility Site </w:t>
      </w:r>
      <w:r w:rsidRPr="004846CA">
        <w:rPr>
          <w:rFonts w:ascii="Arial" w:eastAsia="SimSun" w:hAnsi="Arial" w:cs="Arial"/>
        </w:rPr>
        <w:t>or such other place as may be designated by JEA</w:t>
      </w:r>
      <w:r>
        <w:rPr>
          <w:rFonts w:ascii="Arial" w:eastAsia="SimSun" w:hAnsi="Arial" w:cs="Arial"/>
        </w:rPr>
        <w:t>’s</w:t>
      </w:r>
      <w:r w:rsidRPr="004846CA">
        <w:rPr>
          <w:rFonts w:ascii="Arial" w:eastAsia="SimSun" w:hAnsi="Arial" w:cs="Arial"/>
        </w:rPr>
        <w:t xml:space="preserve"> Project Manager.  Insofar as transportation conditions will allow, items shall be shipped </w:t>
      </w:r>
      <w:proofErr w:type="gramStart"/>
      <w:r w:rsidRPr="004846CA">
        <w:rPr>
          <w:rFonts w:ascii="Arial" w:eastAsia="SimSun" w:hAnsi="Arial" w:cs="Arial"/>
        </w:rPr>
        <w:t>complete</w:t>
      </w:r>
      <w:proofErr w:type="gramEnd"/>
      <w:r w:rsidRPr="004846CA">
        <w:rPr>
          <w:rFonts w:ascii="Arial" w:eastAsia="SimSun" w:hAnsi="Arial" w:cs="Arial"/>
        </w:rPr>
        <w:t xml:space="preserve"> and ready for installation. Where applicable, </w:t>
      </w:r>
      <w:r>
        <w:rPr>
          <w:rFonts w:ascii="Arial" w:eastAsia="SimSun" w:hAnsi="Arial" w:cs="Arial"/>
        </w:rPr>
        <w:t xml:space="preserve">Contractor </w:t>
      </w:r>
      <w:r w:rsidRPr="004846CA">
        <w:rPr>
          <w:rFonts w:ascii="Arial" w:eastAsia="SimSun" w:hAnsi="Arial" w:cs="Arial"/>
        </w:rPr>
        <w:t xml:space="preserve">shall be responsible for obtaining any permits required for transportation to the </w:t>
      </w:r>
      <w:r>
        <w:rPr>
          <w:rFonts w:ascii="Arial" w:eastAsia="SimSun" w:hAnsi="Arial" w:cs="Arial"/>
        </w:rPr>
        <w:t>Facility Site</w:t>
      </w:r>
      <w:r w:rsidRPr="004846CA">
        <w:rPr>
          <w:rFonts w:ascii="Arial" w:eastAsia="SimSun" w:hAnsi="Arial" w:cs="Arial"/>
        </w:rPr>
        <w:t xml:space="preserve">. For early shipments, </w:t>
      </w:r>
      <w:r>
        <w:rPr>
          <w:rFonts w:ascii="Arial" w:eastAsia="SimSun" w:hAnsi="Arial" w:cs="Arial"/>
        </w:rPr>
        <w:t xml:space="preserve">Contractor </w:t>
      </w:r>
      <w:r w:rsidRPr="004846CA">
        <w:rPr>
          <w:rFonts w:ascii="Arial" w:eastAsia="SimSun" w:hAnsi="Arial" w:cs="Arial"/>
        </w:rPr>
        <w:t>shall provide written notice to JEA</w:t>
      </w:r>
      <w:r>
        <w:rPr>
          <w:rFonts w:ascii="Arial" w:eastAsia="SimSun" w:hAnsi="Arial" w:cs="Arial"/>
        </w:rPr>
        <w:t>’s</w:t>
      </w:r>
      <w:r w:rsidRPr="004846CA">
        <w:rPr>
          <w:rFonts w:ascii="Arial" w:eastAsia="SimSun" w:hAnsi="Arial" w:cs="Arial"/>
        </w:rPr>
        <w:t xml:space="preserve"> Project Manager.</w:t>
      </w:r>
      <w:r>
        <w:rPr>
          <w:rFonts w:ascii="Arial" w:eastAsia="SimSun" w:hAnsi="Arial" w:cs="Arial"/>
        </w:rPr>
        <w:t xml:space="preserve"> </w:t>
      </w:r>
      <w:r w:rsidRPr="004846CA">
        <w:rPr>
          <w:rFonts w:ascii="Arial" w:eastAsia="SimSun" w:hAnsi="Arial" w:cs="Arial"/>
        </w:rPr>
        <w:t>Upon approval of JEA</w:t>
      </w:r>
      <w:r>
        <w:rPr>
          <w:rFonts w:ascii="Arial" w:eastAsia="SimSun" w:hAnsi="Arial" w:cs="Arial"/>
        </w:rPr>
        <w:t>’s</w:t>
      </w:r>
      <w:r w:rsidRPr="004846CA">
        <w:rPr>
          <w:rFonts w:ascii="Arial" w:eastAsia="SimSun" w:hAnsi="Arial" w:cs="Arial"/>
        </w:rPr>
        <w:t xml:space="preserve"> Project Manager, a limited amount of temporary indoor storage space may be made available, but only for the </w:t>
      </w:r>
      <w:r>
        <w:rPr>
          <w:rFonts w:ascii="Arial" w:eastAsia="SimSun" w:hAnsi="Arial" w:cs="Arial"/>
        </w:rPr>
        <w:t>E</w:t>
      </w:r>
      <w:r w:rsidRPr="004846CA">
        <w:rPr>
          <w:rFonts w:ascii="Arial" w:eastAsia="SimSun" w:hAnsi="Arial" w:cs="Arial"/>
        </w:rPr>
        <w:t xml:space="preserve">quipment that must be protected from the weather.  Equipment for which arrangements have been made for indoor storage, </w:t>
      </w:r>
      <w:proofErr w:type="gramStart"/>
      <w:r w:rsidRPr="004846CA">
        <w:rPr>
          <w:rFonts w:ascii="Arial" w:eastAsia="SimSun" w:hAnsi="Arial" w:cs="Arial"/>
        </w:rPr>
        <w:t>shall</w:t>
      </w:r>
      <w:proofErr w:type="gramEnd"/>
      <w:r w:rsidRPr="004846CA">
        <w:rPr>
          <w:rFonts w:ascii="Arial" w:eastAsia="SimSun" w:hAnsi="Arial" w:cs="Arial"/>
        </w:rPr>
        <w:t xml:space="preserve"> be packed separately and the container clearly marked "For Indoor Storage."  For equipment that will be stored indoors and that will require special storage precautions, the storage instructions shall be shown on the outside of each container, or in a durable envelope identified as containing storage instructions and attached to the container. </w:t>
      </w:r>
      <w:r w:rsidRPr="00DA180D">
        <w:rPr>
          <w:rFonts w:ascii="Arial" w:eastAsia="SimSun" w:hAnsi="Arial" w:cs="Arial"/>
        </w:rPr>
        <w:t xml:space="preserve">In the event </w:t>
      </w:r>
      <w:r>
        <w:rPr>
          <w:rFonts w:ascii="Arial" w:eastAsia="SimSun" w:hAnsi="Arial" w:cs="Arial"/>
        </w:rPr>
        <w:t>Contractor</w:t>
      </w:r>
      <w:r w:rsidRPr="00DA180D">
        <w:rPr>
          <w:rFonts w:ascii="Arial" w:eastAsia="SimSun" w:hAnsi="Arial" w:cs="Arial"/>
        </w:rPr>
        <w:t xml:space="preserve"> decides to utilize public or private property as a laydown area, </w:t>
      </w:r>
      <w:r>
        <w:rPr>
          <w:rFonts w:ascii="Arial" w:eastAsia="SimSun" w:hAnsi="Arial" w:cs="Arial"/>
        </w:rPr>
        <w:t xml:space="preserve">Contractor </w:t>
      </w:r>
      <w:r w:rsidRPr="00DA180D">
        <w:rPr>
          <w:rFonts w:ascii="Arial" w:eastAsia="SimSun" w:hAnsi="Arial" w:cs="Arial"/>
        </w:rPr>
        <w:t xml:space="preserve">shall enter into a written agreement with the entity who owns the property. JEA shall have access to all laydown areas. Upon submission of </w:t>
      </w:r>
      <w:r>
        <w:rPr>
          <w:rFonts w:ascii="Arial" w:eastAsia="SimSun" w:hAnsi="Arial" w:cs="Arial"/>
        </w:rPr>
        <w:t xml:space="preserve">Contractor’s </w:t>
      </w:r>
      <w:r w:rsidRPr="00DA180D">
        <w:rPr>
          <w:rFonts w:ascii="Arial" w:eastAsia="SimSun" w:hAnsi="Arial" w:cs="Arial"/>
        </w:rPr>
        <w:t xml:space="preserve">first </w:t>
      </w:r>
      <w:r>
        <w:rPr>
          <w:rFonts w:ascii="Arial" w:eastAsia="SimSun" w:hAnsi="Arial" w:cs="Arial"/>
        </w:rPr>
        <w:t xml:space="preserve">Application </w:t>
      </w:r>
      <w:r w:rsidRPr="00DA180D">
        <w:rPr>
          <w:rFonts w:ascii="Arial" w:eastAsia="SimSun" w:hAnsi="Arial" w:cs="Arial"/>
        </w:rPr>
        <w:t xml:space="preserve">for </w:t>
      </w:r>
      <w:r>
        <w:rPr>
          <w:rFonts w:ascii="Arial" w:eastAsia="SimSun" w:hAnsi="Arial" w:cs="Arial"/>
        </w:rPr>
        <w:t>P</w:t>
      </w:r>
      <w:r w:rsidRPr="00DA180D">
        <w:rPr>
          <w:rFonts w:ascii="Arial" w:eastAsia="SimSun" w:hAnsi="Arial" w:cs="Arial"/>
        </w:rPr>
        <w:t xml:space="preserve">ayment to JEA, </w:t>
      </w:r>
      <w:r>
        <w:rPr>
          <w:rFonts w:ascii="Arial" w:eastAsia="SimSun" w:hAnsi="Arial" w:cs="Arial"/>
        </w:rPr>
        <w:t xml:space="preserve">Contractor </w:t>
      </w:r>
      <w:r w:rsidRPr="00DA180D">
        <w:rPr>
          <w:rFonts w:ascii="Arial" w:eastAsia="SimSun" w:hAnsi="Arial" w:cs="Arial"/>
        </w:rPr>
        <w:t xml:space="preserve">shall provide to </w:t>
      </w:r>
      <w:proofErr w:type="gramStart"/>
      <w:r w:rsidRPr="00DA180D">
        <w:rPr>
          <w:rFonts w:ascii="Arial" w:eastAsia="SimSun" w:hAnsi="Arial" w:cs="Arial"/>
        </w:rPr>
        <w:t>JEA</w:t>
      </w:r>
      <w:proofErr w:type="gramEnd"/>
      <w:r w:rsidRPr="00DA180D">
        <w:rPr>
          <w:rFonts w:ascii="Arial" w:eastAsia="SimSun" w:hAnsi="Arial" w:cs="Arial"/>
        </w:rPr>
        <w:t xml:space="preserve"> a copy of such signed written agreement. </w:t>
      </w:r>
      <w:r>
        <w:rPr>
          <w:rFonts w:ascii="Arial" w:eastAsia="SimSun" w:hAnsi="Arial" w:cs="Arial"/>
        </w:rPr>
        <w:t xml:space="preserve">Contractor </w:t>
      </w:r>
      <w:r w:rsidRPr="00DA180D">
        <w:rPr>
          <w:rFonts w:ascii="Arial" w:eastAsia="SimSun" w:hAnsi="Arial" w:cs="Arial"/>
        </w:rPr>
        <w:t xml:space="preserve">shall submit to JEA a letter of release from the entity in connection with </w:t>
      </w:r>
      <w:r>
        <w:rPr>
          <w:rFonts w:ascii="Arial" w:eastAsia="SimSun" w:hAnsi="Arial" w:cs="Arial"/>
        </w:rPr>
        <w:t>Contractor’s Final A</w:t>
      </w:r>
      <w:r w:rsidRPr="00DA180D">
        <w:rPr>
          <w:rFonts w:ascii="Arial" w:eastAsia="SimSun" w:hAnsi="Arial" w:cs="Arial"/>
        </w:rPr>
        <w:t xml:space="preserve">pplication for </w:t>
      </w:r>
      <w:r>
        <w:rPr>
          <w:rFonts w:ascii="Arial" w:eastAsia="SimSun" w:hAnsi="Arial" w:cs="Arial"/>
        </w:rPr>
        <w:t>P</w:t>
      </w:r>
      <w:r w:rsidRPr="00DA180D">
        <w:rPr>
          <w:rFonts w:ascii="Arial" w:eastAsia="SimSun" w:hAnsi="Arial" w:cs="Arial"/>
        </w:rPr>
        <w:t>ayment to JEA.</w:t>
      </w:r>
    </w:p>
    <w:p w14:paraId="1DD935C6" w14:textId="77777777" w:rsidR="005947A2" w:rsidRPr="00F81A62" w:rsidRDefault="00E910C9" w:rsidP="005947A2">
      <w:pPr>
        <w:pStyle w:val="ArticleStyle2"/>
        <w:rPr>
          <w:rFonts w:ascii="Arial" w:hAnsi="Arial"/>
        </w:rPr>
      </w:pPr>
      <w:bookmarkStart w:id="111" w:name="_Toc368309583"/>
      <w:bookmarkStart w:id="112" w:name="_Toc449284899"/>
      <w:bookmarkStart w:id="113" w:name="_Toc474489870"/>
      <w:bookmarkStart w:id="114" w:name="_Toc474689551"/>
      <w:bookmarkStart w:id="115" w:name="_Toc65079999"/>
      <w:bookmarkStart w:id="116" w:name="_Toc66392216"/>
      <w:bookmarkStart w:id="117" w:name="_Toc103174682"/>
      <w:bookmarkStart w:id="118" w:name="_Toc68279885"/>
      <w:bookmarkStart w:id="119" w:name="_Toc219226744"/>
      <w:bookmarkStart w:id="120" w:name="_Toc219289116"/>
      <w:bookmarkStart w:id="121" w:name="_Toc226032939"/>
      <w:r w:rsidRPr="00F81A62">
        <w:rPr>
          <w:rFonts w:ascii="Arial" w:hAnsi="Arial"/>
          <w:u w:val="single"/>
        </w:rPr>
        <w:t xml:space="preserve">Baseline </w:t>
      </w:r>
      <w:r w:rsidR="005A5434" w:rsidRPr="00F81A62">
        <w:rPr>
          <w:rFonts w:ascii="Arial" w:hAnsi="Arial"/>
          <w:u w:val="single"/>
        </w:rPr>
        <w:t>Project Schedule, Progress Reports and Meetings</w:t>
      </w:r>
      <w:r w:rsidR="00C602BE" w:rsidRPr="00F81A62">
        <w:rPr>
          <w:rFonts w:ascii="Arial" w:hAnsi="Arial"/>
          <w:u w:val="single"/>
        </w:rPr>
        <w:t>; Recovery Plan</w:t>
      </w:r>
      <w:r w:rsidR="005A5434" w:rsidRPr="00F81A62">
        <w:rPr>
          <w:rFonts w:ascii="Arial" w:hAnsi="Arial"/>
        </w:rPr>
        <w:t>.</w:t>
      </w:r>
      <w:bookmarkEnd w:id="111"/>
      <w:bookmarkEnd w:id="112"/>
      <w:bookmarkEnd w:id="113"/>
      <w:bookmarkEnd w:id="114"/>
      <w:bookmarkEnd w:id="115"/>
      <w:bookmarkEnd w:id="116"/>
      <w:bookmarkEnd w:id="117"/>
      <w:bookmarkEnd w:id="118"/>
      <w:bookmarkEnd w:id="119"/>
      <w:bookmarkEnd w:id="120"/>
      <w:bookmarkEnd w:id="121"/>
    </w:p>
    <w:p w14:paraId="1F2C023F" w14:textId="6E74DF5F" w:rsidR="005A5434" w:rsidRPr="00F81A62" w:rsidRDefault="00980AE5" w:rsidP="008228B9">
      <w:pPr>
        <w:pStyle w:val="ArticleStyle3"/>
        <w:rPr>
          <w:rFonts w:ascii="Arial" w:hAnsi="Arial"/>
        </w:rPr>
      </w:pPr>
      <w:r w:rsidRPr="00F81A62">
        <w:rPr>
          <w:rFonts w:ascii="Arial" w:hAnsi="Arial"/>
          <w:u w:val="single"/>
        </w:rPr>
        <w:t>Baseline</w:t>
      </w:r>
      <w:r w:rsidRPr="00F81A62" w:rsidDel="00980AE5">
        <w:rPr>
          <w:rFonts w:ascii="Arial" w:hAnsi="Arial"/>
          <w:u w:val="single"/>
        </w:rPr>
        <w:t xml:space="preserve"> </w:t>
      </w:r>
      <w:r w:rsidR="005A5434" w:rsidRPr="00F81A62">
        <w:rPr>
          <w:rFonts w:ascii="Arial" w:hAnsi="Arial"/>
          <w:u w:val="single"/>
        </w:rPr>
        <w:t>Project Schedule; Monthly Progress Reports</w:t>
      </w:r>
      <w:r w:rsidR="00126EB8" w:rsidRPr="00F81A62">
        <w:rPr>
          <w:rFonts w:ascii="Arial" w:hAnsi="Arial"/>
          <w:u w:val="single"/>
        </w:rPr>
        <w:t>; Monthly Updated Schedule</w:t>
      </w:r>
      <w:r w:rsidR="005A5434" w:rsidRPr="00F81A62">
        <w:rPr>
          <w:rFonts w:ascii="Arial" w:hAnsi="Arial"/>
        </w:rPr>
        <w:t>.</w:t>
      </w:r>
      <w:r w:rsidR="005947A2" w:rsidRPr="00F81A62">
        <w:rPr>
          <w:rFonts w:ascii="Arial" w:hAnsi="Arial"/>
        </w:rPr>
        <w:t xml:space="preserve"> </w:t>
      </w:r>
      <w:r w:rsidR="005A5434" w:rsidRPr="00F81A62">
        <w:rPr>
          <w:rFonts w:ascii="Arial" w:hAnsi="Arial"/>
        </w:rPr>
        <w:t xml:space="preserve">Contractor will perform the Work in accordance with the </w:t>
      </w:r>
      <w:r w:rsidRPr="00F81A62">
        <w:rPr>
          <w:rFonts w:ascii="Arial" w:hAnsi="Arial"/>
        </w:rPr>
        <w:t>Baseline</w:t>
      </w:r>
      <w:r w:rsidRPr="00F81A62" w:rsidDel="00980AE5">
        <w:rPr>
          <w:rFonts w:ascii="Arial" w:hAnsi="Arial"/>
        </w:rPr>
        <w:t xml:space="preserve"> </w:t>
      </w:r>
      <w:r w:rsidR="005A5434" w:rsidRPr="00F81A62">
        <w:rPr>
          <w:rFonts w:ascii="Arial" w:hAnsi="Arial"/>
        </w:rPr>
        <w:t xml:space="preserve">Project Schedule.  Contractor will </w:t>
      </w:r>
      <w:proofErr w:type="gramStart"/>
      <w:r w:rsidR="005A5434" w:rsidRPr="00F81A62">
        <w:rPr>
          <w:rFonts w:ascii="Arial" w:hAnsi="Arial"/>
        </w:rPr>
        <w:t>keep</w:t>
      </w:r>
      <w:r w:rsidR="004C789B" w:rsidRPr="00F81A62">
        <w:rPr>
          <w:rFonts w:ascii="Arial" w:hAnsi="Arial"/>
        </w:rPr>
        <w:t>,</w:t>
      </w:r>
      <w:r w:rsidR="005A5434" w:rsidRPr="00F81A62">
        <w:rPr>
          <w:rFonts w:ascii="Arial" w:hAnsi="Arial"/>
        </w:rPr>
        <w:t xml:space="preserve"> and</w:t>
      </w:r>
      <w:proofErr w:type="gramEnd"/>
      <w:r w:rsidR="005A5434" w:rsidRPr="00F81A62">
        <w:rPr>
          <w:rFonts w:ascii="Arial" w:hAnsi="Arial"/>
        </w:rPr>
        <w:t xml:space="preserve"> furnish to</w:t>
      </w:r>
      <w:r w:rsidR="004C789B" w:rsidRPr="00F81A62">
        <w:rPr>
          <w:rFonts w:ascii="Arial" w:hAnsi="Arial"/>
        </w:rPr>
        <w:t xml:space="preserve"> </w:t>
      </w:r>
      <w:r w:rsidR="00CA4334" w:rsidRPr="00F81A62">
        <w:rPr>
          <w:rFonts w:ascii="Arial" w:hAnsi="Arial"/>
        </w:rPr>
        <w:t>JEA</w:t>
      </w:r>
      <w:r w:rsidR="00B81C1D" w:rsidRPr="00F81A62">
        <w:rPr>
          <w:rFonts w:ascii="Arial" w:hAnsi="Arial"/>
        </w:rPr>
        <w:t>;</w:t>
      </w:r>
      <w:r w:rsidR="004C789B" w:rsidRPr="00F81A62">
        <w:rPr>
          <w:rFonts w:ascii="Arial" w:hAnsi="Arial"/>
        </w:rPr>
        <w:t xml:space="preserve"> </w:t>
      </w:r>
      <w:r w:rsidR="004D2931" w:rsidRPr="00F81A62">
        <w:rPr>
          <w:rFonts w:ascii="Arial" w:hAnsi="Arial"/>
        </w:rPr>
        <w:t xml:space="preserve">(a) </w:t>
      </w:r>
      <w:r w:rsidR="004C789B" w:rsidRPr="00F81A62">
        <w:rPr>
          <w:rFonts w:ascii="Arial" w:hAnsi="Arial"/>
        </w:rPr>
        <w:t xml:space="preserve">Monthly Progress Reports </w:t>
      </w:r>
      <w:r w:rsidR="00553E29" w:rsidRPr="00F81A62">
        <w:rPr>
          <w:rFonts w:ascii="Arial" w:hAnsi="Arial"/>
        </w:rPr>
        <w:t>that contain the information described in</w:t>
      </w:r>
      <w:r w:rsidR="00AF2C85" w:rsidRPr="00F81A62">
        <w:rPr>
          <w:rFonts w:ascii="Arial" w:hAnsi="Arial"/>
        </w:rPr>
        <w:t xml:space="preserve"> </w:t>
      </w:r>
      <w:r w:rsidR="00460ADA" w:rsidRPr="00F81A62">
        <w:rPr>
          <w:rFonts w:ascii="Arial" w:hAnsi="Arial"/>
          <w:u w:val="single"/>
        </w:rPr>
        <w:t>Section 01100.1.2</w:t>
      </w:r>
      <w:r w:rsidR="009007EB" w:rsidRPr="00F81A62">
        <w:rPr>
          <w:rFonts w:ascii="Arial" w:hAnsi="Arial"/>
          <w:u w:val="single"/>
        </w:rPr>
        <w:t>.</w:t>
      </w:r>
      <w:r w:rsidR="00460ADA" w:rsidRPr="00F81A62">
        <w:rPr>
          <w:rFonts w:ascii="Arial" w:hAnsi="Arial"/>
          <w:u w:val="single"/>
        </w:rPr>
        <w:t>11</w:t>
      </w:r>
      <w:r w:rsidR="00553E29" w:rsidRPr="00F81A62">
        <w:rPr>
          <w:rFonts w:ascii="Arial" w:hAnsi="Arial"/>
        </w:rPr>
        <w:t xml:space="preserve"> </w:t>
      </w:r>
      <w:r w:rsidR="00460ADA" w:rsidRPr="00F81A62">
        <w:rPr>
          <w:rFonts w:ascii="Arial" w:hAnsi="Arial"/>
        </w:rPr>
        <w:t xml:space="preserve">of </w:t>
      </w:r>
      <w:r w:rsidR="00553E29" w:rsidRPr="00F81A62">
        <w:rPr>
          <w:rFonts w:ascii="Arial" w:hAnsi="Arial"/>
          <w:u w:val="single"/>
        </w:rPr>
        <w:t xml:space="preserve">Exhibit </w:t>
      </w:r>
      <w:r w:rsidR="00AF2C85" w:rsidRPr="00F81A62">
        <w:rPr>
          <w:rFonts w:ascii="Arial" w:hAnsi="Arial"/>
          <w:u w:val="single"/>
        </w:rPr>
        <w:t>A</w:t>
      </w:r>
      <w:r w:rsidR="009007EB">
        <w:rPr>
          <w:rFonts w:ascii="Arial" w:hAnsi="Arial" w:cs="Arial"/>
          <w:u w:val="single"/>
        </w:rPr>
        <w:t>-2</w:t>
      </w:r>
      <w:r w:rsidR="00B81C1D" w:rsidRPr="00F81A62">
        <w:rPr>
          <w:rFonts w:ascii="Arial" w:hAnsi="Arial"/>
        </w:rPr>
        <w:t>;</w:t>
      </w:r>
      <w:r w:rsidR="004D2931" w:rsidRPr="00F81A62">
        <w:rPr>
          <w:rFonts w:ascii="Arial" w:hAnsi="Arial"/>
        </w:rPr>
        <w:t xml:space="preserve"> and (b) a Monthly Updated Schedule</w:t>
      </w:r>
      <w:r w:rsidR="00B6387D" w:rsidRPr="00F81A62">
        <w:rPr>
          <w:rFonts w:ascii="Arial" w:hAnsi="Arial"/>
        </w:rPr>
        <w:t>.</w:t>
      </w:r>
      <w:r w:rsidR="005A5434" w:rsidRPr="00F81A62">
        <w:rPr>
          <w:rFonts w:ascii="Arial" w:hAnsi="Arial"/>
        </w:rPr>
        <w:t xml:space="preserve"> Each Monthly Progress Report</w:t>
      </w:r>
      <w:r w:rsidR="004D2931" w:rsidRPr="00F81A62">
        <w:rPr>
          <w:rFonts w:ascii="Arial" w:hAnsi="Arial"/>
        </w:rPr>
        <w:t xml:space="preserve"> and Monthly Updated Schedule</w:t>
      </w:r>
      <w:r w:rsidR="005A5434" w:rsidRPr="00F81A62">
        <w:rPr>
          <w:rFonts w:ascii="Arial" w:hAnsi="Arial"/>
        </w:rPr>
        <w:t xml:space="preserve"> shall be submitted to </w:t>
      </w:r>
      <w:r w:rsidR="00CA4334" w:rsidRPr="00F81A62">
        <w:rPr>
          <w:rFonts w:ascii="Arial" w:hAnsi="Arial"/>
        </w:rPr>
        <w:t>JEA</w:t>
      </w:r>
      <w:r w:rsidR="005A5434" w:rsidRPr="00F81A62">
        <w:rPr>
          <w:rFonts w:ascii="Arial" w:hAnsi="Arial"/>
        </w:rPr>
        <w:t xml:space="preserve"> on or before the </w:t>
      </w:r>
      <w:r w:rsidR="00DE212C" w:rsidRPr="00F81A62">
        <w:rPr>
          <w:rFonts w:ascii="Arial" w:hAnsi="Arial"/>
        </w:rPr>
        <w:t xml:space="preserve">fifth </w:t>
      </w:r>
      <w:r w:rsidR="00AF5F69" w:rsidRPr="00F81A62">
        <w:rPr>
          <w:rFonts w:ascii="Arial" w:hAnsi="Arial"/>
        </w:rPr>
        <w:t>(</w:t>
      </w:r>
      <w:r w:rsidR="00DE212C" w:rsidRPr="00F81A62">
        <w:rPr>
          <w:rFonts w:ascii="Arial" w:hAnsi="Arial"/>
        </w:rPr>
        <w:t>5</w:t>
      </w:r>
      <w:r w:rsidR="00AF5F69" w:rsidRPr="00F81A62">
        <w:rPr>
          <w:rFonts w:ascii="Arial" w:hAnsi="Arial"/>
        </w:rPr>
        <w:t>th)</w:t>
      </w:r>
      <w:r w:rsidR="005A5434" w:rsidRPr="00F81A62">
        <w:rPr>
          <w:rFonts w:ascii="Arial" w:hAnsi="Arial"/>
        </w:rPr>
        <w:t xml:space="preserve"> </w:t>
      </w:r>
      <w:r w:rsidR="00EC2537" w:rsidRPr="00F81A62">
        <w:rPr>
          <w:rFonts w:ascii="Arial" w:hAnsi="Arial"/>
        </w:rPr>
        <w:t>Day</w:t>
      </w:r>
      <w:r w:rsidR="005A5434" w:rsidRPr="00F81A62">
        <w:rPr>
          <w:rFonts w:ascii="Arial" w:hAnsi="Arial"/>
        </w:rPr>
        <w:t xml:space="preserve"> of each month following the </w:t>
      </w:r>
      <w:r w:rsidR="008806B4" w:rsidRPr="00F81A62">
        <w:rPr>
          <w:rFonts w:ascii="Arial" w:hAnsi="Arial"/>
        </w:rPr>
        <w:t xml:space="preserve">Effective </w:t>
      </w:r>
      <w:r w:rsidR="00BB5417" w:rsidRPr="00F81A62">
        <w:rPr>
          <w:rFonts w:ascii="Arial" w:hAnsi="Arial"/>
        </w:rPr>
        <w:t>Date</w:t>
      </w:r>
      <w:r w:rsidR="00553E29" w:rsidRPr="00F81A62">
        <w:rPr>
          <w:rFonts w:ascii="Arial" w:hAnsi="Arial"/>
        </w:rPr>
        <w:t xml:space="preserve">. </w:t>
      </w:r>
      <w:r w:rsidR="004D2931" w:rsidRPr="00F81A62">
        <w:rPr>
          <w:rFonts w:ascii="Arial" w:hAnsi="Arial"/>
        </w:rPr>
        <w:t xml:space="preserve"> The Monthly Updated Schedule will be provided in</w:t>
      </w:r>
      <w:r w:rsidR="00126EB8" w:rsidRPr="00F81A62">
        <w:rPr>
          <w:rFonts w:ascii="Arial" w:hAnsi="Arial"/>
        </w:rPr>
        <w:t xml:space="preserve"> compliance with the requirements of </w:t>
      </w:r>
      <w:r w:rsidR="00126EB8" w:rsidRPr="00F81A62">
        <w:rPr>
          <w:rFonts w:ascii="Arial" w:hAnsi="Arial"/>
          <w:u w:val="single"/>
        </w:rPr>
        <w:t>Exhibit C</w:t>
      </w:r>
      <w:r w:rsidR="004D2931" w:rsidRPr="00F81A62">
        <w:rPr>
          <w:rFonts w:ascii="Arial" w:hAnsi="Arial"/>
        </w:rPr>
        <w:t xml:space="preserve">. </w:t>
      </w:r>
      <w:r w:rsidR="00553E29" w:rsidRPr="00F81A62">
        <w:rPr>
          <w:rFonts w:ascii="Arial" w:hAnsi="Arial"/>
        </w:rPr>
        <w:t xml:space="preserve"> </w:t>
      </w:r>
      <w:r w:rsidR="005A5434" w:rsidRPr="00F81A62">
        <w:rPr>
          <w:rFonts w:ascii="Arial" w:hAnsi="Arial"/>
        </w:rPr>
        <w:t xml:space="preserve">Contractor will </w:t>
      </w:r>
      <w:r w:rsidR="00D34F3F" w:rsidRPr="00F81A62">
        <w:rPr>
          <w:rFonts w:ascii="Arial" w:hAnsi="Arial"/>
        </w:rPr>
        <w:t xml:space="preserve">also </w:t>
      </w:r>
      <w:r w:rsidR="005A5434" w:rsidRPr="00F81A62">
        <w:rPr>
          <w:rFonts w:ascii="Arial" w:hAnsi="Arial"/>
        </w:rPr>
        <w:t xml:space="preserve">hold progress meetings for </w:t>
      </w:r>
      <w:r w:rsidR="00CA4334" w:rsidRPr="00F81A62">
        <w:rPr>
          <w:rFonts w:ascii="Arial" w:hAnsi="Arial"/>
        </w:rPr>
        <w:t>JEA</w:t>
      </w:r>
      <w:r w:rsidR="005A5434" w:rsidRPr="00F81A62">
        <w:rPr>
          <w:rFonts w:ascii="Arial" w:hAnsi="Arial"/>
        </w:rPr>
        <w:t xml:space="preserve"> and its </w:t>
      </w:r>
      <w:proofErr w:type="gramStart"/>
      <w:r w:rsidR="005A5434" w:rsidRPr="00F81A62">
        <w:rPr>
          <w:rFonts w:ascii="Arial" w:hAnsi="Arial"/>
        </w:rPr>
        <w:t>invitees</w:t>
      </w:r>
      <w:proofErr w:type="gramEnd"/>
      <w:r w:rsidR="005A5434" w:rsidRPr="00F81A62">
        <w:rPr>
          <w:rFonts w:ascii="Arial" w:hAnsi="Arial"/>
        </w:rPr>
        <w:t xml:space="preserve"> </w:t>
      </w:r>
      <w:proofErr w:type="gramStart"/>
      <w:r w:rsidR="005A5434" w:rsidRPr="00F81A62">
        <w:rPr>
          <w:rFonts w:ascii="Arial" w:hAnsi="Arial"/>
        </w:rPr>
        <w:t xml:space="preserve">on a </w:t>
      </w:r>
      <w:r w:rsidR="00F22E74" w:rsidRPr="00F81A62">
        <w:rPr>
          <w:rFonts w:ascii="Arial" w:hAnsi="Arial"/>
        </w:rPr>
        <w:t>monthly</w:t>
      </w:r>
      <w:r w:rsidR="005A5434" w:rsidRPr="00F81A62">
        <w:rPr>
          <w:rFonts w:ascii="Arial" w:hAnsi="Arial"/>
        </w:rPr>
        <w:t xml:space="preserve"> basis</w:t>
      </w:r>
      <w:proofErr w:type="gramEnd"/>
      <w:r w:rsidR="00D34F3F" w:rsidRPr="00F81A62">
        <w:rPr>
          <w:rFonts w:ascii="Arial" w:hAnsi="Arial"/>
        </w:rPr>
        <w:t>,</w:t>
      </w:r>
      <w:r w:rsidR="005A5434" w:rsidRPr="00F81A62">
        <w:rPr>
          <w:rFonts w:ascii="Arial" w:hAnsi="Arial"/>
        </w:rPr>
        <w:t xml:space="preserve"> or more frequently if </w:t>
      </w:r>
      <w:r w:rsidR="00CA4334" w:rsidRPr="00F81A62">
        <w:rPr>
          <w:rFonts w:ascii="Arial" w:hAnsi="Arial"/>
        </w:rPr>
        <w:t>JEA</w:t>
      </w:r>
      <w:r w:rsidR="005A5434" w:rsidRPr="00F81A62">
        <w:rPr>
          <w:rFonts w:ascii="Arial" w:hAnsi="Arial"/>
        </w:rPr>
        <w:t xml:space="preserve"> requires.</w:t>
      </w:r>
      <w:r w:rsidR="00DF013F" w:rsidRPr="00F81A62">
        <w:rPr>
          <w:rFonts w:ascii="Arial" w:hAnsi="Arial"/>
        </w:rPr>
        <w:t xml:space="preserve">  Contractor will also abide by the requirements of the schedule management specification set forth in </w:t>
      </w:r>
      <w:r w:rsidR="00DF013F" w:rsidRPr="00F81A62">
        <w:rPr>
          <w:rFonts w:ascii="Arial" w:hAnsi="Arial"/>
          <w:u w:val="single"/>
        </w:rPr>
        <w:t xml:space="preserve">Exhibit </w:t>
      </w:r>
      <w:r w:rsidR="00E452F0" w:rsidRPr="00F81A62">
        <w:rPr>
          <w:rFonts w:ascii="Arial" w:hAnsi="Arial"/>
          <w:u w:val="single"/>
        </w:rPr>
        <w:t>C</w:t>
      </w:r>
      <w:r w:rsidR="00DF013F" w:rsidRPr="00F81A62">
        <w:rPr>
          <w:rFonts w:ascii="Arial" w:hAnsi="Arial"/>
        </w:rPr>
        <w:t>.</w:t>
      </w:r>
      <w:r w:rsidR="006D6982" w:rsidRPr="00F81A62">
        <w:rPr>
          <w:rFonts w:ascii="Arial" w:hAnsi="Arial"/>
        </w:rPr>
        <w:t xml:space="preserve">  </w:t>
      </w:r>
    </w:p>
    <w:p w14:paraId="765EFC8E" w14:textId="5DADCDED" w:rsidR="005A5434" w:rsidRPr="00F81A62" w:rsidRDefault="005A5434" w:rsidP="008228B9">
      <w:pPr>
        <w:pStyle w:val="ArticleStyle3"/>
        <w:rPr>
          <w:rFonts w:ascii="Arial" w:hAnsi="Arial"/>
        </w:rPr>
      </w:pPr>
      <w:bookmarkStart w:id="122" w:name="_Ref366790466"/>
      <w:r w:rsidRPr="00F81A62">
        <w:rPr>
          <w:rFonts w:ascii="Arial" w:hAnsi="Arial"/>
          <w:u w:val="single"/>
        </w:rPr>
        <w:t>Recovery Plan</w:t>
      </w:r>
      <w:r w:rsidRPr="00F81A62">
        <w:rPr>
          <w:rFonts w:ascii="Arial" w:hAnsi="Arial"/>
        </w:rPr>
        <w:t>.</w:t>
      </w:r>
      <w:bookmarkEnd w:id="122"/>
    </w:p>
    <w:p w14:paraId="350BD357" w14:textId="1C80D25C" w:rsidR="005A5434" w:rsidRPr="00F81A62" w:rsidRDefault="00BF033E" w:rsidP="005D1085">
      <w:pPr>
        <w:pStyle w:val="NOTUNDERLINEDSUBPARAGRAPHS"/>
        <w:keepNext/>
        <w:rPr>
          <w:rFonts w:ascii="Arial" w:hAnsi="Arial"/>
        </w:rPr>
      </w:pPr>
      <w:bookmarkStart w:id="123" w:name="_Ref367284025"/>
      <w:bookmarkStart w:id="124" w:name="_Hlk84344506"/>
      <w:r w:rsidRPr="00F81A62">
        <w:rPr>
          <w:rFonts w:ascii="Arial" w:hAnsi="Arial"/>
        </w:rPr>
        <w:t>I</w:t>
      </w:r>
      <w:r w:rsidR="005A5434" w:rsidRPr="00F81A62">
        <w:rPr>
          <w:rFonts w:ascii="Arial" w:hAnsi="Arial"/>
        </w:rPr>
        <w:t>f at any time</w:t>
      </w:r>
      <w:r w:rsidR="00842BFA" w:rsidRPr="00F81A62">
        <w:rPr>
          <w:rFonts w:ascii="Arial" w:hAnsi="Arial"/>
        </w:rPr>
        <w:t xml:space="preserve"> the Critical Path in a </w:t>
      </w:r>
      <w:r w:rsidR="00857F8F" w:rsidRPr="00F81A62">
        <w:rPr>
          <w:rFonts w:ascii="Arial" w:hAnsi="Arial"/>
        </w:rPr>
        <w:t>Monthly Updated Schedule</w:t>
      </w:r>
      <w:r w:rsidR="00842BFA" w:rsidRPr="00F81A62">
        <w:rPr>
          <w:rFonts w:ascii="Arial" w:hAnsi="Arial"/>
        </w:rPr>
        <w:t xml:space="preserve"> evidences that</w:t>
      </w:r>
      <w:r w:rsidR="005A5434" w:rsidRPr="00F81A62">
        <w:rPr>
          <w:rFonts w:ascii="Arial" w:hAnsi="Arial"/>
        </w:rPr>
        <w:t xml:space="preserve"> Contractor is</w:t>
      </w:r>
      <w:r w:rsidR="00842BFA" w:rsidRPr="00F81A62">
        <w:rPr>
          <w:rFonts w:ascii="Arial" w:hAnsi="Arial"/>
        </w:rPr>
        <w:t xml:space="preserve"> </w:t>
      </w:r>
      <w:r w:rsidR="005A5434" w:rsidRPr="00F81A62">
        <w:rPr>
          <w:rFonts w:ascii="Arial" w:hAnsi="Arial"/>
        </w:rPr>
        <w:t>delayed</w:t>
      </w:r>
      <w:r w:rsidR="00E71524" w:rsidRPr="00F81A62">
        <w:rPr>
          <w:rFonts w:ascii="Arial" w:hAnsi="Arial"/>
        </w:rPr>
        <w:t xml:space="preserve"> by more than </w:t>
      </w:r>
      <w:r w:rsidR="00412AC6" w:rsidRPr="00F81A62">
        <w:rPr>
          <w:rFonts w:ascii="Arial" w:hAnsi="Arial"/>
        </w:rPr>
        <w:t xml:space="preserve">ten </w:t>
      </w:r>
      <w:r w:rsidR="00E71524" w:rsidRPr="00F81A62">
        <w:rPr>
          <w:rFonts w:ascii="Arial" w:hAnsi="Arial"/>
        </w:rPr>
        <w:t>(</w:t>
      </w:r>
      <w:r w:rsidR="00412AC6" w:rsidRPr="00F81A62">
        <w:rPr>
          <w:rFonts w:ascii="Arial" w:hAnsi="Arial"/>
        </w:rPr>
        <w:t>1</w:t>
      </w:r>
      <w:r w:rsidR="00E71524" w:rsidRPr="00F81A62">
        <w:rPr>
          <w:rFonts w:ascii="Arial" w:hAnsi="Arial"/>
        </w:rPr>
        <w:t>0) Days</w:t>
      </w:r>
      <w:r w:rsidR="005A5434" w:rsidRPr="00F81A62">
        <w:rPr>
          <w:rFonts w:ascii="Arial" w:hAnsi="Arial"/>
        </w:rPr>
        <w:t xml:space="preserve"> in its adherence to the </w:t>
      </w:r>
      <w:r w:rsidR="000E6A8B" w:rsidRPr="00F81A62">
        <w:rPr>
          <w:rFonts w:ascii="Arial" w:hAnsi="Arial"/>
        </w:rPr>
        <w:t xml:space="preserve">Critical Path </w:t>
      </w:r>
      <w:r w:rsidR="005A5434" w:rsidRPr="00F81A62">
        <w:rPr>
          <w:rFonts w:ascii="Arial" w:hAnsi="Arial"/>
        </w:rPr>
        <w:t xml:space="preserve">progress </w:t>
      </w:r>
      <w:r w:rsidR="005F03FA" w:rsidRPr="00F81A62">
        <w:rPr>
          <w:rFonts w:ascii="Arial" w:hAnsi="Arial"/>
        </w:rPr>
        <w:t>toward the achievement of Mechanical Completion</w:t>
      </w:r>
      <w:r w:rsidR="008C25D9" w:rsidRPr="00F81A62">
        <w:rPr>
          <w:rFonts w:ascii="Arial" w:hAnsi="Arial"/>
        </w:rPr>
        <w:t xml:space="preserve"> </w:t>
      </w:r>
      <w:r w:rsidR="005F03FA" w:rsidRPr="00F81A62">
        <w:rPr>
          <w:rFonts w:ascii="Arial" w:hAnsi="Arial"/>
        </w:rPr>
        <w:t xml:space="preserve">or Substantial Completion in accordance with </w:t>
      </w:r>
      <w:r w:rsidR="005A5434" w:rsidRPr="00F81A62">
        <w:rPr>
          <w:rFonts w:ascii="Arial" w:hAnsi="Arial"/>
        </w:rPr>
        <w:t xml:space="preserve">the </w:t>
      </w:r>
      <w:r w:rsidR="00BC3050" w:rsidRPr="00F81A62">
        <w:rPr>
          <w:rFonts w:ascii="Arial" w:hAnsi="Arial"/>
        </w:rPr>
        <w:t>Baseline Project Schedule</w:t>
      </w:r>
      <w:r w:rsidR="005A5434" w:rsidRPr="00F81A62">
        <w:rPr>
          <w:rFonts w:ascii="Arial" w:hAnsi="Arial"/>
        </w:rPr>
        <w:t xml:space="preserve">, </w:t>
      </w:r>
      <w:r w:rsidR="00950556" w:rsidRPr="00F81A62">
        <w:rPr>
          <w:rFonts w:ascii="Arial" w:hAnsi="Arial"/>
        </w:rPr>
        <w:t xml:space="preserve">then </w:t>
      </w:r>
      <w:r w:rsidR="00CA4334" w:rsidRPr="00F81A62">
        <w:rPr>
          <w:rFonts w:ascii="Arial" w:hAnsi="Arial"/>
        </w:rPr>
        <w:t>JEA</w:t>
      </w:r>
      <w:r w:rsidR="005A5434" w:rsidRPr="00F81A62">
        <w:rPr>
          <w:rFonts w:ascii="Arial" w:hAnsi="Arial"/>
        </w:rPr>
        <w:t xml:space="preserve"> may requ</w:t>
      </w:r>
      <w:r w:rsidR="000F03F7" w:rsidRPr="00F81A62">
        <w:rPr>
          <w:rFonts w:ascii="Arial" w:hAnsi="Arial"/>
        </w:rPr>
        <w:t xml:space="preserve">est in writing </w:t>
      </w:r>
      <w:r w:rsidR="006A184B" w:rsidRPr="00F81A62">
        <w:rPr>
          <w:rFonts w:ascii="Arial" w:hAnsi="Arial"/>
        </w:rPr>
        <w:t>from</w:t>
      </w:r>
      <w:r w:rsidR="005A5434" w:rsidRPr="00F81A62">
        <w:rPr>
          <w:rFonts w:ascii="Arial" w:hAnsi="Arial"/>
        </w:rPr>
        <w:t xml:space="preserve"> Contractor to prepare a proposed plan that feasibly explains and displays how Contractor will</w:t>
      </w:r>
      <w:r w:rsidR="0053638D" w:rsidRPr="00F81A62">
        <w:rPr>
          <w:rFonts w:ascii="Arial" w:hAnsi="Arial"/>
        </w:rPr>
        <w:t xml:space="preserve">, to the extent </w:t>
      </w:r>
      <w:r w:rsidR="0053638D" w:rsidRPr="00F81A62">
        <w:rPr>
          <w:rFonts w:ascii="Arial" w:hAnsi="Arial"/>
        </w:rPr>
        <w:lastRenderedPageBreak/>
        <w:t>practical</w:t>
      </w:r>
      <w:r w:rsidR="006C6552" w:rsidRPr="00F81A62">
        <w:rPr>
          <w:rFonts w:ascii="Arial" w:hAnsi="Arial"/>
        </w:rPr>
        <w:t>,</w:t>
      </w:r>
      <w:r w:rsidR="005A5434" w:rsidRPr="00F81A62">
        <w:rPr>
          <w:rFonts w:ascii="Arial" w:hAnsi="Arial"/>
        </w:rPr>
        <w:t xml:space="preserve"> regain compliance with the </w:t>
      </w:r>
      <w:r w:rsidR="00B81C1D" w:rsidRPr="00F81A62">
        <w:rPr>
          <w:rFonts w:ascii="Arial" w:hAnsi="Arial"/>
        </w:rPr>
        <w:t>Baseline Project Schedule</w:t>
      </w:r>
      <w:r w:rsidR="00B6387D" w:rsidRPr="00F81A62">
        <w:rPr>
          <w:rFonts w:ascii="Arial" w:hAnsi="Arial"/>
        </w:rPr>
        <w:t xml:space="preserve"> </w:t>
      </w:r>
      <w:r w:rsidR="000944E8" w:rsidRPr="00F81A62">
        <w:rPr>
          <w:rFonts w:ascii="Arial" w:hAnsi="Arial"/>
        </w:rPr>
        <w:t>or</w:t>
      </w:r>
      <w:r w:rsidR="001B0C78" w:rsidRPr="00F81A62">
        <w:rPr>
          <w:rFonts w:ascii="Arial" w:hAnsi="Arial"/>
        </w:rPr>
        <w:t xml:space="preserve">, if regaining compliance with the </w:t>
      </w:r>
      <w:r w:rsidR="00B81C1D" w:rsidRPr="00F81A62">
        <w:rPr>
          <w:rFonts w:ascii="Arial" w:hAnsi="Arial"/>
        </w:rPr>
        <w:t xml:space="preserve">Baseline Project Schedule </w:t>
      </w:r>
      <w:r w:rsidR="001B0C78" w:rsidRPr="00F81A62">
        <w:rPr>
          <w:rFonts w:ascii="Arial" w:hAnsi="Arial"/>
        </w:rPr>
        <w:t xml:space="preserve">is not </w:t>
      </w:r>
      <w:r w:rsidR="00CA4953" w:rsidRPr="00F81A62">
        <w:rPr>
          <w:rFonts w:ascii="Arial" w:hAnsi="Arial"/>
        </w:rPr>
        <w:t>practical</w:t>
      </w:r>
      <w:r w:rsidR="001B0C78" w:rsidRPr="00F81A62">
        <w:rPr>
          <w:rFonts w:ascii="Arial" w:hAnsi="Arial"/>
        </w:rPr>
        <w:t>,</w:t>
      </w:r>
      <w:r w:rsidR="000944E8" w:rsidRPr="00F81A62">
        <w:rPr>
          <w:rFonts w:ascii="Arial" w:hAnsi="Arial"/>
        </w:rPr>
        <w:t xml:space="preserve"> reasonably mitigate</w:t>
      </w:r>
      <w:r w:rsidR="00B81C1D" w:rsidRPr="00F81A62">
        <w:rPr>
          <w:rFonts w:ascii="Arial" w:hAnsi="Arial"/>
        </w:rPr>
        <w:t>s</w:t>
      </w:r>
      <w:r w:rsidR="000944E8" w:rsidRPr="00F81A62">
        <w:rPr>
          <w:rFonts w:ascii="Arial" w:hAnsi="Arial"/>
        </w:rPr>
        <w:t xml:space="preserve"> the delay</w:t>
      </w:r>
      <w:r w:rsidR="005A5434" w:rsidRPr="00F81A62">
        <w:rPr>
          <w:rFonts w:ascii="Arial" w:hAnsi="Arial"/>
        </w:rPr>
        <w:t xml:space="preserve"> (the “</w:t>
      </w:r>
      <w:r w:rsidR="005A5434" w:rsidRPr="00F81A62">
        <w:rPr>
          <w:rFonts w:ascii="Arial" w:hAnsi="Arial"/>
          <w:b/>
        </w:rPr>
        <w:t>Recovery Plan</w:t>
      </w:r>
      <w:r w:rsidR="005A5434" w:rsidRPr="00F81A62">
        <w:rPr>
          <w:rFonts w:ascii="Arial" w:hAnsi="Arial"/>
        </w:rPr>
        <w:t xml:space="preserve">”), and Contractor will participate in such meetings as </w:t>
      </w:r>
      <w:r w:rsidR="00CA4334" w:rsidRPr="00F81A62">
        <w:rPr>
          <w:rFonts w:ascii="Arial" w:hAnsi="Arial"/>
        </w:rPr>
        <w:t>JEA</w:t>
      </w:r>
      <w:r w:rsidR="005A5434" w:rsidRPr="00F81A62">
        <w:rPr>
          <w:rFonts w:ascii="Arial" w:hAnsi="Arial"/>
        </w:rPr>
        <w:t xml:space="preserve"> may require in connection with the production and implementation of such Recovery Plan.</w:t>
      </w:r>
      <w:bookmarkEnd w:id="123"/>
      <w:r w:rsidR="005A5434" w:rsidRPr="00F81A62">
        <w:rPr>
          <w:rFonts w:ascii="Arial" w:hAnsi="Arial"/>
        </w:rPr>
        <w:t xml:space="preserve">  </w:t>
      </w:r>
      <w:r w:rsidR="00DF6921" w:rsidRPr="00F81A62">
        <w:rPr>
          <w:rFonts w:ascii="Arial" w:hAnsi="Arial"/>
        </w:rPr>
        <w:t xml:space="preserve">Such Recovery Plan will </w:t>
      </w:r>
      <w:r w:rsidR="00F73E59" w:rsidRPr="00F81A62">
        <w:rPr>
          <w:rFonts w:ascii="Arial" w:hAnsi="Arial"/>
        </w:rPr>
        <w:t xml:space="preserve">include an </w:t>
      </w:r>
      <w:r w:rsidR="008C25D9" w:rsidRPr="00F81A62">
        <w:rPr>
          <w:rFonts w:ascii="Arial" w:hAnsi="Arial"/>
        </w:rPr>
        <w:t xml:space="preserve">analysis </w:t>
      </w:r>
      <w:r w:rsidR="00DF6921" w:rsidRPr="00F81A62">
        <w:rPr>
          <w:rFonts w:ascii="Arial" w:hAnsi="Arial"/>
        </w:rPr>
        <w:t xml:space="preserve">showing the then-current progress of the Work as against the </w:t>
      </w:r>
      <w:r w:rsidR="00190EC5" w:rsidRPr="00F81A62">
        <w:rPr>
          <w:rFonts w:ascii="Arial" w:hAnsi="Arial"/>
        </w:rPr>
        <w:t xml:space="preserve">Baseline </w:t>
      </w:r>
      <w:r w:rsidR="00DF6921" w:rsidRPr="00F81A62">
        <w:rPr>
          <w:rFonts w:ascii="Arial" w:hAnsi="Arial"/>
        </w:rPr>
        <w:t>Project Schedule.</w:t>
      </w:r>
    </w:p>
    <w:p w14:paraId="21B77EE8" w14:textId="63B030B6" w:rsidR="005A5434" w:rsidRPr="00F81A62" w:rsidRDefault="005A5434" w:rsidP="00AB3E13">
      <w:pPr>
        <w:pStyle w:val="NOTUNDERLINEDSUBPARAGRAPHS"/>
        <w:rPr>
          <w:rFonts w:ascii="Arial" w:hAnsi="Arial"/>
        </w:rPr>
      </w:pPr>
      <w:r w:rsidRPr="00F81A62">
        <w:rPr>
          <w:rFonts w:ascii="Arial" w:hAnsi="Arial"/>
        </w:rPr>
        <w:t xml:space="preserve">Contractor will submit such proposed Recovery Plan to </w:t>
      </w:r>
      <w:r w:rsidR="00CA4334" w:rsidRPr="00F81A62">
        <w:rPr>
          <w:rFonts w:ascii="Arial" w:hAnsi="Arial"/>
        </w:rPr>
        <w:t>JEA</w:t>
      </w:r>
      <w:r w:rsidRPr="00F81A62">
        <w:rPr>
          <w:rFonts w:ascii="Arial" w:hAnsi="Arial"/>
        </w:rPr>
        <w:t xml:space="preserve"> within </w:t>
      </w:r>
      <w:r w:rsidR="00D456AC" w:rsidRPr="00F81A62">
        <w:rPr>
          <w:rFonts w:ascii="Arial" w:hAnsi="Arial"/>
        </w:rPr>
        <w:t xml:space="preserve">five </w:t>
      </w:r>
      <w:r w:rsidR="00751159" w:rsidRPr="00F81A62">
        <w:rPr>
          <w:rFonts w:ascii="Arial" w:hAnsi="Arial"/>
        </w:rPr>
        <w:t>(</w:t>
      </w:r>
      <w:r w:rsidR="00D456AC" w:rsidRPr="00F81A62">
        <w:rPr>
          <w:rFonts w:ascii="Arial" w:hAnsi="Arial"/>
        </w:rPr>
        <w:t>5</w:t>
      </w:r>
      <w:r w:rsidR="00751159" w:rsidRPr="00F81A62">
        <w:rPr>
          <w:rFonts w:ascii="Arial" w:hAnsi="Arial"/>
        </w:rPr>
        <w:t>)</w:t>
      </w:r>
      <w:r w:rsidRPr="00F81A62">
        <w:rPr>
          <w:rFonts w:ascii="Arial" w:hAnsi="Arial"/>
        </w:rPr>
        <w:t xml:space="preserve"> </w:t>
      </w:r>
      <w:r w:rsidR="00D456AC" w:rsidRPr="00F81A62">
        <w:rPr>
          <w:rFonts w:ascii="Arial" w:hAnsi="Arial"/>
        </w:rPr>
        <w:t xml:space="preserve">Business </w:t>
      </w:r>
      <w:r w:rsidR="00EC2537" w:rsidRPr="00F81A62">
        <w:rPr>
          <w:rFonts w:ascii="Arial" w:hAnsi="Arial"/>
        </w:rPr>
        <w:t>Days</w:t>
      </w:r>
      <w:r w:rsidRPr="00F81A62">
        <w:rPr>
          <w:rFonts w:ascii="Arial" w:hAnsi="Arial"/>
        </w:rPr>
        <w:t xml:space="preserve"> of receiving notification from </w:t>
      </w:r>
      <w:r w:rsidR="00CA4334" w:rsidRPr="00F81A62">
        <w:rPr>
          <w:rFonts w:ascii="Arial" w:hAnsi="Arial"/>
        </w:rPr>
        <w:t>JEA</w:t>
      </w:r>
      <w:r w:rsidRPr="00F81A62">
        <w:rPr>
          <w:rFonts w:ascii="Arial" w:hAnsi="Arial"/>
        </w:rPr>
        <w:t xml:space="preserve"> of its requirement. Upon receipt of such proposed Recovery Plan, </w:t>
      </w:r>
      <w:r w:rsidR="00CA4334" w:rsidRPr="00F81A62">
        <w:rPr>
          <w:rFonts w:ascii="Arial" w:hAnsi="Arial"/>
        </w:rPr>
        <w:t>JEA</w:t>
      </w:r>
      <w:r w:rsidRPr="00F81A62">
        <w:rPr>
          <w:rFonts w:ascii="Arial" w:hAnsi="Arial"/>
        </w:rPr>
        <w:t xml:space="preserve"> will review and comment upon the same.  Contractor will incorporate all </w:t>
      </w:r>
      <w:r w:rsidR="002139BA" w:rsidRPr="00F81A62">
        <w:rPr>
          <w:rFonts w:ascii="Arial" w:hAnsi="Arial"/>
        </w:rPr>
        <w:t xml:space="preserve">reasonable </w:t>
      </w:r>
      <w:r w:rsidR="00751159" w:rsidRPr="00F81A62">
        <w:rPr>
          <w:rFonts w:ascii="Arial" w:hAnsi="Arial"/>
        </w:rPr>
        <w:t xml:space="preserve">comments and resubmit, within three (3) </w:t>
      </w:r>
      <w:r w:rsidR="009873B3" w:rsidRPr="00F81A62">
        <w:rPr>
          <w:rFonts w:ascii="Arial" w:hAnsi="Arial"/>
        </w:rPr>
        <w:t xml:space="preserve">Business </w:t>
      </w:r>
      <w:r w:rsidR="00EC2537" w:rsidRPr="00F81A62">
        <w:rPr>
          <w:rFonts w:ascii="Arial" w:hAnsi="Arial"/>
        </w:rPr>
        <w:t>Days</w:t>
      </w:r>
      <w:r w:rsidRPr="00F81A62">
        <w:rPr>
          <w:rFonts w:ascii="Arial" w:hAnsi="Arial"/>
        </w:rPr>
        <w:t xml:space="preserve"> of receiving such comments, the proposed Recovery Plan to </w:t>
      </w:r>
      <w:r w:rsidR="00CA4334" w:rsidRPr="00F81A62">
        <w:rPr>
          <w:rFonts w:ascii="Arial" w:hAnsi="Arial"/>
        </w:rPr>
        <w:t>JEA</w:t>
      </w:r>
      <w:r w:rsidRPr="00F81A62">
        <w:rPr>
          <w:rFonts w:ascii="Arial" w:hAnsi="Arial"/>
        </w:rPr>
        <w:t xml:space="preserve"> for approval.  Contractor will promptly thereafter implement the approved Recovery </w:t>
      </w:r>
      <w:proofErr w:type="gramStart"/>
      <w:r w:rsidRPr="00F81A62">
        <w:rPr>
          <w:rFonts w:ascii="Arial" w:hAnsi="Arial"/>
        </w:rPr>
        <w:t>Plan,</w:t>
      </w:r>
      <w:r w:rsidR="00B6777F" w:rsidRPr="00F81A62">
        <w:rPr>
          <w:rFonts w:ascii="Arial" w:hAnsi="Arial"/>
        </w:rPr>
        <w:t xml:space="preserve"> </w:t>
      </w:r>
      <w:r w:rsidRPr="00F81A62">
        <w:rPr>
          <w:rFonts w:ascii="Arial" w:hAnsi="Arial"/>
        </w:rPr>
        <w:t>and</w:t>
      </w:r>
      <w:proofErr w:type="gramEnd"/>
      <w:r w:rsidRPr="00F81A62">
        <w:rPr>
          <w:rFonts w:ascii="Arial" w:hAnsi="Arial"/>
        </w:rPr>
        <w:t xml:space="preserve"> will use </w:t>
      </w:r>
      <w:r w:rsidR="00C31B8B" w:rsidRPr="00F81A62">
        <w:rPr>
          <w:rFonts w:ascii="Arial" w:hAnsi="Arial"/>
        </w:rPr>
        <w:t>commercially reasonable efforts</w:t>
      </w:r>
      <w:r w:rsidRPr="00F81A62">
        <w:rPr>
          <w:rFonts w:ascii="Arial" w:hAnsi="Arial"/>
        </w:rPr>
        <w:t xml:space="preserve"> to adhere to such implemented Recovery Plan </w:t>
      </w:r>
      <w:proofErr w:type="gramStart"/>
      <w:r w:rsidRPr="00F81A62">
        <w:rPr>
          <w:rFonts w:ascii="Arial" w:hAnsi="Arial"/>
        </w:rPr>
        <w:t>in order to</w:t>
      </w:r>
      <w:proofErr w:type="gramEnd"/>
      <w:r w:rsidRPr="00F81A62">
        <w:rPr>
          <w:rFonts w:ascii="Arial" w:hAnsi="Arial"/>
        </w:rPr>
        <w:t xml:space="preserve"> regain compliance with the </w:t>
      </w:r>
      <w:r w:rsidR="00B81C1D" w:rsidRPr="00F81A62">
        <w:rPr>
          <w:rFonts w:ascii="Arial" w:hAnsi="Arial"/>
        </w:rPr>
        <w:t xml:space="preserve">Baseline Project </w:t>
      </w:r>
      <w:proofErr w:type="gramStart"/>
      <w:r w:rsidR="00B81C1D" w:rsidRPr="00F81A62">
        <w:rPr>
          <w:rFonts w:ascii="Arial" w:hAnsi="Arial"/>
        </w:rPr>
        <w:t xml:space="preserve">Schedule </w:t>
      </w:r>
      <w:r w:rsidRPr="00F81A62">
        <w:rPr>
          <w:rFonts w:ascii="Arial" w:hAnsi="Arial"/>
        </w:rPr>
        <w:t>,</w:t>
      </w:r>
      <w:proofErr w:type="gramEnd"/>
      <w:r w:rsidR="002929E3" w:rsidRPr="00F81A62">
        <w:rPr>
          <w:rFonts w:ascii="Arial" w:hAnsi="Arial"/>
        </w:rPr>
        <w:t xml:space="preserve"> which efforts may include, at Contractor’s option,</w:t>
      </w:r>
      <w:r w:rsidRPr="00F81A62">
        <w:rPr>
          <w:rFonts w:ascii="Arial" w:hAnsi="Arial"/>
        </w:rPr>
        <w:t xml:space="preserve"> the utilization of additional shifts, additional manpower, overtime and re-sequencing of activities.</w:t>
      </w:r>
      <w:r w:rsidR="007D51C4" w:rsidRPr="00F81A62">
        <w:rPr>
          <w:rFonts w:ascii="Arial" w:hAnsi="Arial"/>
        </w:rPr>
        <w:t xml:space="preserve"> </w:t>
      </w:r>
      <w:r w:rsidR="007D51C4" w:rsidRPr="00F81A62">
        <w:rPr>
          <w:rFonts w:ascii="Arial" w:hAnsi="Arial"/>
          <w:b/>
        </w:rPr>
        <w:t xml:space="preserve"> </w:t>
      </w:r>
      <w:r w:rsidR="000E5CC9" w:rsidRPr="00F81A62">
        <w:rPr>
          <w:rFonts w:ascii="Arial" w:hAnsi="Arial"/>
        </w:rPr>
        <w:t xml:space="preserve">Subject to and without prejudice to Contractor’s rights under </w:t>
      </w:r>
      <w:r w:rsidR="000E5CC9" w:rsidRPr="00F81A62">
        <w:rPr>
          <w:rFonts w:ascii="Arial" w:hAnsi="Arial"/>
          <w:u w:val="single"/>
        </w:rPr>
        <w:t>Section 9.3</w:t>
      </w:r>
      <w:r w:rsidR="000E5CC9" w:rsidRPr="00F81A62">
        <w:rPr>
          <w:rFonts w:ascii="Arial" w:hAnsi="Arial"/>
        </w:rPr>
        <w:t xml:space="preserve"> (which would adjust the </w:t>
      </w:r>
      <w:r w:rsidR="00B6387D" w:rsidRPr="00F81A62">
        <w:rPr>
          <w:rFonts w:ascii="Arial" w:hAnsi="Arial"/>
        </w:rPr>
        <w:t xml:space="preserve">Guaranteed Dates </w:t>
      </w:r>
      <w:r w:rsidR="00934764" w:rsidRPr="00F81A62">
        <w:rPr>
          <w:rFonts w:ascii="Arial" w:hAnsi="Arial"/>
        </w:rPr>
        <w:t>in relation to the occurrence of certain events as stated therein)</w:t>
      </w:r>
      <w:r w:rsidR="000E5CC9" w:rsidRPr="00F81A62">
        <w:rPr>
          <w:rFonts w:ascii="Arial" w:hAnsi="Arial"/>
        </w:rPr>
        <w:t>,</w:t>
      </w:r>
      <w:r w:rsidR="00934764" w:rsidRPr="00F81A62">
        <w:rPr>
          <w:rFonts w:ascii="Arial" w:hAnsi="Arial"/>
        </w:rPr>
        <w:t xml:space="preserve"> and </w:t>
      </w:r>
      <w:r w:rsidR="00934764" w:rsidRPr="00F81A62">
        <w:rPr>
          <w:rFonts w:ascii="Arial" w:hAnsi="Arial"/>
          <w:u w:val="single"/>
        </w:rPr>
        <w:t>Section 9.4</w:t>
      </w:r>
      <w:r w:rsidR="00934764" w:rsidRPr="00F81A62">
        <w:rPr>
          <w:rFonts w:ascii="Arial" w:hAnsi="Arial"/>
        </w:rPr>
        <w:t xml:space="preserve"> (which addresses such schedule adjustment),</w:t>
      </w:r>
      <w:r w:rsidR="000E5CC9" w:rsidRPr="00F81A62">
        <w:rPr>
          <w:rFonts w:ascii="Arial" w:hAnsi="Arial"/>
        </w:rPr>
        <w:t xml:space="preserve"> </w:t>
      </w:r>
      <w:r w:rsidR="00934764" w:rsidRPr="00F81A62">
        <w:rPr>
          <w:rFonts w:ascii="Arial" w:hAnsi="Arial"/>
        </w:rPr>
        <w:t xml:space="preserve">the </w:t>
      </w:r>
      <w:r w:rsidR="000E5CC9" w:rsidRPr="00F81A62">
        <w:rPr>
          <w:rFonts w:ascii="Arial" w:hAnsi="Arial"/>
        </w:rPr>
        <w:t xml:space="preserve">implementation </w:t>
      </w:r>
      <w:r w:rsidR="00934764" w:rsidRPr="00F81A62">
        <w:rPr>
          <w:rFonts w:ascii="Arial" w:hAnsi="Arial"/>
        </w:rPr>
        <w:t xml:space="preserve">of a Recovery Plan hereunder </w:t>
      </w:r>
      <w:r w:rsidR="000E5CC9" w:rsidRPr="00F81A62">
        <w:rPr>
          <w:rFonts w:ascii="Arial" w:hAnsi="Arial"/>
        </w:rPr>
        <w:t>will be at Contractor’s expense.</w:t>
      </w:r>
      <w:r w:rsidR="000F4DEA" w:rsidRPr="00F81A62">
        <w:rPr>
          <w:rFonts w:ascii="Arial" w:hAnsi="Arial"/>
        </w:rPr>
        <w:t xml:space="preserve">  </w:t>
      </w:r>
      <w:r w:rsidR="000E5CC9" w:rsidRPr="00F81A62">
        <w:rPr>
          <w:rFonts w:ascii="Arial" w:hAnsi="Arial"/>
          <w:b/>
        </w:rPr>
        <w:t xml:space="preserve">  </w:t>
      </w:r>
    </w:p>
    <w:bookmarkEnd w:id="124"/>
    <w:p w14:paraId="178C5D01" w14:textId="0FEBCE9F" w:rsidR="005A5434" w:rsidRPr="00F81A62" w:rsidRDefault="00B25A4C" w:rsidP="00AB3E13">
      <w:pPr>
        <w:pStyle w:val="NOTUNDERLINEDSUBPARAGRAPHS"/>
        <w:rPr>
          <w:rFonts w:ascii="Arial" w:hAnsi="Arial"/>
        </w:rPr>
      </w:pPr>
      <w:r w:rsidRPr="00F81A62">
        <w:rPr>
          <w:rFonts w:ascii="Arial" w:hAnsi="Arial"/>
        </w:rPr>
        <w:t>D</w:t>
      </w:r>
      <w:r w:rsidR="002439FE" w:rsidRPr="00F81A62">
        <w:rPr>
          <w:rFonts w:ascii="Arial" w:hAnsi="Arial"/>
        </w:rPr>
        <w:t>uring the last one hundred twenty (120)</w:t>
      </w:r>
      <w:r w:rsidR="005A5434" w:rsidRPr="00F81A62">
        <w:rPr>
          <w:rFonts w:ascii="Arial" w:hAnsi="Arial"/>
        </w:rPr>
        <w:t xml:space="preserve"> </w:t>
      </w:r>
      <w:r w:rsidR="00EC2537" w:rsidRPr="00F81A62">
        <w:rPr>
          <w:rFonts w:ascii="Arial" w:hAnsi="Arial"/>
        </w:rPr>
        <w:t>Days</w:t>
      </w:r>
      <w:r w:rsidR="005A5434" w:rsidRPr="00F81A62">
        <w:rPr>
          <w:rFonts w:ascii="Arial" w:hAnsi="Arial"/>
        </w:rPr>
        <w:t xml:space="preserve"> prior to </w:t>
      </w:r>
      <w:r w:rsidR="00962E60" w:rsidRPr="00F81A62">
        <w:rPr>
          <w:rFonts w:ascii="Arial" w:hAnsi="Arial"/>
        </w:rPr>
        <w:t xml:space="preserve">the </w:t>
      </w:r>
      <w:r w:rsidR="00842BFA" w:rsidRPr="00F81A62">
        <w:rPr>
          <w:rFonts w:ascii="Arial" w:hAnsi="Arial"/>
        </w:rPr>
        <w:t xml:space="preserve">Guaranteed </w:t>
      </w:r>
      <w:r w:rsidR="00962E60" w:rsidRPr="00F81A62">
        <w:rPr>
          <w:rFonts w:ascii="Arial" w:hAnsi="Arial"/>
        </w:rPr>
        <w:t xml:space="preserve">Substantial Completion </w:t>
      </w:r>
      <w:r w:rsidR="00842BFA" w:rsidRPr="00F81A62">
        <w:rPr>
          <w:rFonts w:ascii="Arial" w:hAnsi="Arial"/>
        </w:rPr>
        <w:t>Date</w:t>
      </w:r>
      <w:r w:rsidR="005A5434" w:rsidRPr="00F81A62">
        <w:rPr>
          <w:rFonts w:ascii="Arial" w:hAnsi="Arial"/>
        </w:rPr>
        <w:t xml:space="preserve">, </w:t>
      </w:r>
      <w:r w:rsidRPr="00F81A62">
        <w:rPr>
          <w:rFonts w:ascii="Arial" w:hAnsi="Arial"/>
        </w:rPr>
        <w:t xml:space="preserve">if </w:t>
      </w:r>
      <w:r w:rsidR="00842BFA" w:rsidRPr="00F81A62">
        <w:rPr>
          <w:rFonts w:ascii="Arial" w:hAnsi="Arial"/>
        </w:rPr>
        <w:t xml:space="preserve">in </w:t>
      </w:r>
      <w:r w:rsidR="00CA4334" w:rsidRPr="00F81A62">
        <w:rPr>
          <w:rFonts w:ascii="Arial" w:hAnsi="Arial"/>
        </w:rPr>
        <w:t>JEA</w:t>
      </w:r>
      <w:r w:rsidR="00842BFA" w:rsidRPr="00F81A62">
        <w:rPr>
          <w:rFonts w:ascii="Arial" w:hAnsi="Arial"/>
        </w:rPr>
        <w:t xml:space="preserve">’s reasonable opinion (including based upon the Critical Path in a </w:t>
      </w:r>
      <w:r w:rsidR="00857F8F" w:rsidRPr="00F81A62">
        <w:rPr>
          <w:rFonts w:ascii="Arial" w:hAnsi="Arial"/>
        </w:rPr>
        <w:t>Monthly Updated Schedule</w:t>
      </w:r>
      <w:r w:rsidR="00842BFA" w:rsidRPr="00F81A62">
        <w:rPr>
          <w:rFonts w:ascii="Arial" w:hAnsi="Arial"/>
        </w:rPr>
        <w:t xml:space="preserve"> evidences the same) Contractor will be delayed by more than ten (10) Days in achieving </w:t>
      </w:r>
      <w:r w:rsidR="00962E60" w:rsidRPr="00F81A62">
        <w:rPr>
          <w:rFonts w:ascii="Arial" w:hAnsi="Arial"/>
        </w:rPr>
        <w:t xml:space="preserve">the </w:t>
      </w:r>
      <w:r w:rsidR="00842BFA" w:rsidRPr="00F81A62">
        <w:rPr>
          <w:rFonts w:ascii="Arial" w:hAnsi="Arial"/>
        </w:rPr>
        <w:t xml:space="preserve">Guaranteed </w:t>
      </w:r>
      <w:r w:rsidR="00962E60" w:rsidRPr="00F81A62">
        <w:rPr>
          <w:rFonts w:ascii="Arial" w:hAnsi="Arial"/>
        </w:rPr>
        <w:t xml:space="preserve">Substantial Completion </w:t>
      </w:r>
      <w:r w:rsidR="00842BFA" w:rsidRPr="00F81A62">
        <w:rPr>
          <w:rFonts w:ascii="Arial" w:hAnsi="Arial"/>
        </w:rPr>
        <w:t xml:space="preserve">Date, </w:t>
      </w:r>
      <w:r w:rsidR="005A5434" w:rsidRPr="00F81A62">
        <w:rPr>
          <w:rFonts w:ascii="Arial" w:hAnsi="Arial"/>
        </w:rPr>
        <w:t>then Contractor will</w:t>
      </w:r>
      <w:r w:rsidR="001B0C78" w:rsidRPr="00F81A62">
        <w:rPr>
          <w:rFonts w:ascii="Arial" w:hAnsi="Arial"/>
        </w:rPr>
        <w:t>,</w:t>
      </w:r>
      <w:r w:rsidR="005A5434" w:rsidRPr="00F81A62">
        <w:rPr>
          <w:rFonts w:ascii="Arial" w:hAnsi="Arial"/>
        </w:rPr>
        <w:t xml:space="preserve"> </w:t>
      </w:r>
      <w:r w:rsidR="001D6BD7" w:rsidRPr="00F81A62">
        <w:rPr>
          <w:rFonts w:ascii="Arial" w:hAnsi="Arial"/>
        </w:rPr>
        <w:t xml:space="preserve">at </w:t>
      </w:r>
      <w:r w:rsidR="00CA4334" w:rsidRPr="00F81A62">
        <w:rPr>
          <w:rFonts w:ascii="Arial" w:hAnsi="Arial"/>
        </w:rPr>
        <w:t>JEA</w:t>
      </w:r>
      <w:r w:rsidR="001D6BD7" w:rsidRPr="00F81A62">
        <w:rPr>
          <w:rFonts w:ascii="Arial" w:hAnsi="Arial"/>
        </w:rPr>
        <w:t>’s request</w:t>
      </w:r>
      <w:r w:rsidR="001B0C78" w:rsidRPr="00F81A62">
        <w:rPr>
          <w:rFonts w:ascii="Arial" w:hAnsi="Arial"/>
        </w:rPr>
        <w:t>,</w:t>
      </w:r>
      <w:r w:rsidR="001D6BD7" w:rsidRPr="00F81A62">
        <w:rPr>
          <w:rFonts w:ascii="Arial" w:hAnsi="Arial"/>
        </w:rPr>
        <w:t xml:space="preserve"> </w:t>
      </w:r>
      <w:r w:rsidR="005A5434" w:rsidRPr="00F81A62">
        <w:rPr>
          <w:rFonts w:ascii="Arial" w:hAnsi="Arial"/>
        </w:rPr>
        <w:t xml:space="preserve">conduct daily scheduling meetings with </w:t>
      </w:r>
      <w:r w:rsidR="00CA4334" w:rsidRPr="00F81A62">
        <w:rPr>
          <w:rFonts w:ascii="Arial" w:hAnsi="Arial"/>
        </w:rPr>
        <w:t>JEA</w:t>
      </w:r>
      <w:r w:rsidR="005A5434" w:rsidRPr="00F81A62">
        <w:rPr>
          <w:rFonts w:ascii="Arial" w:hAnsi="Arial"/>
        </w:rPr>
        <w:t xml:space="preserve"> for the purpose of discussing planning and implementation of all actions necessary to reduce</w:t>
      </w:r>
      <w:r w:rsidR="00CF4AE4" w:rsidRPr="00F81A62">
        <w:rPr>
          <w:rFonts w:ascii="Arial" w:hAnsi="Arial"/>
        </w:rPr>
        <w:t>, as much as possible,</w:t>
      </w:r>
      <w:r w:rsidR="005A5434" w:rsidRPr="00F81A62">
        <w:rPr>
          <w:rFonts w:ascii="Arial" w:hAnsi="Arial"/>
        </w:rPr>
        <w:t xml:space="preserve"> the effects of any delays.</w:t>
      </w:r>
    </w:p>
    <w:p w14:paraId="1ADFEAC2" w14:textId="77777777" w:rsidR="005947A2" w:rsidRPr="00F81A62" w:rsidRDefault="001D6BD7" w:rsidP="005947A2">
      <w:pPr>
        <w:pStyle w:val="NOTUNDERLINEDSUBPARAGRAPHS"/>
        <w:rPr>
          <w:rFonts w:ascii="Arial" w:hAnsi="Arial"/>
        </w:rPr>
      </w:pPr>
      <w:r w:rsidRPr="00F81A62">
        <w:rPr>
          <w:rFonts w:ascii="Arial" w:hAnsi="Arial"/>
        </w:rPr>
        <w:t xml:space="preserve">For the avoidance of doubt, nothing in this </w:t>
      </w:r>
      <w:r w:rsidRPr="00F81A62">
        <w:rPr>
          <w:rFonts w:ascii="Arial" w:hAnsi="Arial"/>
          <w:u w:val="single"/>
        </w:rPr>
        <w:t>Section 2.3.2</w:t>
      </w:r>
      <w:r w:rsidRPr="00F81A62">
        <w:rPr>
          <w:rFonts w:ascii="Arial" w:hAnsi="Arial"/>
        </w:rPr>
        <w:t xml:space="preserve"> is intended to limit the Parties’ rights under </w:t>
      </w:r>
      <w:r w:rsidRPr="00F81A62">
        <w:rPr>
          <w:rFonts w:ascii="Arial" w:hAnsi="Arial"/>
          <w:u w:val="single"/>
        </w:rPr>
        <w:t>Article 9</w:t>
      </w:r>
      <w:r w:rsidRPr="00F81A62">
        <w:rPr>
          <w:rFonts w:ascii="Arial" w:hAnsi="Arial"/>
        </w:rPr>
        <w:t>.</w:t>
      </w:r>
      <w:bookmarkStart w:id="125" w:name="_Ref366793333"/>
      <w:bookmarkStart w:id="126" w:name="_Toc368309584"/>
      <w:bookmarkStart w:id="127" w:name="_Toc449284900"/>
      <w:bookmarkStart w:id="128" w:name="_Toc474489871"/>
      <w:bookmarkStart w:id="129" w:name="_Toc474689552"/>
      <w:bookmarkStart w:id="130" w:name="_Toc65080000"/>
      <w:bookmarkStart w:id="131" w:name="_Toc66392217"/>
      <w:bookmarkStart w:id="132" w:name="_Toc103174683"/>
      <w:bookmarkStart w:id="133" w:name="_Toc68279886"/>
      <w:bookmarkStart w:id="134" w:name="_Toc219226745"/>
      <w:bookmarkStart w:id="135" w:name="_Toc219289117"/>
    </w:p>
    <w:p w14:paraId="2BABB3C4" w14:textId="77777777" w:rsidR="005F6E5D" w:rsidRPr="005F6E5D" w:rsidRDefault="005A5434" w:rsidP="008A7B54">
      <w:pPr>
        <w:pStyle w:val="ArticleStyle2"/>
        <w:rPr>
          <w:rFonts w:ascii="Arial" w:hAnsi="Arial"/>
          <w:vanish/>
          <w:specVanish/>
        </w:rPr>
      </w:pPr>
      <w:bookmarkStart w:id="136" w:name="_Toc226032940"/>
      <w:r w:rsidRPr="00F81A62">
        <w:rPr>
          <w:rFonts w:ascii="Arial" w:hAnsi="Arial"/>
          <w:u w:val="single"/>
        </w:rPr>
        <w:t>Standards of Performance</w:t>
      </w:r>
      <w:r w:rsidRPr="00F81A62">
        <w:rPr>
          <w:rFonts w:ascii="Arial" w:hAnsi="Arial"/>
        </w:rPr>
        <w:t>.</w:t>
      </w:r>
      <w:bookmarkEnd w:id="125"/>
      <w:bookmarkEnd w:id="126"/>
      <w:bookmarkEnd w:id="127"/>
      <w:bookmarkEnd w:id="128"/>
      <w:bookmarkEnd w:id="129"/>
      <w:bookmarkEnd w:id="130"/>
      <w:bookmarkEnd w:id="131"/>
      <w:bookmarkEnd w:id="132"/>
      <w:bookmarkEnd w:id="133"/>
      <w:bookmarkEnd w:id="134"/>
      <w:bookmarkEnd w:id="135"/>
      <w:bookmarkEnd w:id="136"/>
    </w:p>
    <w:p w14:paraId="3A5EA518" w14:textId="0C15640B" w:rsidR="005A5434" w:rsidRPr="00F81A62" w:rsidRDefault="003177F4" w:rsidP="005F6E5D">
      <w:pPr>
        <w:pStyle w:val="ArticleStyle2text"/>
      </w:pPr>
      <w:r w:rsidRPr="00F81A62">
        <w:t xml:space="preserve">  </w:t>
      </w:r>
      <w:r w:rsidR="005A5434" w:rsidRPr="00F81A62">
        <w:t xml:space="preserve">Contractor shall be solely responsible for all design, engineering and construction means, methods, techniques, sequences, procedures and safety and security programs in connection with the performance of the Work.  </w:t>
      </w:r>
      <w:r w:rsidR="00553E29" w:rsidRPr="00F81A62">
        <w:t xml:space="preserve">The design standard for the </w:t>
      </w:r>
      <w:r w:rsidR="00D35AC0" w:rsidRPr="00F81A62">
        <w:t>Balance of Plant</w:t>
      </w:r>
      <w:r w:rsidR="00D35AC0" w:rsidRPr="00F81A62" w:rsidDel="00D35AC0">
        <w:t xml:space="preserve"> </w:t>
      </w:r>
      <w:r w:rsidR="00F471C7" w:rsidRPr="00F81A62">
        <w:t xml:space="preserve">Equipment </w:t>
      </w:r>
      <w:r w:rsidR="00553E29" w:rsidRPr="00F81A62">
        <w:t xml:space="preserve">shall be based upon the </w:t>
      </w:r>
      <w:r w:rsidR="00D35AC0" w:rsidRPr="00F81A62">
        <w:t>Balance of Plant</w:t>
      </w:r>
      <w:r w:rsidR="00D35AC0" w:rsidRPr="00F81A62" w:rsidDel="00D35AC0">
        <w:t xml:space="preserve"> </w:t>
      </w:r>
      <w:r w:rsidR="00F471C7" w:rsidRPr="00F81A62">
        <w:t xml:space="preserve">Equipment </w:t>
      </w:r>
      <w:r w:rsidR="00553E29" w:rsidRPr="00F81A62">
        <w:t>having a useful life of</w:t>
      </w:r>
      <w:r w:rsidR="00E40420" w:rsidRPr="00F81A62">
        <w:t>, a</w:t>
      </w:r>
      <w:r w:rsidR="00553E29" w:rsidRPr="00F81A62">
        <w:t xml:space="preserve">nd being capable of maintaining the nominal design rating of the </w:t>
      </w:r>
      <w:r w:rsidR="00D35AC0" w:rsidRPr="00F81A62">
        <w:t>Balance of Plant</w:t>
      </w:r>
      <w:r w:rsidR="00D35AC0" w:rsidRPr="00F81A62" w:rsidDel="00D35AC0">
        <w:t xml:space="preserve"> </w:t>
      </w:r>
      <w:r w:rsidR="00F471C7" w:rsidRPr="00F81A62">
        <w:t xml:space="preserve">Equipment </w:t>
      </w:r>
      <w:r w:rsidR="00553E29" w:rsidRPr="00F81A62">
        <w:t>(as adjusted from time to time in accordance with man</w:t>
      </w:r>
      <w:r w:rsidR="00E40420" w:rsidRPr="00F81A62">
        <w:t>ufacturers’ degradation curves)</w:t>
      </w:r>
      <w:r w:rsidR="00553E29" w:rsidRPr="00F81A62">
        <w:t xml:space="preserve"> for, at least</w:t>
      </w:r>
      <w:r w:rsidR="001B0C78" w:rsidRPr="00F81A62">
        <w:t>,</w:t>
      </w:r>
      <w:r w:rsidR="00553E29" w:rsidRPr="00F81A62">
        <w:t xml:space="preserve"> thirty (30) years from </w:t>
      </w:r>
      <w:r w:rsidR="00962E60" w:rsidRPr="00F81A62">
        <w:t xml:space="preserve">the </w:t>
      </w:r>
      <w:r w:rsidR="00553E29" w:rsidRPr="00F81A62">
        <w:t>Substantial Completion</w:t>
      </w:r>
      <w:r w:rsidR="0098763A" w:rsidRPr="00F81A62">
        <w:t xml:space="preserve"> </w:t>
      </w:r>
      <w:r w:rsidR="00962E60" w:rsidRPr="00F81A62">
        <w:t>Date</w:t>
      </w:r>
      <w:r w:rsidR="007352EF" w:rsidRPr="00F81A62">
        <w:t>; provided, however, the Parties agree that</w:t>
      </w:r>
      <w:r w:rsidR="00F87F86" w:rsidRPr="00F81A62">
        <w:t xml:space="preserve"> </w:t>
      </w:r>
      <w:r w:rsidR="007352EF" w:rsidRPr="00F81A62">
        <w:t>the thirty (30) year design life standard shall not be considered a guarantee, condition, covenant, representation or warranty of any kind and Contractor does not warrant the foregoing thirty (30) year design life standard</w:t>
      </w:r>
      <w:r w:rsidR="00553E29" w:rsidRPr="00F81A62">
        <w:t xml:space="preserve">. </w:t>
      </w:r>
      <w:r w:rsidR="007D283F" w:rsidRPr="00F81A62">
        <w:t xml:space="preserve"> All </w:t>
      </w:r>
      <w:r w:rsidR="00D35AC0" w:rsidRPr="00F81A62">
        <w:t>Balance of Plant</w:t>
      </w:r>
      <w:r w:rsidR="00D35AC0" w:rsidRPr="00F81A62" w:rsidDel="00D35AC0">
        <w:t xml:space="preserve"> </w:t>
      </w:r>
      <w:r w:rsidR="00F471C7" w:rsidRPr="00F81A62">
        <w:t xml:space="preserve">Equipment </w:t>
      </w:r>
      <w:r w:rsidR="007D283F" w:rsidRPr="00F81A62">
        <w:t>will be</w:t>
      </w:r>
      <w:r w:rsidR="00553E29" w:rsidRPr="00F81A62">
        <w:t xml:space="preserve"> </w:t>
      </w:r>
      <w:r w:rsidR="007D283F" w:rsidRPr="00F81A62">
        <w:t xml:space="preserve">new and of </w:t>
      </w:r>
      <w:r w:rsidR="008F7EE3" w:rsidRPr="00F81A62">
        <w:t>a</w:t>
      </w:r>
      <w:r w:rsidR="007D283F" w:rsidRPr="00F81A62">
        <w:t xml:space="preserve"> quality</w:t>
      </w:r>
      <w:r w:rsidR="008F7EE3" w:rsidRPr="00F81A62">
        <w:t xml:space="preserve"> consistent with the foregoing design requirement</w:t>
      </w:r>
      <w:r w:rsidR="007D283F" w:rsidRPr="00F81A62">
        <w:t xml:space="preserve">.  </w:t>
      </w:r>
      <w:r w:rsidR="00553E29" w:rsidRPr="00F81A62">
        <w:t xml:space="preserve">Without limiting the foregoing, </w:t>
      </w:r>
      <w:r w:rsidR="005A5434" w:rsidRPr="00F81A62">
        <w:t>Contractor shall perform the Work: (a) in accordance with</w:t>
      </w:r>
      <w:r w:rsidR="00962E60" w:rsidRPr="00F81A62">
        <w:t>:</w:t>
      </w:r>
      <w:r w:rsidR="005A5434" w:rsidRPr="00F81A62">
        <w:t xml:space="preserve"> (i) the plans and specifications and accompanying data set forth in</w:t>
      </w:r>
      <w:r w:rsidR="00540355" w:rsidRPr="00F81A62">
        <w:t xml:space="preserve"> and requirements of</w:t>
      </w:r>
      <w:r w:rsidR="005A5434" w:rsidRPr="00F81A62">
        <w:t xml:space="preserve"> the Scope of Work</w:t>
      </w:r>
      <w:r w:rsidR="00540355" w:rsidRPr="00F81A62">
        <w:t xml:space="preserve"> (including without limitation designing of the </w:t>
      </w:r>
      <w:r w:rsidR="000072DF" w:rsidRPr="00F81A62">
        <w:t xml:space="preserve">Balance of Plant </w:t>
      </w:r>
      <w:r w:rsidR="00540355" w:rsidRPr="00F81A62">
        <w:t>in accordance with NERC</w:t>
      </w:r>
      <w:r w:rsidR="00316C2E" w:rsidRPr="00F81A62">
        <w:t>-</w:t>
      </w:r>
      <w:r w:rsidR="00540355" w:rsidRPr="00F81A62">
        <w:t xml:space="preserve">CIP </w:t>
      </w:r>
      <w:r w:rsidR="009964A2" w:rsidRPr="00F81A62">
        <w:t>R</w:t>
      </w:r>
      <w:r w:rsidR="00540355" w:rsidRPr="00F81A62">
        <w:t>equirements</w:t>
      </w:r>
      <w:r w:rsidR="00C11C8E" w:rsidRPr="00F81A62">
        <w:t>)</w:t>
      </w:r>
      <w:r w:rsidR="00962E60" w:rsidRPr="00F81A62">
        <w:t>;</w:t>
      </w:r>
      <w:r w:rsidR="005A5434" w:rsidRPr="00F81A62">
        <w:t xml:space="preserve"> (ii) all Applicable </w:t>
      </w:r>
      <w:r w:rsidR="0082743C" w:rsidRPr="00F81A62">
        <w:t>Laws</w:t>
      </w:r>
      <w:r w:rsidR="00125F5E" w:rsidRPr="00F81A62">
        <w:t xml:space="preserve"> and</w:t>
      </w:r>
      <w:r w:rsidR="00ED4AE0" w:rsidRPr="00F81A62">
        <w:t xml:space="preserve"> </w:t>
      </w:r>
      <w:r w:rsidR="004C789B" w:rsidRPr="00F81A62">
        <w:t>Applicable Permits</w:t>
      </w:r>
      <w:r w:rsidR="00962E60" w:rsidRPr="00F81A62">
        <w:t>;</w:t>
      </w:r>
      <w:r w:rsidR="009111D0" w:rsidRPr="00F81A62">
        <w:t xml:space="preserve"> </w:t>
      </w:r>
      <w:r w:rsidR="00BA3F11" w:rsidRPr="00F81A62">
        <w:t xml:space="preserve">(iii) </w:t>
      </w:r>
      <w:r w:rsidR="005A5434" w:rsidRPr="00F81A62">
        <w:t>Pr</w:t>
      </w:r>
      <w:r w:rsidR="009111D0" w:rsidRPr="00F81A62">
        <w:t>udent Industry Practices</w:t>
      </w:r>
      <w:r w:rsidR="00962E60" w:rsidRPr="00F81A62">
        <w:t>;</w:t>
      </w:r>
      <w:r w:rsidR="009111D0" w:rsidRPr="00F81A62">
        <w:t xml:space="preserve"> </w:t>
      </w:r>
      <w:r w:rsidR="002851DF" w:rsidRPr="00F81A62">
        <w:t xml:space="preserve">and </w:t>
      </w:r>
      <w:r w:rsidR="009111D0" w:rsidRPr="00F81A62">
        <w:t>(v</w:t>
      </w:r>
      <w:r w:rsidR="005A5434" w:rsidRPr="00F81A62">
        <w:t xml:space="preserve">) all </w:t>
      </w:r>
      <w:r w:rsidR="00F43C3B" w:rsidRPr="00F81A62">
        <w:t>Applicable Codes</w:t>
      </w:r>
      <w:r w:rsidR="00962E60" w:rsidRPr="00F81A62">
        <w:t xml:space="preserve"> and Standards</w:t>
      </w:r>
      <w:r w:rsidR="005A5434" w:rsidRPr="00F81A62">
        <w:t>; and (</w:t>
      </w:r>
      <w:r w:rsidR="007260C8" w:rsidRPr="00F81A62">
        <w:t>b</w:t>
      </w:r>
      <w:r w:rsidR="005A5434" w:rsidRPr="00F81A62">
        <w:t xml:space="preserve">) in a manner that is approved as to form, use and content by public entities authorized under Applicable </w:t>
      </w:r>
      <w:r w:rsidR="0082743C" w:rsidRPr="00F81A62">
        <w:t>Laws</w:t>
      </w:r>
      <w:r w:rsidR="005A5434" w:rsidRPr="00F81A62">
        <w:t xml:space="preserve"> and Applicable Permits to administer or enforce any building or construction code or standard and whose approval of the final design of the </w:t>
      </w:r>
      <w:r w:rsidR="0054392B" w:rsidRPr="00F81A62">
        <w:t>Facility</w:t>
      </w:r>
      <w:r w:rsidR="005A5434" w:rsidRPr="00F81A62">
        <w:t xml:space="preserve">, or any portion thereof, is necessary for the construction, operation or maintenance of the </w:t>
      </w:r>
      <w:r w:rsidR="0054392B" w:rsidRPr="00F81A62">
        <w:t>Facility</w:t>
      </w:r>
      <w:r w:rsidR="00F471C7" w:rsidRPr="00F81A62">
        <w:t xml:space="preserve"> </w:t>
      </w:r>
      <w:r w:rsidR="005A5434" w:rsidRPr="00F81A62">
        <w:t xml:space="preserve">in accordance with the Applicable </w:t>
      </w:r>
      <w:r w:rsidR="0082743C" w:rsidRPr="00F81A62">
        <w:t>Laws</w:t>
      </w:r>
      <w:r w:rsidR="005A5434" w:rsidRPr="00F81A62">
        <w:t xml:space="preserve"> and Applicable Permits.</w:t>
      </w:r>
      <w:r w:rsidR="00DE212C" w:rsidRPr="00F81A62">
        <w:t xml:space="preserve">  Contractor will promptly notify </w:t>
      </w:r>
      <w:r w:rsidR="00CA4334" w:rsidRPr="00F81A62">
        <w:t>JEA</w:t>
      </w:r>
      <w:r w:rsidR="00DE212C" w:rsidRPr="00F81A62">
        <w:t xml:space="preserve"> if it becomes </w:t>
      </w:r>
      <w:r w:rsidR="00DE212C" w:rsidRPr="00F81A62">
        <w:lastRenderedPageBreak/>
        <w:t xml:space="preserve">aware of any material failure by Contractor or the Work to comply with the requirements of this </w:t>
      </w:r>
      <w:r w:rsidR="00DE212C" w:rsidRPr="00F81A62">
        <w:rPr>
          <w:u w:val="single"/>
        </w:rPr>
        <w:t>Section</w:t>
      </w:r>
      <w:r w:rsidR="009111D0" w:rsidRPr="00F81A62">
        <w:rPr>
          <w:u w:val="single"/>
        </w:rPr>
        <w:t xml:space="preserve"> </w:t>
      </w:r>
      <w:r w:rsidR="000F7DFD" w:rsidRPr="00F81A62">
        <w:rPr>
          <w:u w:val="single"/>
        </w:rPr>
        <w:t>2.4</w:t>
      </w:r>
      <w:r w:rsidR="009111D0" w:rsidRPr="00F81A62">
        <w:t>.</w:t>
      </w:r>
    </w:p>
    <w:p w14:paraId="5BF058B1" w14:textId="42094A02" w:rsidR="005A5434" w:rsidRPr="00F81A62" w:rsidRDefault="0048300F" w:rsidP="00723D53">
      <w:pPr>
        <w:pStyle w:val="ArticleStyle2"/>
        <w:keepNext/>
        <w:rPr>
          <w:rFonts w:ascii="Arial" w:hAnsi="Arial"/>
        </w:rPr>
      </w:pPr>
      <w:bookmarkStart w:id="137" w:name="_Toc368309585"/>
      <w:bookmarkStart w:id="138" w:name="_Toc449284901"/>
      <w:bookmarkStart w:id="139" w:name="_Toc474489872"/>
      <w:bookmarkStart w:id="140" w:name="_Toc474689553"/>
      <w:bookmarkStart w:id="141" w:name="_Toc65080001"/>
      <w:bookmarkStart w:id="142" w:name="_Toc66392218"/>
      <w:bookmarkStart w:id="143" w:name="_Toc103174684"/>
      <w:bookmarkStart w:id="144" w:name="_Toc68279887"/>
      <w:bookmarkStart w:id="145" w:name="_Toc219226746"/>
      <w:bookmarkStart w:id="146" w:name="_Toc219289118"/>
      <w:bookmarkStart w:id="147" w:name="_Toc226032941"/>
      <w:r w:rsidRPr="00F81A62">
        <w:rPr>
          <w:rFonts w:ascii="Arial" w:hAnsi="Arial"/>
          <w:u w:val="single"/>
        </w:rPr>
        <w:t>T</w:t>
      </w:r>
      <w:r w:rsidR="005A5434" w:rsidRPr="00F81A62">
        <w:rPr>
          <w:rFonts w:ascii="Arial" w:hAnsi="Arial"/>
          <w:u w:val="single"/>
        </w:rPr>
        <w:t>ransfer of Title/Risk of Loss</w:t>
      </w:r>
      <w:r w:rsidR="005A5434" w:rsidRPr="00F81A62">
        <w:rPr>
          <w:rFonts w:ascii="Arial" w:hAnsi="Arial"/>
        </w:rPr>
        <w:t>.</w:t>
      </w:r>
      <w:bookmarkEnd w:id="137"/>
      <w:bookmarkEnd w:id="138"/>
      <w:bookmarkEnd w:id="139"/>
      <w:bookmarkEnd w:id="140"/>
      <w:bookmarkEnd w:id="141"/>
      <w:bookmarkEnd w:id="142"/>
      <w:bookmarkEnd w:id="143"/>
      <w:bookmarkEnd w:id="144"/>
      <w:bookmarkEnd w:id="145"/>
      <w:bookmarkEnd w:id="146"/>
      <w:bookmarkEnd w:id="147"/>
    </w:p>
    <w:p w14:paraId="1BE25102" w14:textId="68293D37" w:rsidR="0048300F" w:rsidRPr="00F81A62" w:rsidRDefault="005A5434" w:rsidP="008A7B54">
      <w:pPr>
        <w:pStyle w:val="ArticleStyle3"/>
        <w:rPr>
          <w:rFonts w:ascii="Arial" w:hAnsi="Arial"/>
        </w:rPr>
      </w:pPr>
      <w:bookmarkStart w:id="148" w:name="_Ref366792896"/>
      <w:r w:rsidRPr="00F81A62">
        <w:rPr>
          <w:rFonts w:ascii="Arial" w:hAnsi="Arial"/>
          <w:u w:val="single"/>
        </w:rPr>
        <w:t>Contractor-Supplied Items</w:t>
      </w:r>
      <w:r w:rsidRPr="00F81A62">
        <w:rPr>
          <w:rFonts w:ascii="Arial" w:hAnsi="Arial"/>
        </w:rPr>
        <w:t xml:space="preserve">.  Title to all </w:t>
      </w:r>
      <w:r w:rsidR="00D35AC0" w:rsidRPr="00F81A62">
        <w:rPr>
          <w:rFonts w:ascii="Arial" w:hAnsi="Arial"/>
        </w:rPr>
        <w:t>Balance of Plant</w:t>
      </w:r>
      <w:r w:rsidR="000B750C" w:rsidRPr="00F81A62">
        <w:rPr>
          <w:rFonts w:ascii="Arial" w:hAnsi="Arial"/>
        </w:rPr>
        <w:t xml:space="preserve"> Equipment</w:t>
      </w:r>
      <w:r w:rsidRPr="00F81A62">
        <w:rPr>
          <w:rFonts w:ascii="Arial" w:hAnsi="Arial"/>
        </w:rPr>
        <w:t xml:space="preserve">, and title to all </w:t>
      </w:r>
      <w:r w:rsidR="00962E60" w:rsidRPr="00F81A62">
        <w:rPr>
          <w:rFonts w:ascii="Arial" w:hAnsi="Arial"/>
        </w:rPr>
        <w:t>Operational S</w:t>
      </w:r>
      <w:r w:rsidRPr="00F81A62">
        <w:rPr>
          <w:rFonts w:ascii="Arial" w:hAnsi="Arial"/>
        </w:rPr>
        <w:t xml:space="preserve">pare </w:t>
      </w:r>
      <w:r w:rsidR="00962E60" w:rsidRPr="00F81A62">
        <w:rPr>
          <w:rFonts w:ascii="Arial" w:hAnsi="Arial"/>
        </w:rPr>
        <w:t>P</w:t>
      </w:r>
      <w:r w:rsidRPr="00F81A62">
        <w:rPr>
          <w:rFonts w:ascii="Arial" w:hAnsi="Arial"/>
        </w:rPr>
        <w:t>arts</w:t>
      </w:r>
      <w:r w:rsidR="002F038A" w:rsidRPr="00F81A62">
        <w:rPr>
          <w:rFonts w:ascii="Arial" w:hAnsi="Arial"/>
        </w:rPr>
        <w:t xml:space="preserve"> and </w:t>
      </w:r>
      <w:r w:rsidR="00962E60" w:rsidRPr="00F81A62">
        <w:rPr>
          <w:rFonts w:ascii="Arial" w:hAnsi="Arial"/>
        </w:rPr>
        <w:t>S</w:t>
      </w:r>
      <w:r w:rsidR="002F038A" w:rsidRPr="00F81A62">
        <w:rPr>
          <w:rFonts w:ascii="Arial" w:hAnsi="Arial"/>
        </w:rPr>
        <w:t xml:space="preserve">pecial </w:t>
      </w:r>
      <w:r w:rsidR="00962E60" w:rsidRPr="00F81A62">
        <w:rPr>
          <w:rFonts w:ascii="Arial" w:hAnsi="Arial"/>
        </w:rPr>
        <w:t>T</w:t>
      </w:r>
      <w:r w:rsidR="002F038A" w:rsidRPr="00F81A62">
        <w:rPr>
          <w:rFonts w:ascii="Arial" w:hAnsi="Arial"/>
        </w:rPr>
        <w:t>oo</w:t>
      </w:r>
      <w:r w:rsidR="009A0CC0" w:rsidRPr="00F81A62">
        <w:rPr>
          <w:rFonts w:ascii="Arial" w:hAnsi="Arial"/>
        </w:rPr>
        <w:t>l</w:t>
      </w:r>
      <w:r w:rsidR="002F038A" w:rsidRPr="00F81A62">
        <w:rPr>
          <w:rFonts w:ascii="Arial" w:hAnsi="Arial"/>
        </w:rPr>
        <w:t>s</w:t>
      </w:r>
      <w:r w:rsidRPr="00F81A62">
        <w:rPr>
          <w:rFonts w:ascii="Arial" w:hAnsi="Arial"/>
        </w:rPr>
        <w:t xml:space="preserve"> </w:t>
      </w:r>
      <w:r w:rsidR="00B25A4C" w:rsidRPr="00F81A62">
        <w:rPr>
          <w:rFonts w:ascii="Arial" w:hAnsi="Arial"/>
        </w:rPr>
        <w:t xml:space="preserve">and all other materials </w:t>
      </w:r>
      <w:r w:rsidRPr="00F81A62">
        <w:rPr>
          <w:rFonts w:ascii="Arial" w:hAnsi="Arial"/>
        </w:rPr>
        <w:t xml:space="preserve">provided by Contractor to </w:t>
      </w:r>
      <w:r w:rsidR="00CA4334" w:rsidRPr="00F81A62">
        <w:rPr>
          <w:rFonts w:ascii="Arial" w:hAnsi="Arial"/>
        </w:rPr>
        <w:t>JEA</w:t>
      </w:r>
      <w:r w:rsidRPr="00F81A62">
        <w:rPr>
          <w:rFonts w:ascii="Arial" w:hAnsi="Arial"/>
        </w:rPr>
        <w:t xml:space="preserve"> under</w:t>
      </w:r>
      <w:r w:rsidR="00B25A4C" w:rsidRPr="00F81A62">
        <w:rPr>
          <w:rFonts w:ascii="Arial" w:hAnsi="Arial"/>
        </w:rPr>
        <w:t xml:space="preserve"> this Agreement</w:t>
      </w:r>
      <w:r w:rsidRPr="00F81A62">
        <w:rPr>
          <w:rFonts w:ascii="Arial" w:hAnsi="Arial"/>
        </w:rPr>
        <w:t xml:space="preserve"> shall vest in </w:t>
      </w:r>
      <w:r w:rsidR="00CA4334" w:rsidRPr="00F81A62">
        <w:rPr>
          <w:rFonts w:ascii="Arial" w:hAnsi="Arial"/>
        </w:rPr>
        <w:t>JEA</w:t>
      </w:r>
      <w:r w:rsidRPr="00F81A62">
        <w:rPr>
          <w:rFonts w:ascii="Arial" w:hAnsi="Arial"/>
        </w:rPr>
        <w:t xml:space="preserve"> upon delivery of the same to the Facility Site.</w:t>
      </w:r>
      <w:bookmarkEnd w:id="148"/>
      <w:r w:rsidRPr="00F81A62">
        <w:rPr>
          <w:rFonts w:ascii="Arial" w:hAnsi="Arial"/>
        </w:rPr>
        <w:t xml:space="preserve"> </w:t>
      </w:r>
      <w:r w:rsidR="000B4D5F" w:rsidRPr="00F81A62">
        <w:rPr>
          <w:rFonts w:ascii="Arial" w:hAnsi="Arial"/>
        </w:rPr>
        <w:t xml:space="preserve">Title </w:t>
      </w:r>
      <w:proofErr w:type="gramStart"/>
      <w:r w:rsidR="000B4D5F" w:rsidRPr="00F81A62">
        <w:rPr>
          <w:rFonts w:ascii="Arial" w:hAnsi="Arial"/>
        </w:rPr>
        <w:t>to</w:t>
      </w:r>
      <w:proofErr w:type="gramEnd"/>
      <w:r w:rsidR="000B4D5F" w:rsidRPr="00F81A62">
        <w:rPr>
          <w:rFonts w:ascii="Arial" w:hAnsi="Arial"/>
        </w:rPr>
        <w:t xml:space="preserve"> </w:t>
      </w:r>
      <w:r w:rsidR="00AA72FE" w:rsidRPr="00F81A62">
        <w:rPr>
          <w:rFonts w:ascii="Arial" w:hAnsi="Arial"/>
        </w:rPr>
        <w:t>the</w:t>
      </w:r>
      <w:r w:rsidR="00836688" w:rsidRPr="00F81A62">
        <w:rPr>
          <w:rFonts w:ascii="Arial" w:hAnsi="Arial"/>
        </w:rPr>
        <w:t xml:space="preserve"> </w:t>
      </w:r>
      <w:r w:rsidR="004103C4">
        <w:rPr>
          <w:rFonts w:ascii="Arial" w:hAnsi="Arial" w:cs="Arial"/>
        </w:rPr>
        <w:t>JEA Furnished</w:t>
      </w:r>
      <w:r w:rsidR="004103C4" w:rsidRPr="00F81A62">
        <w:rPr>
          <w:rFonts w:ascii="Arial" w:hAnsi="Arial"/>
        </w:rPr>
        <w:t xml:space="preserve"> Equipment</w:t>
      </w:r>
      <w:r w:rsidR="00435D63" w:rsidRPr="00F81A62">
        <w:rPr>
          <w:rFonts w:ascii="Arial" w:hAnsi="Arial"/>
        </w:rPr>
        <w:t xml:space="preserve"> </w:t>
      </w:r>
      <w:r w:rsidR="000B4D5F" w:rsidRPr="00F81A62">
        <w:rPr>
          <w:rFonts w:ascii="Arial" w:hAnsi="Arial"/>
        </w:rPr>
        <w:t xml:space="preserve">will always remain with </w:t>
      </w:r>
      <w:r w:rsidR="00CA4334" w:rsidRPr="00F81A62">
        <w:rPr>
          <w:rFonts w:ascii="Arial" w:hAnsi="Arial"/>
        </w:rPr>
        <w:t>JEA</w:t>
      </w:r>
      <w:r w:rsidR="000B4D5F" w:rsidRPr="00F81A62">
        <w:rPr>
          <w:rFonts w:ascii="Arial" w:hAnsi="Arial"/>
        </w:rPr>
        <w:t>.</w:t>
      </w:r>
    </w:p>
    <w:p w14:paraId="6781AF93" w14:textId="189C43E9" w:rsidR="007260C8" w:rsidRPr="00F81A62" w:rsidRDefault="005A5434" w:rsidP="008A7B54">
      <w:pPr>
        <w:pStyle w:val="ArticleStyle3"/>
        <w:rPr>
          <w:rFonts w:ascii="Arial" w:hAnsi="Arial"/>
        </w:rPr>
      </w:pPr>
      <w:r w:rsidRPr="00F81A62">
        <w:rPr>
          <w:rFonts w:ascii="Arial" w:hAnsi="Arial"/>
          <w:u w:val="single"/>
        </w:rPr>
        <w:t>Risk of Loss</w:t>
      </w:r>
      <w:r w:rsidRPr="00F81A62">
        <w:rPr>
          <w:rFonts w:ascii="Arial" w:hAnsi="Arial"/>
        </w:rPr>
        <w:t xml:space="preserve">.  </w:t>
      </w:r>
    </w:p>
    <w:p w14:paraId="6F9B463F" w14:textId="1015C5A0" w:rsidR="0045190E" w:rsidRPr="00F81A62" w:rsidRDefault="007260C8" w:rsidP="007260C8">
      <w:pPr>
        <w:pStyle w:val="ArticleStyle2text"/>
        <w:ind w:left="720"/>
      </w:pPr>
      <w:r w:rsidRPr="00F81A62">
        <w:rPr>
          <w:color w:val="000000"/>
        </w:rPr>
        <w:t>2.</w:t>
      </w:r>
      <w:r w:rsidRPr="00F81A62">
        <w:t>5.2.1</w:t>
      </w:r>
      <w:r w:rsidRPr="00F81A62">
        <w:tab/>
      </w:r>
      <w:r w:rsidRPr="00F81A62">
        <w:rPr>
          <w:u w:val="single"/>
        </w:rPr>
        <w:t>Damages Prior to Transfer Time/Takeover Time</w:t>
      </w:r>
      <w:r w:rsidRPr="00F81A62">
        <w:t xml:space="preserve">. </w:t>
      </w:r>
      <w:r w:rsidR="0045190E" w:rsidRPr="00F81A62">
        <w:t xml:space="preserve">Provided that Contractor is named as an additional insured under the Builder’s All-Risk policy as described in </w:t>
      </w:r>
      <w:r w:rsidR="0045190E" w:rsidRPr="00F81A62">
        <w:rPr>
          <w:u w:val="single"/>
        </w:rPr>
        <w:t>Exhibit F</w:t>
      </w:r>
      <w:r w:rsidR="0045190E" w:rsidRPr="00F81A62">
        <w:t xml:space="preserve">, </w:t>
      </w:r>
      <w:r w:rsidR="00262626" w:rsidRPr="00F81A62">
        <w:t>Contractor will</w:t>
      </w:r>
      <w:r w:rsidR="005C62C0" w:rsidRPr="00F81A62">
        <w:t>:</w:t>
      </w:r>
      <w:r w:rsidR="0057235B" w:rsidRPr="00F81A62">
        <w:t xml:space="preserve"> (a)</w:t>
      </w:r>
      <w:r w:rsidR="00262626" w:rsidRPr="00F81A62">
        <w:t xml:space="preserve"> </w:t>
      </w:r>
      <w:r w:rsidR="00567D30" w:rsidRPr="00F81A62">
        <w:t xml:space="preserve">with respect to the Balance of Plant </w:t>
      </w:r>
      <w:r w:rsidR="000B750C" w:rsidRPr="00F81A62">
        <w:t>E</w:t>
      </w:r>
      <w:r w:rsidR="00567D30" w:rsidRPr="00F81A62">
        <w:t xml:space="preserve">quipment, bear the risk of loss, destruction or damage to the same </w:t>
      </w:r>
      <w:r w:rsidR="00262626" w:rsidRPr="00F81A62">
        <w:t xml:space="preserve">at all times until the Transfer Time (or </w:t>
      </w:r>
      <w:r w:rsidR="00001FFE" w:rsidRPr="00F81A62">
        <w:t xml:space="preserve">the </w:t>
      </w:r>
      <w:r w:rsidR="00262626" w:rsidRPr="00F81A62">
        <w:t>Takeover Time, if applicable)</w:t>
      </w:r>
      <w:r w:rsidR="005C62C0" w:rsidRPr="00F81A62">
        <w:t xml:space="preserve">; </w:t>
      </w:r>
      <w:r w:rsidR="006A6BB7" w:rsidRPr="00F81A62">
        <w:t xml:space="preserve">and </w:t>
      </w:r>
      <w:r w:rsidR="00CC7694" w:rsidRPr="00F81A62">
        <w:t>(</w:t>
      </w:r>
      <w:r w:rsidR="005C62C0" w:rsidRPr="00F81A62">
        <w:t>b</w:t>
      </w:r>
      <w:r w:rsidR="00CC7694" w:rsidRPr="00F81A62">
        <w:t xml:space="preserve">) </w:t>
      </w:r>
      <w:r w:rsidR="000B750C" w:rsidRPr="00F81A62">
        <w:t xml:space="preserve">with respect to </w:t>
      </w:r>
      <w:r w:rsidR="009456B5" w:rsidRPr="00F81A62">
        <w:t xml:space="preserve">each component of </w:t>
      </w:r>
      <w:r w:rsidR="000B750C" w:rsidRPr="00F81A62">
        <w:t xml:space="preserve">the </w:t>
      </w:r>
      <w:r w:rsidR="004103C4">
        <w:rPr>
          <w:rFonts w:cs="Arial"/>
          <w:szCs w:val="22"/>
        </w:rPr>
        <w:t>JEA Furnished</w:t>
      </w:r>
      <w:r w:rsidR="004103C4" w:rsidRPr="00F81A62">
        <w:t xml:space="preserve"> Equipment</w:t>
      </w:r>
      <w:r w:rsidR="000B750C" w:rsidRPr="00F81A62">
        <w:t xml:space="preserve">, bear the risk of loss, destruction and damage to the same </w:t>
      </w:r>
      <w:r w:rsidR="0057235B" w:rsidRPr="00F81A62">
        <w:t xml:space="preserve">at all times from </w:t>
      </w:r>
      <w:r w:rsidR="00CC7694" w:rsidRPr="00F81A62">
        <w:t xml:space="preserve">its </w:t>
      </w:r>
      <w:r w:rsidR="0057235B" w:rsidRPr="00F81A62">
        <w:t xml:space="preserve">delivery to the </w:t>
      </w:r>
      <w:r w:rsidR="008E6CF2" w:rsidRPr="00F81A62">
        <w:t>Delivery Point</w:t>
      </w:r>
      <w:r w:rsidR="0057235B" w:rsidRPr="00F81A62">
        <w:t xml:space="preserve"> by the </w:t>
      </w:r>
      <w:r w:rsidR="00B541B6" w:rsidRPr="00F81A62">
        <w:t>PIE Supplier</w:t>
      </w:r>
      <w:r w:rsidR="0057235B" w:rsidRPr="00F81A62">
        <w:t xml:space="preserve"> until </w:t>
      </w:r>
      <w:r w:rsidR="005C62C0" w:rsidRPr="00F81A62">
        <w:t xml:space="preserve">the Transfer Time </w:t>
      </w:r>
      <w:r w:rsidR="0057235B" w:rsidRPr="00F81A62">
        <w:t xml:space="preserve">(or </w:t>
      </w:r>
      <w:r w:rsidR="00001FFE" w:rsidRPr="00F81A62">
        <w:t xml:space="preserve">the </w:t>
      </w:r>
      <w:r w:rsidR="0057235B" w:rsidRPr="00F81A62">
        <w:t>Takeover Time, if applicable)</w:t>
      </w:r>
      <w:r w:rsidR="00262626" w:rsidRPr="00F81A62">
        <w:t xml:space="preserve">. </w:t>
      </w:r>
      <w:r w:rsidR="00946B71" w:rsidRPr="00946B71">
        <w:rPr>
          <w:rFonts w:cs="Arial"/>
          <w:szCs w:val="22"/>
        </w:rPr>
        <w:t xml:space="preserve">Contractor shall promptly notify JEA upon discovery of any loss, destruction, damage, or material discrepancy affecting </w:t>
      </w:r>
      <w:r w:rsidR="00946B71">
        <w:rPr>
          <w:rFonts w:cs="Arial"/>
          <w:szCs w:val="22"/>
        </w:rPr>
        <w:t xml:space="preserve">either the Balance of Plant Equipment or Power Island Equipment </w:t>
      </w:r>
      <w:r w:rsidR="00946B71" w:rsidRPr="00946B71">
        <w:rPr>
          <w:rFonts w:cs="Arial"/>
          <w:szCs w:val="22"/>
        </w:rPr>
        <w:t>and shall take all reasonable steps to protect the affected equipment from further damage.</w:t>
      </w:r>
      <w:r w:rsidR="00946B71">
        <w:rPr>
          <w:rFonts w:cs="Arial"/>
          <w:szCs w:val="22"/>
        </w:rPr>
        <w:t xml:space="preserve"> </w:t>
      </w:r>
      <w:r w:rsidR="00946B71" w:rsidRPr="00946B71">
        <w:rPr>
          <w:rFonts w:cs="Arial"/>
          <w:szCs w:val="22"/>
        </w:rPr>
        <w:t xml:space="preserve">Contractor shall not replace any such </w:t>
      </w:r>
      <w:r w:rsidR="00946B71">
        <w:rPr>
          <w:rFonts w:cs="Arial"/>
          <w:szCs w:val="22"/>
        </w:rPr>
        <w:t xml:space="preserve">damaged </w:t>
      </w:r>
      <w:r w:rsidR="00946B71" w:rsidRPr="00946B71">
        <w:rPr>
          <w:rFonts w:cs="Arial"/>
          <w:szCs w:val="22"/>
        </w:rPr>
        <w:t xml:space="preserve">equipment without the prior written approval of the </w:t>
      </w:r>
      <w:r w:rsidR="00946B71">
        <w:rPr>
          <w:rFonts w:cs="Arial"/>
          <w:szCs w:val="22"/>
        </w:rPr>
        <w:t xml:space="preserve">JEA </w:t>
      </w:r>
      <w:r w:rsidR="00946B71" w:rsidRPr="00946B71">
        <w:rPr>
          <w:rFonts w:cs="Arial"/>
          <w:szCs w:val="22"/>
        </w:rPr>
        <w:t>Project Manager, except where immediate action is necessary to protect safety, prevent further damage, in which case Contractor shall notify JEA as soon as reasonably practicable.</w:t>
      </w:r>
      <w:r w:rsidR="00946B71">
        <w:rPr>
          <w:rFonts w:cs="Arial"/>
          <w:szCs w:val="22"/>
        </w:rPr>
        <w:t xml:space="preserve"> </w:t>
      </w:r>
      <w:r w:rsidR="00262626" w:rsidRPr="00F81A62">
        <w:t>Contractor shall promptly remedy</w:t>
      </w:r>
      <w:r w:rsidR="0045190E" w:rsidRPr="00F81A62">
        <w:t>, by repair or replacement,</w:t>
      </w:r>
      <w:r w:rsidR="00262626" w:rsidRPr="00F81A62">
        <w:t xml:space="preserve"> any such loss, destruction or damage</w:t>
      </w:r>
      <w:r w:rsidR="00001FFE" w:rsidRPr="00F81A62">
        <w:t xml:space="preserve"> </w:t>
      </w:r>
      <w:proofErr w:type="gramStart"/>
      <w:r w:rsidR="00001FFE" w:rsidRPr="00F81A62">
        <w:t>as</w:t>
      </w:r>
      <w:proofErr w:type="gramEnd"/>
      <w:r w:rsidR="00001FFE" w:rsidRPr="00F81A62">
        <w:t xml:space="preserve"> occurs to applicable items during the period when Contractor bears the risk of loss of such items as stated above</w:t>
      </w:r>
      <w:r w:rsidR="00262626" w:rsidRPr="00F81A62">
        <w:t xml:space="preserve">. </w:t>
      </w:r>
      <w:proofErr w:type="gramStart"/>
      <w:r w:rsidR="0045190E" w:rsidRPr="00F81A62">
        <w:t>Contractor</w:t>
      </w:r>
      <w:proofErr w:type="gramEnd"/>
      <w:r w:rsidR="0045190E" w:rsidRPr="00F81A62">
        <w:t xml:space="preserve"> will</w:t>
      </w:r>
      <w:r w:rsidR="00B25A4C" w:rsidRPr="00F81A62">
        <w:t xml:space="preserve">, </w:t>
      </w:r>
      <w:r w:rsidR="0045190E" w:rsidRPr="00F81A62">
        <w:t>without reimbursement</w:t>
      </w:r>
      <w:r w:rsidR="00B25A4C" w:rsidRPr="00F81A62">
        <w:t>, bear</w:t>
      </w:r>
      <w:r w:rsidR="0045190E" w:rsidRPr="00F81A62">
        <w:t xml:space="preserve"> all costs of completing such repairs and replacements</w:t>
      </w:r>
      <w:r w:rsidR="00946B71">
        <w:rPr>
          <w:rFonts w:cs="Arial"/>
          <w:szCs w:val="22"/>
        </w:rPr>
        <w:t>.</w:t>
      </w:r>
    </w:p>
    <w:p w14:paraId="451CE46D" w14:textId="7B1121F7" w:rsidR="0061511D" w:rsidRPr="00F81A62" w:rsidRDefault="00DE541D" w:rsidP="006A6BB7">
      <w:pPr>
        <w:pStyle w:val="ArticleStyle2text"/>
        <w:ind w:left="720"/>
      </w:pPr>
      <w:r w:rsidRPr="00F81A62">
        <w:t>2.5.2.</w:t>
      </w:r>
      <w:r w:rsidR="007260C8" w:rsidRPr="00F81A62">
        <w:t>2</w:t>
      </w:r>
      <w:r w:rsidRPr="00F81A62">
        <w:tab/>
      </w:r>
      <w:r w:rsidR="0061511D" w:rsidRPr="00F81A62">
        <w:rPr>
          <w:u w:val="single"/>
        </w:rPr>
        <w:t>Damages After Transfer Time</w:t>
      </w:r>
      <w:r w:rsidR="0061511D" w:rsidRPr="00F81A62">
        <w:t xml:space="preserve">.  After risk of loss of any property has transferred to </w:t>
      </w:r>
      <w:r w:rsidR="00CA4334" w:rsidRPr="00F81A62">
        <w:t>JEA</w:t>
      </w:r>
      <w:r w:rsidR="0061511D" w:rsidRPr="00F81A62">
        <w:t xml:space="preserve"> per </w:t>
      </w:r>
      <w:r w:rsidR="0061511D" w:rsidRPr="00F81A62">
        <w:rPr>
          <w:u w:val="single"/>
        </w:rPr>
        <w:t>Section 2.5.2.1</w:t>
      </w:r>
      <w:r w:rsidR="0061511D" w:rsidRPr="00F81A62">
        <w:t xml:space="preserve">, Contractor will be responsible for any damage to the same to the extent arising from the negligence or </w:t>
      </w:r>
      <w:r w:rsidR="00421808" w:rsidRPr="00F81A62">
        <w:t>w</w:t>
      </w:r>
      <w:r w:rsidR="0061511D" w:rsidRPr="00F81A62">
        <w:t xml:space="preserve">illful </w:t>
      </w:r>
      <w:r w:rsidR="00421808" w:rsidRPr="00F81A62">
        <w:t>m</w:t>
      </w:r>
      <w:r w:rsidR="0061511D" w:rsidRPr="00F81A62">
        <w:t xml:space="preserve">isconduct of Contractor or its Subcontractors, and shall repair or replace any such damaged structures, materials, or equipment at no additional cost to </w:t>
      </w:r>
      <w:r w:rsidR="00CA4334" w:rsidRPr="00F81A62">
        <w:t>JEA</w:t>
      </w:r>
      <w:r w:rsidR="0061511D" w:rsidRPr="00F81A62">
        <w:t xml:space="preserve">.  </w:t>
      </w:r>
    </w:p>
    <w:p w14:paraId="7137F184" w14:textId="789E83CF" w:rsidR="009C3EB0" w:rsidRPr="00F81A62" w:rsidRDefault="0061511D" w:rsidP="006A6BB7">
      <w:pPr>
        <w:pStyle w:val="ArticleStyle2text"/>
        <w:ind w:left="720"/>
      </w:pPr>
      <w:r w:rsidRPr="00F81A62">
        <w:t>2.5.2.3</w:t>
      </w:r>
      <w:r w:rsidRPr="00F81A62">
        <w:tab/>
      </w:r>
      <w:r w:rsidR="009C3EB0" w:rsidRPr="00F81A62">
        <w:rPr>
          <w:u w:val="single"/>
        </w:rPr>
        <w:t>Damage</w:t>
      </w:r>
      <w:r w:rsidR="007260C8" w:rsidRPr="00F81A62">
        <w:rPr>
          <w:u w:val="single"/>
        </w:rPr>
        <w:t xml:space="preserve">s </w:t>
      </w:r>
      <w:r w:rsidR="007D3EC9" w:rsidRPr="00F81A62">
        <w:rPr>
          <w:u w:val="single"/>
        </w:rPr>
        <w:t>to</w:t>
      </w:r>
      <w:r w:rsidR="0021674F" w:rsidRPr="00F81A62">
        <w:rPr>
          <w:u w:val="single"/>
        </w:rPr>
        <w:t xml:space="preserve"> </w:t>
      </w:r>
      <w:r w:rsidR="00CA4334" w:rsidRPr="00F81A62">
        <w:rPr>
          <w:u w:val="single"/>
        </w:rPr>
        <w:t>JEA</w:t>
      </w:r>
      <w:r w:rsidR="0021674F" w:rsidRPr="00F81A62">
        <w:rPr>
          <w:u w:val="single"/>
        </w:rPr>
        <w:t>’s Existing Property</w:t>
      </w:r>
      <w:r w:rsidR="007260C8" w:rsidRPr="00F81A62">
        <w:t xml:space="preserve">.  </w:t>
      </w:r>
      <w:r w:rsidR="009C3EB0" w:rsidRPr="00F81A62">
        <w:t xml:space="preserve">Contractor will </w:t>
      </w:r>
      <w:r w:rsidR="009510FB" w:rsidRPr="00F81A62">
        <w:t xml:space="preserve">be </w:t>
      </w:r>
      <w:r w:rsidR="009C3EB0" w:rsidRPr="00F81A62">
        <w:t xml:space="preserve">responsible for any damage to </w:t>
      </w:r>
      <w:r w:rsidR="00CA4334" w:rsidRPr="00F81A62">
        <w:t>JEA</w:t>
      </w:r>
      <w:r w:rsidR="00994DE2" w:rsidRPr="00F81A62">
        <w:t>’s</w:t>
      </w:r>
      <w:r w:rsidR="00EA72CA" w:rsidRPr="00F81A62">
        <w:t xml:space="preserve"> </w:t>
      </w:r>
      <w:r w:rsidR="00714548" w:rsidRPr="00F81A62">
        <w:t>property</w:t>
      </w:r>
      <w:r w:rsidRPr="00F81A62">
        <w:t xml:space="preserve"> existing </w:t>
      </w:r>
      <w:r w:rsidR="00994DE2" w:rsidRPr="00F81A62">
        <w:t>on</w:t>
      </w:r>
      <w:r w:rsidR="005177F2" w:rsidRPr="00F81A62">
        <w:t xml:space="preserve"> adjacent to</w:t>
      </w:r>
      <w:r w:rsidR="00994DE2" w:rsidRPr="00F81A62">
        <w:t xml:space="preserve"> the Facility Site</w:t>
      </w:r>
      <w:r w:rsidR="00BF7AF1" w:rsidRPr="00F81A62">
        <w:t xml:space="preserve"> </w:t>
      </w:r>
      <w:r w:rsidRPr="00F81A62">
        <w:t>as of the Effective Date</w:t>
      </w:r>
      <w:r w:rsidR="005177F2" w:rsidRPr="00F81A62">
        <w:t xml:space="preserve">, </w:t>
      </w:r>
      <w:r w:rsidR="009C3EB0" w:rsidRPr="00F81A62">
        <w:t xml:space="preserve">to the extent arising from the negligence or </w:t>
      </w:r>
      <w:r w:rsidR="00421808" w:rsidRPr="00F81A62">
        <w:t>w</w:t>
      </w:r>
      <w:r w:rsidR="009C3EB0" w:rsidRPr="00F81A62">
        <w:t xml:space="preserve">illful </w:t>
      </w:r>
      <w:r w:rsidR="00421808" w:rsidRPr="00F81A62">
        <w:t>m</w:t>
      </w:r>
      <w:r w:rsidR="009C3EB0" w:rsidRPr="00F81A62">
        <w:t>isconduct of Contractor or its Subcontractors</w:t>
      </w:r>
      <w:r w:rsidR="00DE30F9" w:rsidRPr="00F81A62">
        <w:t xml:space="preserve">, </w:t>
      </w:r>
      <w:r w:rsidR="009C3EB0" w:rsidRPr="00F81A62">
        <w:t xml:space="preserve">and shall repair or replace any such damaged structures, materials, or equipment at no additional cost to </w:t>
      </w:r>
      <w:r w:rsidR="00CA4334" w:rsidRPr="00F81A62">
        <w:t>JEA</w:t>
      </w:r>
      <w:r w:rsidR="009C3EB0" w:rsidRPr="00F81A62">
        <w:t xml:space="preserve">.  </w:t>
      </w:r>
    </w:p>
    <w:p w14:paraId="6DBB1AD0" w14:textId="11ED7B23" w:rsidR="0048300F" w:rsidRPr="00F81A62" w:rsidRDefault="005A5434" w:rsidP="008A7B54">
      <w:pPr>
        <w:pStyle w:val="ArticleStyle3"/>
        <w:rPr>
          <w:rFonts w:ascii="Arial" w:hAnsi="Arial"/>
        </w:rPr>
      </w:pPr>
      <w:r w:rsidRPr="00F81A62">
        <w:rPr>
          <w:rFonts w:ascii="Arial" w:hAnsi="Arial"/>
          <w:u w:val="single"/>
        </w:rPr>
        <w:t>Risk of Loss to Contractor Property</w:t>
      </w:r>
      <w:r w:rsidRPr="00F81A62">
        <w:rPr>
          <w:rFonts w:ascii="Arial" w:hAnsi="Arial"/>
        </w:rPr>
        <w:t>.</w:t>
      </w:r>
      <w:r w:rsidR="0048300F" w:rsidRPr="00F81A62">
        <w:rPr>
          <w:rFonts w:ascii="Arial" w:hAnsi="Arial"/>
        </w:rPr>
        <w:t xml:space="preserve"> </w:t>
      </w:r>
      <w:r w:rsidRPr="00F81A62">
        <w:rPr>
          <w:rFonts w:ascii="Arial" w:hAnsi="Arial"/>
        </w:rPr>
        <w:t xml:space="preserve"> </w:t>
      </w:r>
      <w:r w:rsidR="002734D8" w:rsidRPr="00F81A62">
        <w:rPr>
          <w:rFonts w:ascii="Arial" w:hAnsi="Arial"/>
        </w:rPr>
        <w:t xml:space="preserve">Except for losses caused by the negligence or </w:t>
      </w:r>
      <w:r w:rsidR="00421808" w:rsidRPr="00F81A62">
        <w:rPr>
          <w:rFonts w:ascii="Arial" w:hAnsi="Arial"/>
        </w:rPr>
        <w:t>w</w:t>
      </w:r>
      <w:r w:rsidR="002734D8" w:rsidRPr="00F81A62">
        <w:rPr>
          <w:rFonts w:ascii="Arial" w:hAnsi="Arial"/>
        </w:rPr>
        <w:t xml:space="preserve">illful </w:t>
      </w:r>
      <w:r w:rsidR="00421808" w:rsidRPr="00F81A62">
        <w:rPr>
          <w:rFonts w:ascii="Arial" w:hAnsi="Arial"/>
        </w:rPr>
        <w:t>m</w:t>
      </w:r>
      <w:r w:rsidR="00F861DC" w:rsidRPr="00F81A62">
        <w:rPr>
          <w:rFonts w:ascii="Arial" w:hAnsi="Arial"/>
        </w:rPr>
        <w:t xml:space="preserve">isconduct </w:t>
      </w:r>
      <w:r w:rsidR="002734D8" w:rsidRPr="00F81A62">
        <w:rPr>
          <w:rFonts w:ascii="Arial" w:hAnsi="Arial"/>
        </w:rPr>
        <w:t xml:space="preserve">of </w:t>
      </w:r>
      <w:r w:rsidR="00CA4334" w:rsidRPr="00F81A62">
        <w:rPr>
          <w:rFonts w:ascii="Arial" w:hAnsi="Arial"/>
        </w:rPr>
        <w:t>JEA</w:t>
      </w:r>
      <w:r w:rsidR="002734D8" w:rsidRPr="00F81A62">
        <w:rPr>
          <w:rFonts w:ascii="Arial" w:hAnsi="Arial"/>
        </w:rPr>
        <w:t xml:space="preserve"> or those for whom it is responsible (but excluding plant staff when they are under the direction of Contractor as to the extent described in </w:t>
      </w:r>
      <w:r w:rsidR="002734D8" w:rsidRPr="00F81A62">
        <w:rPr>
          <w:rFonts w:ascii="Arial" w:hAnsi="Arial"/>
          <w:u w:val="single"/>
        </w:rPr>
        <w:t xml:space="preserve">Section </w:t>
      </w:r>
      <w:r w:rsidR="00DB17BC" w:rsidRPr="00F81A62">
        <w:rPr>
          <w:rFonts w:ascii="Arial" w:hAnsi="Arial"/>
          <w:u w:val="single"/>
        </w:rPr>
        <w:t>3.</w:t>
      </w:r>
      <w:r w:rsidR="0089533C" w:rsidRPr="00F81A62">
        <w:rPr>
          <w:rFonts w:ascii="Arial" w:hAnsi="Arial"/>
          <w:u w:val="single"/>
        </w:rPr>
        <w:t>7</w:t>
      </w:r>
      <w:r w:rsidR="002734D8" w:rsidRPr="00F81A62">
        <w:rPr>
          <w:rFonts w:ascii="Arial" w:hAnsi="Arial"/>
          <w:u w:val="single"/>
        </w:rPr>
        <w:t>.1</w:t>
      </w:r>
      <w:r w:rsidR="002734D8" w:rsidRPr="00F81A62">
        <w:rPr>
          <w:rFonts w:ascii="Arial" w:hAnsi="Arial"/>
        </w:rPr>
        <w:t xml:space="preserve">), </w:t>
      </w:r>
      <w:r w:rsidRPr="00F81A62">
        <w:rPr>
          <w:rFonts w:ascii="Arial" w:hAnsi="Arial"/>
        </w:rPr>
        <w:t>Contractor shall be responsible for the care, custody, and control of, and shall at all times bear the complete risk of loss, destruction, or damage of</w:t>
      </w:r>
      <w:r w:rsidR="00233958" w:rsidRPr="00F81A62">
        <w:rPr>
          <w:rFonts w:ascii="Arial" w:hAnsi="Arial"/>
        </w:rPr>
        <w:t xml:space="preserve"> its</w:t>
      </w:r>
      <w:r w:rsidRPr="00F81A62">
        <w:rPr>
          <w:rFonts w:ascii="Arial" w:hAnsi="Arial"/>
        </w:rPr>
        <w:t xml:space="preserve"> materials, supplies, equipment and machinery.  </w:t>
      </w:r>
    </w:p>
    <w:p w14:paraId="3552E0C0" w14:textId="2D7FD652" w:rsidR="00E33520" w:rsidRPr="00F81A62" w:rsidRDefault="005A5434" w:rsidP="008A7B54">
      <w:pPr>
        <w:pStyle w:val="ArticleStyle3"/>
        <w:rPr>
          <w:rFonts w:ascii="Arial" w:hAnsi="Arial"/>
        </w:rPr>
      </w:pPr>
      <w:r w:rsidRPr="00F81A62">
        <w:rPr>
          <w:rFonts w:ascii="Arial" w:hAnsi="Arial"/>
          <w:u w:val="single"/>
        </w:rPr>
        <w:t>Title to Drawings, Reports, Documents and Information</w:t>
      </w:r>
      <w:r w:rsidRPr="00F81A62">
        <w:rPr>
          <w:rFonts w:ascii="Arial" w:hAnsi="Arial"/>
        </w:rPr>
        <w:t xml:space="preserve">.  </w:t>
      </w:r>
      <w:r w:rsidR="00BC3050" w:rsidRPr="00F81A62">
        <w:rPr>
          <w:rFonts w:ascii="Arial" w:hAnsi="Arial"/>
        </w:rPr>
        <w:t>Title</w:t>
      </w:r>
      <w:r w:rsidRPr="00F81A62">
        <w:rPr>
          <w:rFonts w:ascii="Arial" w:hAnsi="Arial"/>
        </w:rPr>
        <w:t xml:space="preserve"> to </w:t>
      </w:r>
      <w:r w:rsidR="00EA61AB" w:rsidRPr="00F81A62">
        <w:rPr>
          <w:rFonts w:ascii="Arial" w:hAnsi="Arial"/>
        </w:rPr>
        <w:t xml:space="preserve">each of the </w:t>
      </w:r>
      <w:r w:rsidRPr="00F81A62">
        <w:rPr>
          <w:rFonts w:ascii="Arial" w:hAnsi="Arial"/>
        </w:rPr>
        <w:t>Design Development Documents</w:t>
      </w:r>
      <w:r w:rsidR="00EA61AB" w:rsidRPr="00F81A62">
        <w:rPr>
          <w:rFonts w:ascii="Arial" w:hAnsi="Arial"/>
        </w:rPr>
        <w:t>,</w:t>
      </w:r>
      <w:r w:rsidRPr="00F81A62" w:rsidDel="00EA61AB">
        <w:rPr>
          <w:rFonts w:ascii="Arial" w:hAnsi="Arial"/>
        </w:rPr>
        <w:t xml:space="preserve"> </w:t>
      </w:r>
      <w:r w:rsidRPr="00F81A62">
        <w:rPr>
          <w:rFonts w:ascii="Arial" w:hAnsi="Arial"/>
        </w:rPr>
        <w:t>Construction Documents</w:t>
      </w:r>
      <w:r w:rsidR="00EA61AB" w:rsidRPr="00F81A62">
        <w:rPr>
          <w:rFonts w:ascii="Arial" w:hAnsi="Arial"/>
        </w:rPr>
        <w:t xml:space="preserve">, </w:t>
      </w:r>
      <w:r w:rsidRPr="00F81A62">
        <w:rPr>
          <w:rFonts w:ascii="Arial" w:hAnsi="Arial"/>
        </w:rPr>
        <w:t xml:space="preserve">reports, documents and other </w:t>
      </w:r>
      <w:r w:rsidRPr="00F81A62">
        <w:rPr>
          <w:rFonts w:ascii="Arial" w:hAnsi="Arial"/>
        </w:rPr>
        <w:lastRenderedPageBreak/>
        <w:t>information prepared or acquired by Contractor in connection with the Work</w:t>
      </w:r>
      <w:r w:rsidR="00EA61AB" w:rsidRPr="00F81A62">
        <w:rPr>
          <w:rFonts w:ascii="Arial" w:hAnsi="Arial"/>
        </w:rPr>
        <w:t>,</w:t>
      </w:r>
      <w:r w:rsidRPr="00F81A62" w:rsidDel="00EA61AB">
        <w:rPr>
          <w:rFonts w:ascii="Arial" w:hAnsi="Arial"/>
        </w:rPr>
        <w:t xml:space="preserve"> </w:t>
      </w:r>
      <w:r w:rsidRPr="00F81A62">
        <w:rPr>
          <w:rFonts w:ascii="Arial" w:hAnsi="Arial"/>
        </w:rPr>
        <w:t xml:space="preserve">which </w:t>
      </w:r>
      <w:r w:rsidR="00EA61AB" w:rsidRPr="00F81A62">
        <w:rPr>
          <w:rFonts w:ascii="Arial" w:hAnsi="Arial"/>
        </w:rPr>
        <w:t xml:space="preserve">(in each case) </w:t>
      </w:r>
      <w:r w:rsidRPr="00F81A62">
        <w:rPr>
          <w:rFonts w:ascii="Arial" w:hAnsi="Arial"/>
        </w:rPr>
        <w:t xml:space="preserve">Contractor is required to provide </w:t>
      </w:r>
      <w:r w:rsidR="00CA4334" w:rsidRPr="00F81A62">
        <w:rPr>
          <w:rFonts w:ascii="Arial" w:hAnsi="Arial"/>
        </w:rPr>
        <w:t>JEA</w:t>
      </w:r>
      <w:r w:rsidRPr="00F81A62">
        <w:rPr>
          <w:rFonts w:ascii="Arial" w:hAnsi="Arial"/>
        </w:rPr>
        <w:t xml:space="preserve"> pursuant to this Agreement</w:t>
      </w:r>
      <w:r w:rsidR="005C62C0" w:rsidRPr="00F81A62">
        <w:rPr>
          <w:rFonts w:ascii="Arial" w:hAnsi="Arial"/>
        </w:rPr>
        <w:t>,</w:t>
      </w:r>
      <w:r w:rsidR="00084196" w:rsidRPr="00F81A62">
        <w:rPr>
          <w:rFonts w:ascii="Arial" w:hAnsi="Arial"/>
        </w:rPr>
        <w:t xml:space="preserve"> </w:t>
      </w:r>
      <w:r w:rsidRPr="00F81A62">
        <w:rPr>
          <w:rFonts w:ascii="Arial" w:hAnsi="Arial"/>
        </w:rPr>
        <w:t xml:space="preserve">shall vest in </w:t>
      </w:r>
      <w:r w:rsidR="00CA4334" w:rsidRPr="00F81A62">
        <w:rPr>
          <w:rFonts w:ascii="Arial" w:hAnsi="Arial"/>
        </w:rPr>
        <w:t>JEA</w:t>
      </w:r>
      <w:r w:rsidRPr="00F81A62">
        <w:rPr>
          <w:rFonts w:ascii="Arial" w:hAnsi="Arial"/>
        </w:rPr>
        <w:t xml:space="preserve"> upon </w:t>
      </w:r>
      <w:r w:rsidR="00CA4334" w:rsidRPr="00F81A62">
        <w:rPr>
          <w:rFonts w:ascii="Arial" w:hAnsi="Arial"/>
        </w:rPr>
        <w:t>JEA</w:t>
      </w:r>
      <w:r w:rsidRPr="00F81A62">
        <w:rPr>
          <w:rFonts w:ascii="Arial" w:hAnsi="Arial"/>
        </w:rPr>
        <w:t xml:space="preserve">’s receipt of such reports, documents and other information. </w:t>
      </w:r>
    </w:p>
    <w:p w14:paraId="026B1CF6" w14:textId="71D4DF58" w:rsidR="00A8382D" w:rsidRPr="00F81A62" w:rsidRDefault="005A5434" w:rsidP="008A7B54">
      <w:pPr>
        <w:pStyle w:val="ArticleStyle3"/>
        <w:rPr>
          <w:rFonts w:ascii="Arial" w:hAnsi="Arial"/>
        </w:rPr>
      </w:pPr>
      <w:r w:rsidRPr="00F81A62">
        <w:rPr>
          <w:rFonts w:ascii="Arial" w:hAnsi="Arial"/>
          <w:u w:val="single"/>
        </w:rPr>
        <w:t>License to Software</w:t>
      </w:r>
      <w:r w:rsidRPr="00F81A62">
        <w:rPr>
          <w:rFonts w:ascii="Arial" w:hAnsi="Arial"/>
        </w:rPr>
        <w:t xml:space="preserve">.  Contractor hereby represents and warrants that it has all rights necessary </w:t>
      </w:r>
      <w:proofErr w:type="gramStart"/>
      <w:r w:rsidRPr="00F81A62">
        <w:rPr>
          <w:rFonts w:ascii="Arial" w:hAnsi="Arial"/>
        </w:rPr>
        <w:t>in order to</w:t>
      </w:r>
      <w:proofErr w:type="gramEnd"/>
      <w:r w:rsidRPr="00F81A62">
        <w:rPr>
          <w:rFonts w:ascii="Arial" w:hAnsi="Arial"/>
        </w:rPr>
        <w:t xml:space="preserve"> provide to </w:t>
      </w:r>
      <w:r w:rsidR="00CA4334" w:rsidRPr="00F81A62">
        <w:rPr>
          <w:rFonts w:ascii="Arial" w:hAnsi="Arial"/>
        </w:rPr>
        <w:t>JEA</w:t>
      </w:r>
      <w:r w:rsidRPr="00F81A62">
        <w:rPr>
          <w:rFonts w:ascii="Arial" w:hAnsi="Arial"/>
        </w:rPr>
        <w:t xml:space="preserve"> any software that it is so providing under this Agreement as part of the Work.  Contractor hereby grants to </w:t>
      </w:r>
      <w:r w:rsidR="00CA4334" w:rsidRPr="00F81A62">
        <w:rPr>
          <w:rFonts w:ascii="Arial" w:hAnsi="Arial"/>
        </w:rPr>
        <w:t>JEA</w:t>
      </w:r>
      <w:r w:rsidRPr="00F81A62">
        <w:rPr>
          <w:rFonts w:ascii="Arial" w:hAnsi="Arial"/>
        </w:rPr>
        <w:t xml:space="preserve"> a non-exclusive, irrevocable, royalty-free, perpetual license (or, if Contractor is itself a </w:t>
      </w:r>
      <w:proofErr w:type="gramStart"/>
      <w:r w:rsidRPr="00F81A62">
        <w:rPr>
          <w:rFonts w:ascii="Arial" w:hAnsi="Arial"/>
        </w:rPr>
        <w:t>licensee</w:t>
      </w:r>
      <w:proofErr w:type="gramEnd"/>
      <w:r w:rsidRPr="00F81A62">
        <w:rPr>
          <w:rFonts w:ascii="Arial" w:hAnsi="Arial"/>
        </w:rPr>
        <w:t xml:space="preserve"> thereof, then a sublicense that meets the foregoing criteria) to use and </w:t>
      </w:r>
      <w:r w:rsidR="00907FDA" w:rsidRPr="00F81A62">
        <w:rPr>
          <w:rFonts w:ascii="Arial" w:hAnsi="Arial"/>
        </w:rPr>
        <w:t>confi</w:t>
      </w:r>
      <w:r w:rsidR="005A4178" w:rsidRPr="00F81A62">
        <w:rPr>
          <w:rFonts w:ascii="Arial" w:hAnsi="Arial"/>
        </w:rPr>
        <w:t xml:space="preserve">gure </w:t>
      </w:r>
      <w:proofErr w:type="gramStart"/>
      <w:r w:rsidRPr="00F81A62">
        <w:rPr>
          <w:rFonts w:ascii="Arial" w:hAnsi="Arial"/>
        </w:rPr>
        <w:t>any and all</w:t>
      </w:r>
      <w:proofErr w:type="gramEnd"/>
      <w:r w:rsidRPr="00F81A62">
        <w:rPr>
          <w:rFonts w:ascii="Arial" w:hAnsi="Arial"/>
        </w:rPr>
        <w:t xml:space="preserve"> software provided by Contractor or its Subcontractors to </w:t>
      </w:r>
      <w:r w:rsidR="00CA4334" w:rsidRPr="00F81A62">
        <w:rPr>
          <w:rFonts w:ascii="Arial" w:hAnsi="Arial"/>
        </w:rPr>
        <w:t>JEA</w:t>
      </w:r>
      <w:r w:rsidRPr="00F81A62">
        <w:rPr>
          <w:rFonts w:ascii="Arial" w:hAnsi="Arial"/>
        </w:rPr>
        <w:t xml:space="preserve"> in connection with the Work.</w:t>
      </w:r>
    </w:p>
    <w:p w14:paraId="65CC62E4" w14:textId="3555258B" w:rsidR="00E33520" w:rsidRPr="00F81A62" w:rsidRDefault="005A5434" w:rsidP="008A7B54">
      <w:pPr>
        <w:pStyle w:val="ArticleStyle3"/>
        <w:rPr>
          <w:rFonts w:ascii="Arial" w:hAnsi="Arial"/>
        </w:rPr>
      </w:pPr>
      <w:r w:rsidRPr="00F81A62">
        <w:rPr>
          <w:rFonts w:ascii="Arial" w:hAnsi="Arial"/>
          <w:u w:val="single"/>
        </w:rPr>
        <w:t xml:space="preserve">Title </w:t>
      </w:r>
      <w:proofErr w:type="gramStart"/>
      <w:r w:rsidRPr="00F81A62">
        <w:rPr>
          <w:rFonts w:ascii="Arial" w:hAnsi="Arial"/>
          <w:u w:val="single"/>
        </w:rPr>
        <w:t>to</w:t>
      </w:r>
      <w:proofErr w:type="gramEnd"/>
      <w:r w:rsidRPr="00F81A62">
        <w:rPr>
          <w:rFonts w:ascii="Arial" w:hAnsi="Arial"/>
          <w:u w:val="single"/>
        </w:rPr>
        <w:t xml:space="preserve"> Natural Resources</w:t>
      </w:r>
      <w:r w:rsidRPr="00F81A62">
        <w:rPr>
          <w:rFonts w:ascii="Arial" w:hAnsi="Arial"/>
        </w:rPr>
        <w:t xml:space="preserve">.  </w:t>
      </w:r>
      <w:r w:rsidR="00F14228" w:rsidRPr="00F81A62">
        <w:rPr>
          <w:rFonts w:ascii="Arial" w:hAnsi="Arial"/>
        </w:rPr>
        <w:t>T</w:t>
      </w:r>
      <w:r w:rsidRPr="00F81A62">
        <w:rPr>
          <w:rFonts w:ascii="Arial" w:hAnsi="Arial"/>
        </w:rPr>
        <w:t xml:space="preserve">itle to soil, rock, gravel, sand, minerals, timber and any other resources obtained in the </w:t>
      </w:r>
      <w:r w:rsidR="009304D1" w:rsidRPr="00F81A62">
        <w:rPr>
          <w:rFonts w:ascii="Arial" w:hAnsi="Arial"/>
        </w:rPr>
        <w:t xml:space="preserve">clearance or </w:t>
      </w:r>
      <w:r w:rsidRPr="00F81A62">
        <w:rPr>
          <w:rFonts w:ascii="Arial" w:hAnsi="Arial"/>
        </w:rPr>
        <w:t xml:space="preserve">excavation </w:t>
      </w:r>
      <w:r w:rsidR="009304D1" w:rsidRPr="00F81A62">
        <w:rPr>
          <w:rFonts w:ascii="Arial" w:hAnsi="Arial"/>
        </w:rPr>
        <w:t>of the Facility</w:t>
      </w:r>
      <w:r w:rsidR="00D35AC0" w:rsidRPr="00F81A62">
        <w:rPr>
          <w:rFonts w:ascii="Arial" w:hAnsi="Arial"/>
        </w:rPr>
        <w:t xml:space="preserve"> Site</w:t>
      </w:r>
      <w:r w:rsidR="009304D1" w:rsidRPr="00F81A62">
        <w:rPr>
          <w:rFonts w:ascii="Arial" w:hAnsi="Arial"/>
        </w:rPr>
        <w:t xml:space="preserve"> </w:t>
      </w:r>
      <w:r w:rsidRPr="00F81A62">
        <w:rPr>
          <w:rFonts w:ascii="Arial" w:hAnsi="Arial"/>
        </w:rPr>
        <w:t xml:space="preserve">or the performance by Contractor of the Work is hereby expressly vested in and reserved by </w:t>
      </w:r>
      <w:r w:rsidR="00CA4334" w:rsidRPr="00F81A62">
        <w:rPr>
          <w:rFonts w:ascii="Arial" w:hAnsi="Arial"/>
        </w:rPr>
        <w:t>JEA</w:t>
      </w:r>
      <w:r w:rsidRPr="00F81A62">
        <w:rPr>
          <w:rFonts w:ascii="Arial" w:hAnsi="Arial"/>
        </w:rPr>
        <w:t xml:space="preserve">. </w:t>
      </w:r>
      <w:r w:rsidR="000B18DC" w:rsidRPr="00F81A62">
        <w:rPr>
          <w:rFonts w:ascii="Arial" w:hAnsi="Arial"/>
        </w:rPr>
        <w:t xml:space="preserve"> </w:t>
      </w:r>
      <w:r w:rsidR="001D6BD7" w:rsidRPr="00F81A62">
        <w:rPr>
          <w:rFonts w:ascii="Arial" w:hAnsi="Arial"/>
        </w:rPr>
        <w:t xml:space="preserve">Upon request, </w:t>
      </w:r>
      <w:r w:rsidRPr="00F81A62">
        <w:rPr>
          <w:rFonts w:ascii="Arial" w:hAnsi="Arial"/>
        </w:rPr>
        <w:t xml:space="preserve">Contractor </w:t>
      </w:r>
      <w:r w:rsidR="009304D1" w:rsidRPr="00F81A62">
        <w:rPr>
          <w:rFonts w:ascii="Arial" w:hAnsi="Arial"/>
        </w:rPr>
        <w:t>will</w:t>
      </w:r>
      <w:r w:rsidRPr="00F81A62">
        <w:rPr>
          <w:rFonts w:ascii="Arial" w:hAnsi="Arial"/>
        </w:rPr>
        <w:t xml:space="preserve"> execute and deliver and cause its employees and agents and all</w:t>
      </w:r>
      <w:r w:rsidR="002734D8" w:rsidRPr="00F81A62">
        <w:rPr>
          <w:rFonts w:ascii="Arial" w:hAnsi="Arial"/>
        </w:rPr>
        <w:t xml:space="preserve"> </w:t>
      </w:r>
      <w:r w:rsidRPr="00F81A62">
        <w:rPr>
          <w:rFonts w:ascii="Arial" w:hAnsi="Arial"/>
        </w:rPr>
        <w:t xml:space="preserve">Subcontractors to execute and deliver to </w:t>
      </w:r>
      <w:r w:rsidR="00CA4334" w:rsidRPr="00F81A62">
        <w:rPr>
          <w:rFonts w:ascii="Arial" w:hAnsi="Arial"/>
        </w:rPr>
        <w:t>JEA</w:t>
      </w:r>
      <w:r w:rsidRPr="00F81A62">
        <w:rPr>
          <w:rFonts w:ascii="Arial" w:hAnsi="Arial"/>
        </w:rPr>
        <w:t xml:space="preserve"> any transfers, assignments, documents or other instrument which </w:t>
      </w:r>
      <w:r w:rsidR="00CA4334" w:rsidRPr="00F81A62">
        <w:rPr>
          <w:rFonts w:ascii="Arial" w:hAnsi="Arial"/>
        </w:rPr>
        <w:t>JEA</w:t>
      </w:r>
      <w:r w:rsidRPr="00F81A62">
        <w:rPr>
          <w:rFonts w:ascii="Arial" w:hAnsi="Arial"/>
        </w:rPr>
        <w:t xml:space="preserve"> may deem necessary or appropriate to vest complete right, title, interest and </w:t>
      </w:r>
      <w:r w:rsidR="0083156B" w:rsidRPr="00F81A62">
        <w:rPr>
          <w:rFonts w:ascii="Arial" w:hAnsi="Arial"/>
        </w:rPr>
        <w:t>owner</w:t>
      </w:r>
      <w:r w:rsidRPr="00F81A62">
        <w:rPr>
          <w:rFonts w:ascii="Arial" w:hAnsi="Arial"/>
        </w:rPr>
        <w:t xml:space="preserve">ship of and to any or all items described herein, exclusively in </w:t>
      </w:r>
      <w:r w:rsidR="00CA4334" w:rsidRPr="00F81A62">
        <w:rPr>
          <w:rFonts w:ascii="Arial" w:hAnsi="Arial"/>
        </w:rPr>
        <w:t>JEA</w:t>
      </w:r>
      <w:r w:rsidRPr="00F81A62">
        <w:rPr>
          <w:rFonts w:ascii="Arial" w:hAnsi="Arial"/>
        </w:rPr>
        <w:t xml:space="preserve">.  </w:t>
      </w:r>
    </w:p>
    <w:p w14:paraId="6B62B5B5" w14:textId="5EF8AF69" w:rsidR="005A5434" w:rsidRPr="00F81A62" w:rsidRDefault="00E33520" w:rsidP="008A7B54">
      <w:pPr>
        <w:pStyle w:val="ArticleStyle3"/>
        <w:rPr>
          <w:rFonts w:ascii="Arial" w:hAnsi="Arial"/>
        </w:rPr>
      </w:pPr>
      <w:r w:rsidRPr="00F81A62">
        <w:rPr>
          <w:rFonts w:ascii="Arial" w:hAnsi="Arial"/>
          <w:u w:val="single"/>
        </w:rPr>
        <w:t>T</w:t>
      </w:r>
      <w:r w:rsidR="005A5434" w:rsidRPr="00F81A62">
        <w:rPr>
          <w:rFonts w:ascii="Arial" w:hAnsi="Arial"/>
          <w:u w:val="single"/>
        </w:rPr>
        <w:t xml:space="preserve">itle </w:t>
      </w:r>
      <w:proofErr w:type="gramStart"/>
      <w:r w:rsidR="005A5434" w:rsidRPr="00F81A62">
        <w:rPr>
          <w:rFonts w:ascii="Arial" w:hAnsi="Arial"/>
          <w:u w:val="single"/>
        </w:rPr>
        <w:t>to</w:t>
      </w:r>
      <w:proofErr w:type="gramEnd"/>
      <w:r w:rsidR="005A5434" w:rsidRPr="00F81A62">
        <w:rPr>
          <w:rFonts w:ascii="Arial" w:hAnsi="Arial"/>
          <w:u w:val="single"/>
        </w:rPr>
        <w:t xml:space="preserve"> Fossils and Artifacts</w:t>
      </w:r>
      <w:r w:rsidR="005A5434" w:rsidRPr="00F81A62">
        <w:rPr>
          <w:rFonts w:ascii="Arial" w:hAnsi="Arial"/>
        </w:rPr>
        <w:t xml:space="preserve">.  Title to all fossils, coins, articles of value or antiquity, and structures and other remains or things of geological or archaeological interest discovered at the Facility Site shall (as between the Parties) remain with and be the property of </w:t>
      </w:r>
      <w:r w:rsidR="00CA4334" w:rsidRPr="00F81A62">
        <w:rPr>
          <w:rFonts w:ascii="Arial" w:hAnsi="Arial"/>
        </w:rPr>
        <w:t>JEA</w:t>
      </w:r>
      <w:r w:rsidR="005A5434" w:rsidRPr="00F81A62">
        <w:rPr>
          <w:rFonts w:ascii="Arial" w:hAnsi="Arial"/>
        </w:rPr>
        <w:t xml:space="preserve">.  Contractor shall take reasonable precautions to prevent Contractor’s Personnel from removing or damaging any such articles or items.  Contractor shall, </w:t>
      </w:r>
      <w:r w:rsidR="00E72F5E" w:rsidRPr="00F81A62">
        <w:rPr>
          <w:rFonts w:ascii="Arial" w:hAnsi="Arial"/>
        </w:rPr>
        <w:t xml:space="preserve">within twenty-four (24) hours </w:t>
      </w:r>
      <w:r w:rsidR="005A5434" w:rsidRPr="00F81A62">
        <w:rPr>
          <w:rFonts w:ascii="Arial" w:hAnsi="Arial"/>
        </w:rPr>
        <w:t xml:space="preserve">upon the discovery of any such article or item, </w:t>
      </w:r>
      <w:r w:rsidR="00E72F5E" w:rsidRPr="00F81A62">
        <w:rPr>
          <w:rFonts w:ascii="Arial" w:hAnsi="Arial"/>
        </w:rPr>
        <w:t xml:space="preserve">verbally </w:t>
      </w:r>
      <w:r w:rsidR="005A5434" w:rsidRPr="00F81A62">
        <w:rPr>
          <w:rFonts w:ascii="Arial" w:hAnsi="Arial"/>
        </w:rPr>
        <w:t xml:space="preserve">notify </w:t>
      </w:r>
      <w:r w:rsidR="00E172D4" w:rsidRPr="00F81A62">
        <w:rPr>
          <w:rFonts w:ascii="Arial" w:hAnsi="Arial"/>
        </w:rPr>
        <w:t xml:space="preserve">the </w:t>
      </w:r>
      <w:r w:rsidR="00CA4334" w:rsidRPr="00F81A62">
        <w:rPr>
          <w:rFonts w:ascii="Arial" w:hAnsi="Arial"/>
        </w:rPr>
        <w:t>JEA</w:t>
      </w:r>
      <w:r w:rsidR="00E172D4" w:rsidRPr="00F81A62">
        <w:rPr>
          <w:rFonts w:ascii="Arial" w:hAnsi="Arial"/>
        </w:rPr>
        <w:t xml:space="preserve"> Project Manager</w:t>
      </w:r>
      <w:r w:rsidR="00E72F5E" w:rsidRPr="00F81A62">
        <w:rPr>
          <w:rFonts w:ascii="Arial" w:hAnsi="Arial"/>
        </w:rPr>
        <w:t xml:space="preserve">, followed as soon as reasonably possible thereafter by a written notice to </w:t>
      </w:r>
      <w:r w:rsidR="00CA4334" w:rsidRPr="00F81A62">
        <w:rPr>
          <w:rFonts w:ascii="Arial" w:hAnsi="Arial"/>
        </w:rPr>
        <w:t>JEA</w:t>
      </w:r>
      <w:r w:rsidR="005A5434" w:rsidRPr="00F81A62">
        <w:rPr>
          <w:rFonts w:ascii="Arial" w:hAnsi="Arial"/>
        </w:rPr>
        <w:t xml:space="preserve">. </w:t>
      </w:r>
    </w:p>
    <w:p w14:paraId="44E1BE57" w14:textId="77D2E66D" w:rsidR="005A5434" w:rsidRPr="00F81A62" w:rsidRDefault="001B03BA" w:rsidP="003D526D">
      <w:pPr>
        <w:pStyle w:val="ArticleStyle2"/>
        <w:rPr>
          <w:rFonts w:ascii="Arial" w:hAnsi="Arial"/>
        </w:rPr>
      </w:pPr>
      <w:bookmarkStart w:id="149" w:name="_Toc368309586"/>
      <w:bookmarkStart w:id="150" w:name="_Toc449284902"/>
      <w:bookmarkStart w:id="151" w:name="_Toc474489873"/>
      <w:bookmarkStart w:id="152" w:name="_Toc474689554"/>
      <w:bookmarkStart w:id="153" w:name="_Toc65080002"/>
      <w:bookmarkStart w:id="154" w:name="_Toc66392219"/>
      <w:bookmarkStart w:id="155" w:name="_Toc103174685"/>
      <w:bookmarkStart w:id="156" w:name="_Toc68279888"/>
      <w:bookmarkStart w:id="157" w:name="_Toc219226747"/>
      <w:bookmarkStart w:id="158" w:name="_Toc219289119"/>
      <w:bookmarkStart w:id="159" w:name="_Toc226032942"/>
      <w:r w:rsidRPr="00F81A62">
        <w:rPr>
          <w:rFonts w:ascii="Arial" w:hAnsi="Arial"/>
          <w:u w:val="single"/>
        </w:rPr>
        <w:t>Site</w:t>
      </w:r>
      <w:r w:rsidR="005A5434" w:rsidRPr="00F81A62">
        <w:rPr>
          <w:rFonts w:ascii="Arial" w:hAnsi="Arial"/>
          <w:u w:val="single"/>
        </w:rPr>
        <w:t xml:space="preserve"> Conditions</w:t>
      </w:r>
      <w:r w:rsidR="005A5434" w:rsidRPr="00F81A62">
        <w:rPr>
          <w:rFonts w:ascii="Arial" w:hAnsi="Arial"/>
        </w:rPr>
        <w:t>.</w:t>
      </w:r>
      <w:bookmarkEnd w:id="149"/>
      <w:bookmarkEnd w:id="150"/>
      <w:bookmarkEnd w:id="151"/>
      <w:bookmarkEnd w:id="152"/>
      <w:bookmarkEnd w:id="153"/>
      <w:bookmarkEnd w:id="154"/>
      <w:bookmarkEnd w:id="155"/>
      <w:bookmarkEnd w:id="156"/>
      <w:bookmarkEnd w:id="157"/>
      <w:bookmarkEnd w:id="158"/>
      <w:bookmarkEnd w:id="159"/>
      <w:r w:rsidR="005A5434" w:rsidRPr="00F81A62">
        <w:rPr>
          <w:rFonts w:ascii="Arial" w:hAnsi="Arial"/>
        </w:rPr>
        <w:t xml:space="preserve">  </w:t>
      </w:r>
    </w:p>
    <w:p w14:paraId="0909453D" w14:textId="66B77DE8" w:rsidR="001B03BA" w:rsidRPr="00F81A62" w:rsidRDefault="001B03BA" w:rsidP="008A7B54">
      <w:pPr>
        <w:pStyle w:val="ArticleStyle3"/>
        <w:rPr>
          <w:rFonts w:ascii="Arial" w:hAnsi="Arial"/>
        </w:rPr>
      </w:pPr>
      <w:r w:rsidRPr="00F81A62">
        <w:rPr>
          <w:rFonts w:ascii="Arial" w:hAnsi="Arial"/>
          <w:u w:val="single"/>
        </w:rPr>
        <w:t>Surface Conditions</w:t>
      </w:r>
      <w:r w:rsidRPr="00F81A62">
        <w:rPr>
          <w:rFonts w:ascii="Arial" w:hAnsi="Arial"/>
        </w:rPr>
        <w:t xml:space="preserve">.  Contractor has </w:t>
      </w:r>
      <w:r w:rsidR="00197245" w:rsidRPr="00F81A62">
        <w:rPr>
          <w:rFonts w:ascii="Arial" w:hAnsi="Arial"/>
        </w:rPr>
        <w:t>fully inspected</w:t>
      </w:r>
      <w:r w:rsidR="008E6CF2" w:rsidRPr="00F81A62">
        <w:rPr>
          <w:rFonts w:ascii="Arial" w:hAnsi="Arial"/>
        </w:rPr>
        <w:t xml:space="preserve"> the</w:t>
      </w:r>
      <w:r w:rsidR="00CC6BD4" w:rsidRPr="00F81A62">
        <w:rPr>
          <w:rFonts w:ascii="Arial" w:hAnsi="Arial"/>
        </w:rPr>
        <w:t xml:space="preserve"> Facility</w:t>
      </w:r>
      <w:r w:rsidRPr="00F81A62">
        <w:rPr>
          <w:rFonts w:ascii="Arial" w:hAnsi="Arial"/>
        </w:rPr>
        <w:t xml:space="preserve"> Site and understands its current surface conditions, topography, existing man-made surface objects and existing natural surface objects</w:t>
      </w:r>
      <w:r w:rsidR="005C62C0" w:rsidRPr="00F81A62">
        <w:rPr>
          <w:rFonts w:ascii="Arial" w:hAnsi="Arial"/>
        </w:rPr>
        <w:t xml:space="preserve"> (“</w:t>
      </w:r>
      <w:r w:rsidR="005C62C0" w:rsidRPr="00F81A62">
        <w:rPr>
          <w:rFonts w:ascii="Arial" w:hAnsi="Arial"/>
          <w:b/>
        </w:rPr>
        <w:t>Surface Conditions</w:t>
      </w:r>
      <w:r w:rsidR="005C62C0" w:rsidRPr="00F81A62">
        <w:rPr>
          <w:rFonts w:ascii="Arial" w:hAnsi="Arial"/>
        </w:rPr>
        <w:t>”)</w:t>
      </w:r>
      <w:r w:rsidR="00BC0EA5" w:rsidRPr="00F81A62">
        <w:rPr>
          <w:rFonts w:ascii="Arial" w:hAnsi="Arial"/>
        </w:rPr>
        <w:t>. T</w:t>
      </w:r>
      <w:r w:rsidR="00CC6BD4" w:rsidRPr="00F81A62">
        <w:rPr>
          <w:rFonts w:ascii="Arial" w:hAnsi="Arial"/>
        </w:rPr>
        <w:t xml:space="preserve">he </w:t>
      </w:r>
      <w:r w:rsidR="00BF2AD7" w:rsidRPr="00F81A62">
        <w:rPr>
          <w:rFonts w:ascii="Arial" w:hAnsi="Arial"/>
        </w:rPr>
        <w:t>Contract</w:t>
      </w:r>
      <w:r w:rsidR="00B424E1" w:rsidRPr="00F81A62">
        <w:rPr>
          <w:rFonts w:ascii="Arial" w:hAnsi="Arial"/>
        </w:rPr>
        <w:t xml:space="preserve"> Price</w:t>
      </w:r>
      <w:r w:rsidR="00CC6BD4" w:rsidRPr="00F81A62">
        <w:rPr>
          <w:rFonts w:ascii="Arial" w:hAnsi="Arial"/>
        </w:rPr>
        <w:t xml:space="preserve"> and </w:t>
      </w:r>
      <w:r w:rsidR="00190EC5" w:rsidRPr="00F81A62">
        <w:rPr>
          <w:rFonts w:ascii="Arial" w:hAnsi="Arial"/>
        </w:rPr>
        <w:t>Baseline</w:t>
      </w:r>
      <w:r w:rsidR="00190EC5" w:rsidRPr="00F81A62" w:rsidDel="00190EC5">
        <w:rPr>
          <w:rFonts w:ascii="Arial" w:hAnsi="Arial"/>
        </w:rPr>
        <w:t xml:space="preserve"> </w:t>
      </w:r>
      <w:r w:rsidR="00CC6BD4" w:rsidRPr="00F81A62">
        <w:rPr>
          <w:rFonts w:ascii="Arial" w:hAnsi="Arial"/>
        </w:rPr>
        <w:t xml:space="preserve">Project Schedule already account for </w:t>
      </w:r>
      <w:r w:rsidR="00BC0EA5" w:rsidRPr="00F81A62">
        <w:rPr>
          <w:rFonts w:ascii="Arial" w:hAnsi="Arial"/>
        </w:rPr>
        <w:t xml:space="preserve">all efforts and requirements to address </w:t>
      </w:r>
      <w:r w:rsidR="00CC6BD4" w:rsidRPr="00F81A62">
        <w:rPr>
          <w:rFonts w:ascii="Arial" w:hAnsi="Arial"/>
        </w:rPr>
        <w:t>the same and</w:t>
      </w:r>
      <w:r w:rsidRPr="00F81A62">
        <w:rPr>
          <w:rFonts w:ascii="Arial" w:hAnsi="Arial"/>
        </w:rPr>
        <w:t xml:space="preserve"> Contractor expressly assumes the risk of any schedule delays or extra costs related to or resulting</w:t>
      </w:r>
      <w:r w:rsidR="00CC6BD4" w:rsidRPr="00F81A62">
        <w:rPr>
          <w:rFonts w:ascii="Arial" w:hAnsi="Arial"/>
        </w:rPr>
        <w:t xml:space="preserve"> from such existing </w:t>
      </w:r>
      <w:r w:rsidR="005C62C0" w:rsidRPr="00F81A62">
        <w:rPr>
          <w:rFonts w:ascii="Arial" w:hAnsi="Arial"/>
        </w:rPr>
        <w:t>Surface C</w:t>
      </w:r>
      <w:r w:rsidR="00CC6BD4" w:rsidRPr="00F81A62">
        <w:rPr>
          <w:rFonts w:ascii="Arial" w:hAnsi="Arial"/>
        </w:rPr>
        <w:t>onditions of the Facility Site.</w:t>
      </w:r>
    </w:p>
    <w:p w14:paraId="259D2F13" w14:textId="76A27D3D" w:rsidR="00AD75E7" w:rsidRPr="00F81A62" w:rsidRDefault="00AD75E7" w:rsidP="00AD75E7">
      <w:pPr>
        <w:pStyle w:val="ArticleStyle3"/>
        <w:rPr>
          <w:rFonts w:ascii="Arial" w:hAnsi="Arial"/>
        </w:rPr>
      </w:pPr>
      <w:bookmarkStart w:id="160" w:name="_Ref366790731"/>
      <w:r w:rsidRPr="00F81A62">
        <w:rPr>
          <w:rFonts w:ascii="Arial" w:hAnsi="Arial"/>
          <w:u w:val="single"/>
        </w:rPr>
        <w:t xml:space="preserve">Geotechnical Report; Unforeseen </w:t>
      </w:r>
      <w:r w:rsidR="001B03BA" w:rsidRPr="00F81A62">
        <w:rPr>
          <w:rFonts w:ascii="Arial" w:hAnsi="Arial"/>
          <w:u w:val="single"/>
        </w:rPr>
        <w:t>Subsurface Conditions</w:t>
      </w:r>
      <w:r w:rsidR="005A5434" w:rsidRPr="00F81A62">
        <w:rPr>
          <w:rFonts w:ascii="Arial" w:hAnsi="Arial"/>
        </w:rPr>
        <w:t xml:space="preserve">. </w:t>
      </w:r>
      <w:r w:rsidRPr="00F81A62">
        <w:rPr>
          <w:rFonts w:ascii="Arial" w:hAnsi="Arial"/>
        </w:rPr>
        <w:t xml:space="preserve">For informational purposes only, the Geotechnical Report is set forth in </w:t>
      </w:r>
      <w:r w:rsidR="005D7031" w:rsidRPr="00F81A62">
        <w:rPr>
          <w:rFonts w:ascii="Arial" w:hAnsi="Arial"/>
        </w:rPr>
        <w:t xml:space="preserve">Attachment </w:t>
      </w:r>
      <w:r w:rsidR="00B82263" w:rsidRPr="009007EB">
        <w:rPr>
          <w:rFonts w:ascii="Arial" w:hAnsi="Arial" w:cs="Arial"/>
        </w:rPr>
        <w:t>A</w:t>
      </w:r>
      <w:r w:rsidR="009007EB" w:rsidRPr="009007EB">
        <w:rPr>
          <w:rFonts w:ascii="Arial" w:hAnsi="Arial" w:cs="Arial"/>
        </w:rPr>
        <w:t>-</w:t>
      </w:r>
      <w:r w:rsidR="00B82263" w:rsidRPr="009007EB">
        <w:rPr>
          <w:rFonts w:ascii="Arial" w:hAnsi="Arial" w:cs="Arial"/>
        </w:rPr>
        <w:t>20</w:t>
      </w:r>
      <w:r w:rsidR="00B82263" w:rsidRPr="00F81A62">
        <w:rPr>
          <w:rFonts w:ascii="Arial" w:hAnsi="Arial"/>
        </w:rPr>
        <w:t xml:space="preserve"> </w:t>
      </w:r>
      <w:r w:rsidR="005D7031" w:rsidRPr="00F81A62">
        <w:rPr>
          <w:rFonts w:ascii="Arial" w:hAnsi="Arial"/>
        </w:rPr>
        <w:t xml:space="preserve">to </w:t>
      </w:r>
      <w:r w:rsidRPr="00F81A62">
        <w:rPr>
          <w:rFonts w:ascii="Arial" w:hAnsi="Arial"/>
          <w:u w:val="single"/>
        </w:rPr>
        <w:t xml:space="preserve">Exhibit </w:t>
      </w:r>
      <w:r w:rsidR="005D7031" w:rsidRPr="00F81A62">
        <w:rPr>
          <w:rFonts w:ascii="Arial" w:hAnsi="Arial"/>
          <w:u w:val="single"/>
        </w:rPr>
        <w:t>A</w:t>
      </w:r>
      <w:r w:rsidR="009007EB">
        <w:rPr>
          <w:rFonts w:ascii="Arial" w:hAnsi="Arial" w:cs="Arial"/>
          <w:u w:val="single"/>
        </w:rPr>
        <w:t>-1</w:t>
      </w:r>
      <w:r w:rsidRPr="00F81A62">
        <w:rPr>
          <w:rFonts w:ascii="Arial" w:hAnsi="Arial"/>
        </w:rPr>
        <w:t xml:space="preserve">. Not more than ninety (90) Days following the later of the Effective Date or JEA providing Contractor access to the Facility Site, Contractor shall make independent inquiries regarding relevant </w:t>
      </w:r>
      <w:r w:rsidR="005D7031" w:rsidRPr="00F81A62">
        <w:rPr>
          <w:rFonts w:ascii="Arial" w:hAnsi="Arial"/>
        </w:rPr>
        <w:t xml:space="preserve">naturally occurring </w:t>
      </w:r>
      <w:r w:rsidRPr="00F81A62">
        <w:rPr>
          <w:rFonts w:ascii="Arial" w:hAnsi="Arial"/>
        </w:rPr>
        <w:t>subsurface conditions on and near the Facility Site, including taking additional soil borings, if it so chooses, and shall notify JEA in writing of any material differences between the results of Contractor’s investigation and the information included in the Geotechnical Report. If any additional geotechnical analysis performed by Contractor identifies subsurface conditions materially different from the results of the Geotechnical Report or that could not be reasonably anticipated based on the results of the Geotechnical Report (“</w:t>
      </w:r>
      <w:r w:rsidRPr="00F81A62">
        <w:rPr>
          <w:rFonts w:ascii="Arial" w:hAnsi="Arial"/>
          <w:b/>
        </w:rPr>
        <w:t>Unforeseen Subsurface Conditions</w:t>
      </w:r>
      <w:r w:rsidRPr="00F81A62">
        <w:rPr>
          <w:rFonts w:ascii="Arial" w:hAnsi="Arial"/>
        </w:rPr>
        <w:t xml:space="preserve">”), the Parties will negotiate in good faith to mutually agree upon a Change Order in accordance with the provisions of </w:t>
      </w:r>
      <w:r w:rsidRPr="00F81A62">
        <w:rPr>
          <w:rFonts w:ascii="Arial" w:hAnsi="Arial"/>
          <w:u w:val="single"/>
        </w:rPr>
        <w:t>Article 9</w:t>
      </w:r>
      <w:r w:rsidRPr="00F81A62">
        <w:rPr>
          <w:rFonts w:ascii="Arial" w:hAnsi="Arial"/>
        </w:rPr>
        <w:t xml:space="preserve"> to incorporate any equitable adjustments to the Contract Price and the Approved Project Schedule as may be required in order to address such material differences. If there are no material differences that entitle Contractor to a Change Order, or once the Parties agree upon such Change Order (if required), then, except as provided in </w:t>
      </w:r>
      <w:r w:rsidRPr="00F81A62">
        <w:rPr>
          <w:rFonts w:ascii="Arial" w:hAnsi="Arial"/>
          <w:u w:val="single"/>
        </w:rPr>
        <w:lastRenderedPageBreak/>
        <w:t>Section 2.6.3</w:t>
      </w:r>
      <w:r w:rsidRPr="00F81A62">
        <w:rPr>
          <w:rFonts w:ascii="Arial" w:hAnsi="Arial"/>
        </w:rPr>
        <w:t xml:space="preserve"> below, and in </w:t>
      </w:r>
      <w:r w:rsidRPr="00F81A62">
        <w:rPr>
          <w:rFonts w:ascii="Arial" w:hAnsi="Arial"/>
          <w:u w:val="single"/>
        </w:rPr>
        <w:t>Sections 9.3.5</w:t>
      </w:r>
      <w:r w:rsidRPr="00F81A62">
        <w:rPr>
          <w:rFonts w:ascii="Arial" w:hAnsi="Arial"/>
        </w:rPr>
        <w:t xml:space="preserve">, </w:t>
      </w:r>
      <w:r w:rsidRPr="00F81A62">
        <w:rPr>
          <w:rFonts w:ascii="Arial" w:hAnsi="Arial"/>
          <w:u w:val="single"/>
        </w:rPr>
        <w:t>9.3.6</w:t>
      </w:r>
      <w:r w:rsidRPr="00F81A62">
        <w:rPr>
          <w:rFonts w:ascii="Arial" w:hAnsi="Arial"/>
        </w:rPr>
        <w:t xml:space="preserve">, and </w:t>
      </w:r>
      <w:r w:rsidRPr="00F81A62">
        <w:rPr>
          <w:rFonts w:ascii="Arial" w:hAnsi="Arial"/>
          <w:u w:val="single"/>
        </w:rPr>
        <w:t>9.3.7</w:t>
      </w:r>
      <w:r w:rsidRPr="00F81A62">
        <w:rPr>
          <w:rFonts w:ascii="Arial" w:hAnsi="Arial"/>
        </w:rPr>
        <w:t>, Contractor expressly assumes the risk of any schedule delays or extra costs related to or resulting from any concealed, unusual or difficult subsurface conditions encountered in the performance of the Work on the Facility Site, including conditions relating to soils, water and/or rock. For the avoidance of doubt, as part of the Work, Contractor will have the full responsibility for performing (and selecting the means and methods for completing) all Site preparation work, and for designing, engineering, constructing and installing all foundations and other elements of the Facility that may be impacted by the natural subsurface conditions of the Site.</w:t>
      </w:r>
    </w:p>
    <w:bookmarkEnd w:id="160"/>
    <w:p w14:paraId="17CB885E" w14:textId="537C804F" w:rsidR="005D7031" w:rsidRPr="00F81A62" w:rsidRDefault="005D7031" w:rsidP="005D7031">
      <w:pPr>
        <w:pStyle w:val="ArticleStyle3"/>
        <w:rPr>
          <w:rFonts w:ascii="Arial" w:hAnsi="Arial"/>
        </w:rPr>
      </w:pPr>
      <w:r w:rsidRPr="00F81A62">
        <w:rPr>
          <w:rFonts w:ascii="Arial" w:hAnsi="Arial"/>
          <w:u w:val="single"/>
        </w:rPr>
        <w:t>Interference with Existing Utilities</w:t>
      </w:r>
      <w:r w:rsidRPr="00F81A62">
        <w:rPr>
          <w:rFonts w:ascii="Arial" w:hAnsi="Arial"/>
        </w:rPr>
        <w:t>. Contractor acknowledges and agrees that there is a possibility that existing JEA or other utility facilities, including water, sewer, electric, telephone, gas and cable lines, and other utility services (“</w:t>
      </w:r>
      <w:r w:rsidR="008606C9" w:rsidRPr="00F81A62">
        <w:rPr>
          <w:rFonts w:ascii="Arial" w:hAnsi="Arial"/>
          <w:b/>
        </w:rPr>
        <w:t xml:space="preserve">Existing </w:t>
      </w:r>
      <w:r w:rsidRPr="00F81A62">
        <w:rPr>
          <w:rFonts w:ascii="Arial" w:hAnsi="Arial"/>
          <w:b/>
        </w:rPr>
        <w:t>Utilities</w:t>
      </w:r>
      <w:r w:rsidRPr="00F81A62">
        <w:rPr>
          <w:rFonts w:ascii="Arial" w:hAnsi="Arial"/>
        </w:rPr>
        <w:t xml:space="preserve">”), may cross and/or lie parallel to excavations in the area where the Work will occur. Although JEA may indicate recorded obstacles on the drawings, it does not </w:t>
      </w:r>
      <w:proofErr w:type="gramStart"/>
      <w:r w:rsidRPr="00F81A62">
        <w:rPr>
          <w:rFonts w:ascii="Arial" w:hAnsi="Arial"/>
        </w:rPr>
        <w:t>warrant</w:t>
      </w:r>
      <w:proofErr w:type="gramEnd"/>
      <w:r w:rsidRPr="00F81A62">
        <w:rPr>
          <w:rFonts w:ascii="Arial" w:hAnsi="Arial"/>
        </w:rPr>
        <w:t xml:space="preserve"> that other subsurface obstacles do not exist. Contractor shall be responsible for verifying the data furnished by JEA and for fully investigating and locating additional man-made obstructions including every type below, on or above the ground. </w:t>
      </w:r>
      <w:proofErr w:type="gramStart"/>
      <w:r w:rsidRPr="00F81A62">
        <w:rPr>
          <w:rFonts w:ascii="Arial" w:hAnsi="Arial"/>
        </w:rPr>
        <w:t>Contractor</w:t>
      </w:r>
      <w:proofErr w:type="gramEnd"/>
      <w:r w:rsidRPr="00F81A62">
        <w:rPr>
          <w:rFonts w:ascii="Arial" w:hAnsi="Arial"/>
        </w:rPr>
        <w:t xml:space="preserve"> should regard these impediments as normal to construction. All costs for performing such work shall not be paid for separately but shall be included in the Contract Price. Contractor shall comply with all requirements of the Sunshine State One-Call program. In the event Contractor encounters an unidentified utility during performance of the Work, Contractor shall promptly cease Work in the affected area and shall immediately notify the JEA Project Manager in writing. JEA will investigate the area and propose remedial actions in accordance with the provisions stated herein. Contractor shall work in cooperation with JEA and representatives of existing utilities to plan and coordinate putting new Work into service so as not to interfere with the operation of the existing utilities. Such plans shall be adhered to unless deviations therefrom are expressly permitted in writing by the JEA Project Manager. Contractor shall </w:t>
      </w:r>
      <w:proofErr w:type="gramStart"/>
      <w:r w:rsidRPr="00F81A62">
        <w:rPr>
          <w:rFonts w:ascii="Arial" w:hAnsi="Arial"/>
        </w:rPr>
        <w:t>at all times</w:t>
      </w:r>
      <w:proofErr w:type="gramEnd"/>
      <w:r w:rsidRPr="00F81A62">
        <w:rPr>
          <w:rFonts w:ascii="Arial" w:hAnsi="Arial"/>
        </w:rPr>
        <w:t xml:space="preserve"> conduct the Work in a manner that interferes as little as possible with the existing utilities. Any cables exposed during construction, whether energized or not, must be handled and protected as if they are energized. Contractor shall so conduct its operations and maintain the Work in such condition that adequate drainage shall </w:t>
      </w:r>
      <w:proofErr w:type="gramStart"/>
      <w:r w:rsidRPr="00F81A62">
        <w:rPr>
          <w:rFonts w:ascii="Arial" w:hAnsi="Arial"/>
        </w:rPr>
        <w:t>be in effect at all times</w:t>
      </w:r>
      <w:proofErr w:type="gramEnd"/>
      <w:r w:rsidRPr="00F81A62">
        <w:rPr>
          <w:rFonts w:ascii="Arial" w:hAnsi="Arial"/>
        </w:rPr>
        <w:t xml:space="preserve">. Contractor shall not obstruct existing gutters, ditches and other runoff facilities. When working in the vicinity of overhead lines, Contractor shall request line rubber protection from JEA at least ten (10) Days in advance of performing the work. Contractor shall be solely responsible for any </w:t>
      </w:r>
      <w:proofErr w:type="gramStart"/>
      <w:r w:rsidRPr="00F81A62">
        <w:rPr>
          <w:rFonts w:ascii="Arial" w:hAnsi="Arial"/>
        </w:rPr>
        <w:t>damages</w:t>
      </w:r>
      <w:proofErr w:type="gramEnd"/>
      <w:r w:rsidRPr="00F81A62">
        <w:rPr>
          <w:rFonts w:ascii="Arial" w:hAnsi="Arial"/>
        </w:rPr>
        <w:t xml:space="preserve">, </w:t>
      </w:r>
      <w:proofErr w:type="gramStart"/>
      <w:r w:rsidRPr="00F81A62">
        <w:rPr>
          <w:rFonts w:ascii="Arial" w:hAnsi="Arial"/>
        </w:rPr>
        <w:t>interferences</w:t>
      </w:r>
      <w:proofErr w:type="gramEnd"/>
      <w:r w:rsidRPr="00F81A62">
        <w:rPr>
          <w:rFonts w:ascii="Arial" w:hAnsi="Arial"/>
        </w:rPr>
        <w:t xml:space="preserve">, and interruptions of service caused to any utility's assets and services including water, sewer, electric, </w:t>
      </w:r>
      <w:proofErr w:type="gramStart"/>
      <w:r w:rsidRPr="00F81A62">
        <w:rPr>
          <w:rFonts w:ascii="Arial" w:hAnsi="Arial"/>
        </w:rPr>
        <w:t>telephone, gas</w:t>
      </w:r>
      <w:proofErr w:type="gramEnd"/>
      <w:r w:rsidRPr="00F81A62">
        <w:rPr>
          <w:rFonts w:ascii="Arial" w:hAnsi="Arial"/>
        </w:rPr>
        <w:t>, cable, and other utility services, that result from Contractor's failure to fulfill the above-mentioned requirements. In the event Contractor damages an existing utility, Contractor shall immediately notify the property owner, the owner of the damaged utility and the JEA Project Manager. Should the damage cause an interruption of service, Contractor shall be responsible for restoring service as soon as possible; however, Contractor shall not make repairs, other than any required to restore safe conditions, without the approval of the property owner, or the owner of the damaged utility. Contractor shall be responsible for coordinating any repair effort, and any associated costs should the utility owner or a licensed repair contractor be required to make the repair. JEA reserves the right to deduct any unsettled claim amount from Contractor’s invoices until such time as the claim is satisfactorily resolved.</w:t>
      </w:r>
    </w:p>
    <w:p w14:paraId="5C672D71" w14:textId="2B846C55" w:rsidR="005A5434" w:rsidRPr="00F81A62" w:rsidRDefault="00DF6921" w:rsidP="008A7B54">
      <w:pPr>
        <w:pStyle w:val="ArticleStyle3"/>
        <w:rPr>
          <w:rFonts w:ascii="Arial" w:hAnsi="Arial"/>
        </w:rPr>
      </w:pPr>
      <w:bookmarkStart w:id="161" w:name="_Ref366799464"/>
      <w:r w:rsidRPr="00F81A62">
        <w:rPr>
          <w:rFonts w:ascii="Arial" w:hAnsi="Arial"/>
          <w:u w:val="single"/>
        </w:rPr>
        <w:t>Subsurface Man-Made Objects</w:t>
      </w:r>
      <w:r w:rsidR="005C7E7F" w:rsidRPr="00F81A62">
        <w:rPr>
          <w:rFonts w:ascii="Arial" w:hAnsi="Arial"/>
          <w:u w:val="single"/>
        </w:rPr>
        <w:t xml:space="preserve"> </w:t>
      </w:r>
      <w:r w:rsidR="005A5434" w:rsidRPr="00F81A62">
        <w:rPr>
          <w:rFonts w:ascii="Arial" w:hAnsi="Arial"/>
          <w:u w:val="single"/>
        </w:rPr>
        <w:t>and Paleontological Discoveries</w:t>
      </w:r>
      <w:r w:rsidR="005A5434" w:rsidRPr="00F81A62">
        <w:rPr>
          <w:rFonts w:ascii="Arial" w:hAnsi="Arial"/>
        </w:rPr>
        <w:t xml:space="preserve">.  </w:t>
      </w:r>
      <w:r w:rsidR="005D7031" w:rsidRPr="00F81A62">
        <w:rPr>
          <w:rFonts w:ascii="Arial" w:hAnsi="Arial"/>
        </w:rPr>
        <w:t xml:space="preserve">Except </w:t>
      </w:r>
      <w:r w:rsidR="008606C9" w:rsidRPr="00F81A62">
        <w:rPr>
          <w:rFonts w:ascii="Arial" w:hAnsi="Arial"/>
        </w:rPr>
        <w:t xml:space="preserve">for Utilities, which are addressed in </w:t>
      </w:r>
      <w:r w:rsidR="008606C9" w:rsidRPr="00F81A62">
        <w:rPr>
          <w:rFonts w:ascii="Arial" w:hAnsi="Arial"/>
          <w:u w:val="single"/>
        </w:rPr>
        <w:t>Section 2.6.3</w:t>
      </w:r>
      <w:r w:rsidR="008606C9" w:rsidRPr="00F81A62">
        <w:rPr>
          <w:rFonts w:ascii="Arial" w:hAnsi="Arial"/>
        </w:rPr>
        <w:t>,</w:t>
      </w:r>
      <w:r w:rsidR="005D7031" w:rsidRPr="00F81A62">
        <w:rPr>
          <w:rFonts w:ascii="Arial" w:hAnsi="Arial"/>
        </w:rPr>
        <w:t xml:space="preserve"> </w:t>
      </w:r>
      <w:r w:rsidR="008606C9" w:rsidRPr="00F81A62">
        <w:rPr>
          <w:rFonts w:ascii="Arial" w:hAnsi="Arial"/>
        </w:rPr>
        <w:t>i</w:t>
      </w:r>
      <w:r w:rsidR="005A5434" w:rsidRPr="00F81A62">
        <w:rPr>
          <w:rFonts w:ascii="Arial" w:hAnsi="Arial"/>
        </w:rPr>
        <w:t xml:space="preserve">f </w:t>
      </w:r>
      <w:r w:rsidRPr="00F81A62">
        <w:rPr>
          <w:rFonts w:ascii="Arial" w:hAnsi="Arial"/>
        </w:rPr>
        <w:t>Contractor encounters any</w:t>
      </w:r>
      <w:r w:rsidR="005138C6" w:rsidRPr="00F81A62">
        <w:rPr>
          <w:rFonts w:ascii="Arial" w:hAnsi="Arial"/>
        </w:rPr>
        <w:t xml:space="preserve"> </w:t>
      </w:r>
      <w:r w:rsidR="000B7C71" w:rsidRPr="00F81A62">
        <w:rPr>
          <w:rFonts w:ascii="Arial" w:hAnsi="Arial"/>
        </w:rPr>
        <w:t>unknown,</w:t>
      </w:r>
      <w:r w:rsidRPr="00F81A62">
        <w:rPr>
          <w:rFonts w:ascii="Arial" w:hAnsi="Arial"/>
        </w:rPr>
        <w:t xml:space="preserve"> subsurface, man-made object (including any object of </w:t>
      </w:r>
      <w:r w:rsidR="005A5434" w:rsidRPr="00F81A62">
        <w:rPr>
          <w:rFonts w:ascii="Arial" w:hAnsi="Arial"/>
        </w:rPr>
        <w:t xml:space="preserve">archaeological </w:t>
      </w:r>
      <w:r w:rsidRPr="00F81A62">
        <w:rPr>
          <w:rFonts w:ascii="Arial" w:hAnsi="Arial"/>
        </w:rPr>
        <w:t>interest</w:t>
      </w:r>
      <w:r w:rsidR="00B456E1" w:rsidRPr="00F81A62">
        <w:rPr>
          <w:rFonts w:ascii="Arial" w:hAnsi="Arial"/>
        </w:rPr>
        <w:t xml:space="preserve">) or encounters any </w:t>
      </w:r>
      <w:r w:rsidR="000B7C71" w:rsidRPr="00F81A62">
        <w:rPr>
          <w:rFonts w:ascii="Arial" w:hAnsi="Arial"/>
        </w:rPr>
        <w:t xml:space="preserve">unknown, </w:t>
      </w:r>
      <w:r w:rsidRPr="00F81A62">
        <w:rPr>
          <w:rFonts w:ascii="Arial" w:hAnsi="Arial"/>
        </w:rPr>
        <w:t xml:space="preserve">subsurface object of </w:t>
      </w:r>
      <w:r w:rsidR="005A5434" w:rsidRPr="00F81A62">
        <w:rPr>
          <w:rFonts w:ascii="Arial" w:hAnsi="Arial"/>
        </w:rPr>
        <w:t xml:space="preserve">paleontological interest, Contractor shall immediately cease </w:t>
      </w:r>
      <w:r w:rsidR="004E1AAD" w:rsidRPr="00F81A62">
        <w:rPr>
          <w:rFonts w:ascii="Arial" w:hAnsi="Arial"/>
        </w:rPr>
        <w:t xml:space="preserve">Work </w:t>
      </w:r>
      <w:r w:rsidR="005A5434" w:rsidRPr="00F81A62">
        <w:rPr>
          <w:rFonts w:ascii="Arial" w:hAnsi="Arial"/>
        </w:rPr>
        <w:t xml:space="preserve">in the area of the discovery, </w:t>
      </w:r>
      <w:r w:rsidR="00E72F5E" w:rsidRPr="00F81A62">
        <w:rPr>
          <w:rFonts w:ascii="Arial" w:hAnsi="Arial"/>
        </w:rPr>
        <w:t xml:space="preserve">verbally </w:t>
      </w:r>
      <w:r w:rsidR="005A5434" w:rsidRPr="00F81A62">
        <w:rPr>
          <w:rFonts w:ascii="Arial" w:hAnsi="Arial"/>
        </w:rPr>
        <w:t xml:space="preserve">notify </w:t>
      </w:r>
      <w:r w:rsidR="00CA4334" w:rsidRPr="00F81A62">
        <w:rPr>
          <w:rFonts w:ascii="Arial" w:hAnsi="Arial"/>
        </w:rPr>
        <w:t>JEA</w:t>
      </w:r>
      <w:r w:rsidR="00E72F5E" w:rsidRPr="00F81A62">
        <w:rPr>
          <w:rFonts w:ascii="Arial" w:hAnsi="Arial"/>
        </w:rPr>
        <w:t xml:space="preserve"> within twenty-four (24) hours of such encounter, followed as soon as reasonably possible thereafter by a written notice to </w:t>
      </w:r>
      <w:r w:rsidR="00CA4334" w:rsidRPr="00F81A62">
        <w:rPr>
          <w:rFonts w:ascii="Arial" w:hAnsi="Arial"/>
        </w:rPr>
        <w:t>JEA</w:t>
      </w:r>
      <w:r w:rsidR="005A5434" w:rsidRPr="00F81A62">
        <w:rPr>
          <w:rFonts w:ascii="Arial" w:hAnsi="Arial"/>
        </w:rPr>
        <w:t>, and shall not continue</w:t>
      </w:r>
      <w:r w:rsidR="004E1AAD" w:rsidRPr="00F81A62">
        <w:rPr>
          <w:rFonts w:ascii="Arial" w:hAnsi="Arial"/>
        </w:rPr>
        <w:t xml:space="preserve"> Work in </w:t>
      </w:r>
      <w:r w:rsidR="004E1AAD" w:rsidRPr="00F81A62">
        <w:rPr>
          <w:rFonts w:ascii="Arial" w:hAnsi="Arial"/>
        </w:rPr>
        <w:lastRenderedPageBreak/>
        <w:t xml:space="preserve">that area </w:t>
      </w:r>
      <w:r w:rsidR="005A5434" w:rsidRPr="00F81A62">
        <w:rPr>
          <w:rFonts w:ascii="Arial" w:hAnsi="Arial"/>
        </w:rPr>
        <w:t xml:space="preserve">until </w:t>
      </w:r>
      <w:r w:rsidRPr="00F81A62">
        <w:rPr>
          <w:rFonts w:ascii="Arial" w:hAnsi="Arial"/>
        </w:rPr>
        <w:t xml:space="preserve">so directed </w:t>
      </w:r>
      <w:r w:rsidR="005A5434" w:rsidRPr="00F81A62">
        <w:rPr>
          <w:rFonts w:ascii="Arial" w:hAnsi="Arial"/>
        </w:rPr>
        <w:t xml:space="preserve">by </w:t>
      </w:r>
      <w:r w:rsidR="00CA4334" w:rsidRPr="00F81A62">
        <w:rPr>
          <w:rFonts w:ascii="Arial" w:hAnsi="Arial"/>
        </w:rPr>
        <w:t>JEA</w:t>
      </w:r>
      <w:r w:rsidR="005A5434" w:rsidRPr="00F81A62">
        <w:rPr>
          <w:rFonts w:ascii="Arial" w:hAnsi="Arial"/>
        </w:rPr>
        <w:t xml:space="preserve">.  When resumed, operations within the area of the discovery shall be as directed by </w:t>
      </w:r>
      <w:r w:rsidR="00CA4334" w:rsidRPr="00F81A62">
        <w:rPr>
          <w:rFonts w:ascii="Arial" w:hAnsi="Arial"/>
        </w:rPr>
        <w:t>JEA</w:t>
      </w:r>
      <w:r w:rsidR="005A5434" w:rsidRPr="00F81A62">
        <w:rPr>
          <w:rFonts w:ascii="Arial" w:hAnsi="Arial"/>
        </w:rPr>
        <w:t xml:space="preserve">. </w:t>
      </w:r>
      <w:r w:rsidRPr="00F81A62">
        <w:rPr>
          <w:rFonts w:ascii="Arial" w:hAnsi="Arial"/>
        </w:rPr>
        <w:t>Examples of d</w:t>
      </w:r>
      <w:r w:rsidR="005A5434" w:rsidRPr="00F81A62">
        <w:rPr>
          <w:rFonts w:ascii="Arial" w:hAnsi="Arial"/>
        </w:rPr>
        <w:t xml:space="preserve">iscoveries </w:t>
      </w:r>
      <w:r w:rsidRPr="00F81A62">
        <w:rPr>
          <w:rFonts w:ascii="Arial" w:hAnsi="Arial"/>
        </w:rPr>
        <w:t xml:space="preserve">that are covered by the foregoing </w:t>
      </w:r>
      <w:r w:rsidR="005A5434" w:rsidRPr="00F81A62">
        <w:rPr>
          <w:rFonts w:ascii="Arial" w:hAnsi="Arial"/>
        </w:rPr>
        <w:t>in</w:t>
      </w:r>
      <w:r w:rsidRPr="00F81A62">
        <w:rPr>
          <w:rFonts w:ascii="Arial" w:hAnsi="Arial"/>
        </w:rPr>
        <w:t>clude</w:t>
      </w:r>
      <w:r w:rsidR="00DD5BAE" w:rsidRPr="00F81A62">
        <w:rPr>
          <w:rFonts w:ascii="Arial" w:hAnsi="Arial"/>
        </w:rPr>
        <w:t xml:space="preserve"> </w:t>
      </w:r>
      <w:r w:rsidR="00674454" w:rsidRPr="00F81A62">
        <w:rPr>
          <w:rFonts w:ascii="Arial" w:hAnsi="Arial"/>
        </w:rPr>
        <w:t>discarded items,</w:t>
      </w:r>
      <w:r w:rsidRPr="00F81A62">
        <w:rPr>
          <w:rFonts w:ascii="Arial" w:hAnsi="Arial"/>
        </w:rPr>
        <w:t xml:space="preserve"> </w:t>
      </w:r>
      <w:r w:rsidR="005A5434" w:rsidRPr="00F81A62">
        <w:rPr>
          <w:rFonts w:ascii="Arial" w:hAnsi="Arial"/>
        </w:rPr>
        <w:t xml:space="preserve">dwelling sites, </w:t>
      </w:r>
      <w:r w:rsidR="009111D0" w:rsidRPr="00F81A62">
        <w:rPr>
          <w:rFonts w:ascii="Arial" w:hAnsi="Arial"/>
        </w:rPr>
        <w:t xml:space="preserve">man-made structures, </w:t>
      </w:r>
      <w:r w:rsidR="005A5434" w:rsidRPr="00F81A62">
        <w:rPr>
          <w:rFonts w:ascii="Arial" w:hAnsi="Arial"/>
        </w:rPr>
        <w:t xml:space="preserve">stone implements or other artifacts, animal bones, human bones, fossils or any item with cultural significance. </w:t>
      </w:r>
      <w:r w:rsidR="000B7C71" w:rsidRPr="00F81A62">
        <w:rPr>
          <w:rFonts w:ascii="Arial" w:hAnsi="Arial"/>
        </w:rPr>
        <w:t xml:space="preserve">Provided Contractor complies with the foregoing, </w:t>
      </w:r>
      <w:r w:rsidR="005A5434" w:rsidRPr="00F81A62">
        <w:rPr>
          <w:rFonts w:ascii="Arial" w:hAnsi="Arial"/>
        </w:rPr>
        <w:t xml:space="preserve">Contractor may </w:t>
      </w:r>
      <w:r w:rsidR="000B7C71" w:rsidRPr="00F81A62">
        <w:rPr>
          <w:rFonts w:ascii="Arial" w:hAnsi="Arial"/>
        </w:rPr>
        <w:t xml:space="preserve">seek </w:t>
      </w:r>
      <w:r w:rsidR="005A5434" w:rsidRPr="00F81A62">
        <w:rPr>
          <w:rFonts w:ascii="Arial" w:hAnsi="Arial"/>
        </w:rPr>
        <w:t xml:space="preserve">an extension of time and an increase of the </w:t>
      </w:r>
      <w:r w:rsidR="00BF2AD7" w:rsidRPr="00F81A62">
        <w:rPr>
          <w:rFonts w:ascii="Arial" w:hAnsi="Arial"/>
        </w:rPr>
        <w:t>Contract</w:t>
      </w:r>
      <w:r w:rsidR="00B424E1" w:rsidRPr="00F81A62">
        <w:rPr>
          <w:rFonts w:ascii="Arial" w:hAnsi="Arial"/>
        </w:rPr>
        <w:t xml:space="preserve"> Price</w:t>
      </w:r>
      <w:r w:rsidR="005A5434" w:rsidRPr="00F81A62">
        <w:rPr>
          <w:rFonts w:ascii="Arial" w:hAnsi="Arial"/>
        </w:rPr>
        <w:t xml:space="preserve"> </w:t>
      </w:r>
      <w:r w:rsidR="000B7C71" w:rsidRPr="00F81A62">
        <w:rPr>
          <w:rFonts w:ascii="Arial" w:hAnsi="Arial"/>
        </w:rPr>
        <w:t>in connection therewith</w:t>
      </w:r>
      <w:r w:rsidR="00483B1C" w:rsidRPr="00F81A62">
        <w:rPr>
          <w:rFonts w:ascii="Arial" w:hAnsi="Arial"/>
        </w:rPr>
        <w:t xml:space="preserve"> </w:t>
      </w:r>
      <w:r w:rsidR="005A5434" w:rsidRPr="00F81A62">
        <w:rPr>
          <w:rFonts w:ascii="Arial" w:hAnsi="Arial"/>
        </w:rPr>
        <w:t xml:space="preserve">as described in </w:t>
      </w:r>
      <w:r w:rsidR="005A5434" w:rsidRPr="00F81A62">
        <w:rPr>
          <w:rFonts w:ascii="Arial" w:hAnsi="Arial"/>
          <w:u w:val="single"/>
        </w:rPr>
        <w:t xml:space="preserve">Section </w:t>
      </w:r>
      <w:r w:rsidR="000F7DFD" w:rsidRPr="00F81A62">
        <w:rPr>
          <w:rFonts w:ascii="Arial" w:hAnsi="Arial"/>
          <w:u w:val="single"/>
        </w:rPr>
        <w:t>9.3.6</w:t>
      </w:r>
      <w:r w:rsidR="005A5434" w:rsidRPr="00F81A62">
        <w:rPr>
          <w:rFonts w:ascii="Arial" w:hAnsi="Arial"/>
        </w:rPr>
        <w:t>.</w:t>
      </w:r>
      <w:bookmarkEnd w:id="161"/>
    </w:p>
    <w:p w14:paraId="288136BF" w14:textId="77777777" w:rsidR="005F6E5D" w:rsidRPr="005F6E5D" w:rsidRDefault="005A5434" w:rsidP="008A7B54">
      <w:pPr>
        <w:pStyle w:val="ArticleStyle2"/>
        <w:rPr>
          <w:rFonts w:ascii="Arial" w:hAnsi="Arial"/>
          <w:vanish/>
          <w:specVanish/>
        </w:rPr>
      </w:pPr>
      <w:bookmarkStart w:id="162" w:name="_Ref366785889"/>
      <w:bookmarkStart w:id="163" w:name="_Toc368309587"/>
      <w:bookmarkStart w:id="164" w:name="_Toc449284903"/>
      <w:bookmarkStart w:id="165" w:name="_Toc474489874"/>
      <w:bookmarkStart w:id="166" w:name="_Toc474689555"/>
      <w:bookmarkStart w:id="167" w:name="_Toc65080003"/>
      <w:bookmarkStart w:id="168" w:name="_Toc66392220"/>
      <w:bookmarkStart w:id="169" w:name="_Toc103174686"/>
      <w:bookmarkStart w:id="170" w:name="_Toc68279889"/>
      <w:bookmarkStart w:id="171" w:name="_Toc219226748"/>
      <w:bookmarkStart w:id="172" w:name="_Toc219289120"/>
      <w:bookmarkStart w:id="173" w:name="_Toc226032943"/>
      <w:r w:rsidRPr="00F81A62">
        <w:rPr>
          <w:rFonts w:ascii="Arial" w:hAnsi="Arial"/>
          <w:u w:val="single"/>
        </w:rPr>
        <w:t>Nature of the Work</w:t>
      </w:r>
      <w:r w:rsidRPr="00F81A62">
        <w:rPr>
          <w:rFonts w:ascii="Arial" w:hAnsi="Arial"/>
        </w:rPr>
        <w:t>.</w:t>
      </w:r>
      <w:bookmarkEnd w:id="162"/>
      <w:bookmarkEnd w:id="163"/>
      <w:bookmarkEnd w:id="164"/>
      <w:bookmarkEnd w:id="165"/>
      <w:bookmarkEnd w:id="166"/>
      <w:bookmarkEnd w:id="167"/>
      <w:bookmarkEnd w:id="168"/>
      <w:bookmarkEnd w:id="169"/>
      <w:bookmarkEnd w:id="170"/>
      <w:bookmarkEnd w:id="171"/>
      <w:bookmarkEnd w:id="172"/>
      <w:bookmarkEnd w:id="173"/>
    </w:p>
    <w:p w14:paraId="30E58BB8" w14:textId="69FCF649" w:rsidR="005A5434" w:rsidRPr="00F81A62" w:rsidRDefault="003D526D" w:rsidP="005F6E5D">
      <w:pPr>
        <w:pStyle w:val="ArticleStyle2text"/>
      </w:pPr>
      <w:r w:rsidRPr="00F81A62">
        <w:t xml:space="preserve">  </w:t>
      </w:r>
      <w:r w:rsidR="005A5434" w:rsidRPr="00F81A62">
        <w:t>Contractor shall be responsible for having taken and shall take all steps necessary to fully understand the nature of the Work, the general local conditions which can affect the Work</w:t>
      </w:r>
      <w:r w:rsidR="008E6CF2" w:rsidRPr="00F81A62">
        <w:t>,</w:t>
      </w:r>
      <w:r w:rsidR="005A5434" w:rsidRPr="00F81A62">
        <w:t xml:space="preserve"> and the cost thereof.  Except as provided in</w:t>
      </w:r>
      <w:r w:rsidR="00B111AF" w:rsidRPr="00F81A62">
        <w:t xml:space="preserve"> </w:t>
      </w:r>
      <w:r w:rsidR="005A5434" w:rsidRPr="00F81A62">
        <w:rPr>
          <w:u w:val="single"/>
        </w:rPr>
        <w:t xml:space="preserve">Section </w:t>
      </w:r>
      <w:r w:rsidR="000F7DFD" w:rsidRPr="00F81A62">
        <w:rPr>
          <w:u w:val="single"/>
        </w:rPr>
        <w:t>9.3</w:t>
      </w:r>
      <w:r w:rsidR="005A5434" w:rsidRPr="00F81A62">
        <w:t xml:space="preserve">, Contractor expressly assumes the risk of any schedule delays or extra costs related to or resulting from any failure by Contractor to acquaint itself fully with conditions which may affect the Work, including, but not limited to, conditions relating to transportation, handling, storage of materials, </w:t>
      </w:r>
      <w:r w:rsidR="002734D8" w:rsidRPr="00F81A62">
        <w:t>Contractor’s Taxes</w:t>
      </w:r>
      <w:r w:rsidR="005A5434" w:rsidRPr="00F81A62">
        <w:t xml:space="preserve">, insurance, availability of labor, water, roads, </w:t>
      </w:r>
      <w:r w:rsidR="00080292" w:rsidRPr="00F81A62">
        <w:t xml:space="preserve">weather </w:t>
      </w:r>
      <w:r w:rsidR="005D0D25" w:rsidRPr="00F81A62">
        <w:t xml:space="preserve">(including storm water </w:t>
      </w:r>
      <w:r w:rsidR="001F05E5" w:rsidRPr="00F81A62">
        <w:t>management and wind</w:t>
      </w:r>
      <w:r w:rsidR="00080292" w:rsidRPr="00F81A62">
        <w:t>)</w:t>
      </w:r>
      <w:r w:rsidR="005A5434" w:rsidRPr="00F81A62">
        <w:t>, topographic conditions, applicable provisions of law</w:t>
      </w:r>
      <w:r w:rsidR="00306F6A" w:rsidRPr="00F81A62">
        <w:t xml:space="preserve">, </w:t>
      </w:r>
      <w:r w:rsidR="001B03BA" w:rsidRPr="00F81A62">
        <w:t xml:space="preserve">requirements to install </w:t>
      </w:r>
      <w:r w:rsidR="00435D63">
        <w:rPr>
          <w:rFonts w:cs="Arial"/>
          <w:szCs w:val="22"/>
        </w:rPr>
        <w:t xml:space="preserve">JEA </w:t>
      </w:r>
      <w:r w:rsidR="004103C4">
        <w:rPr>
          <w:rFonts w:cs="Arial"/>
          <w:szCs w:val="22"/>
        </w:rPr>
        <w:t>Furnished</w:t>
      </w:r>
      <w:r w:rsidR="004103C4" w:rsidRPr="00F81A62">
        <w:t xml:space="preserve"> </w:t>
      </w:r>
      <w:r w:rsidR="00B541B6" w:rsidRPr="00F81A62">
        <w:t>Equipment</w:t>
      </w:r>
      <w:r w:rsidR="00DF2EA1" w:rsidRPr="00F81A62">
        <w:t>,</w:t>
      </w:r>
      <w:r w:rsidR="005A5434" w:rsidRPr="00F81A62">
        <w:t xml:space="preserve"> and the character and availability of equipment and facilities needed preliminary to and during the prosecution of the Work (collectively, “</w:t>
      </w:r>
      <w:r w:rsidR="005A5434" w:rsidRPr="00F81A62">
        <w:rPr>
          <w:b/>
        </w:rPr>
        <w:t>Conditions of the Nature of the Work</w:t>
      </w:r>
      <w:r w:rsidR="002734D8" w:rsidRPr="00F81A62">
        <w:t xml:space="preserve">”).  </w:t>
      </w:r>
      <w:r w:rsidR="005A5434" w:rsidRPr="00F81A62">
        <w:t xml:space="preserve">Subject to </w:t>
      </w:r>
      <w:r w:rsidR="000F7DFD" w:rsidRPr="00F81A62">
        <w:rPr>
          <w:u w:val="single"/>
        </w:rPr>
        <w:t>Article 10</w:t>
      </w:r>
      <w:r w:rsidR="005A5434" w:rsidRPr="00F81A62">
        <w:t>, in no event will the Conditions of the Nature of the Work relieve Contractor of its responsibilities under this Agreement.</w:t>
      </w:r>
    </w:p>
    <w:p w14:paraId="712DEA2E" w14:textId="55E34336" w:rsidR="005A5434" w:rsidRPr="00F81A62" w:rsidRDefault="005A5434" w:rsidP="002E5AC6">
      <w:pPr>
        <w:pStyle w:val="ArticleStyle2"/>
        <w:keepNext/>
        <w:ind w:left="187" w:hanging="187"/>
        <w:rPr>
          <w:rFonts w:ascii="Arial" w:hAnsi="Arial"/>
        </w:rPr>
      </w:pPr>
      <w:bookmarkStart w:id="174" w:name="_Toc368309588"/>
      <w:bookmarkStart w:id="175" w:name="_Toc449284904"/>
      <w:bookmarkStart w:id="176" w:name="_Toc474489875"/>
      <w:bookmarkStart w:id="177" w:name="_Toc474689556"/>
      <w:bookmarkStart w:id="178" w:name="_Toc65080004"/>
      <w:bookmarkStart w:id="179" w:name="_Toc66392221"/>
      <w:bookmarkStart w:id="180" w:name="_Toc103174687"/>
      <w:bookmarkStart w:id="181" w:name="_Toc68279890"/>
      <w:bookmarkStart w:id="182" w:name="_Toc219226749"/>
      <w:bookmarkStart w:id="183" w:name="_Toc219289121"/>
      <w:bookmarkStart w:id="184" w:name="_Toc226032944"/>
      <w:r w:rsidRPr="00F81A62">
        <w:rPr>
          <w:rFonts w:ascii="Arial" w:hAnsi="Arial"/>
          <w:u w:val="single"/>
        </w:rPr>
        <w:t>Subcontractors</w:t>
      </w:r>
      <w:r w:rsidRPr="00F81A62">
        <w:rPr>
          <w:rFonts w:ascii="Arial" w:hAnsi="Arial"/>
        </w:rPr>
        <w:t>.</w:t>
      </w:r>
      <w:bookmarkEnd w:id="174"/>
      <w:bookmarkEnd w:id="175"/>
      <w:bookmarkEnd w:id="176"/>
      <w:bookmarkEnd w:id="177"/>
      <w:bookmarkEnd w:id="178"/>
      <w:bookmarkEnd w:id="179"/>
      <w:bookmarkEnd w:id="180"/>
      <w:bookmarkEnd w:id="181"/>
      <w:bookmarkEnd w:id="182"/>
      <w:bookmarkEnd w:id="183"/>
      <w:bookmarkEnd w:id="184"/>
      <w:r w:rsidRPr="00F81A62">
        <w:rPr>
          <w:rFonts w:ascii="Arial" w:hAnsi="Arial"/>
        </w:rPr>
        <w:t xml:space="preserve">  </w:t>
      </w:r>
    </w:p>
    <w:p w14:paraId="3EF3869D" w14:textId="0DFE3705" w:rsidR="005A5434" w:rsidRPr="00F81A62" w:rsidRDefault="005A5434" w:rsidP="008A7B54">
      <w:pPr>
        <w:pStyle w:val="ArticleStyle3"/>
        <w:rPr>
          <w:rFonts w:ascii="Arial" w:hAnsi="Arial"/>
        </w:rPr>
      </w:pPr>
      <w:r w:rsidRPr="00F81A62">
        <w:rPr>
          <w:rFonts w:ascii="Arial" w:hAnsi="Arial"/>
          <w:u w:val="single"/>
        </w:rPr>
        <w:t>Acceptable Subcontractors</w:t>
      </w:r>
      <w:r w:rsidRPr="00F81A62">
        <w:rPr>
          <w:rFonts w:ascii="Arial" w:hAnsi="Arial"/>
        </w:rPr>
        <w:t xml:space="preserve">.  </w:t>
      </w:r>
      <w:r w:rsidR="00B868EC" w:rsidRPr="00F81A62">
        <w:rPr>
          <w:rFonts w:ascii="Arial" w:hAnsi="Arial"/>
          <w:u w:val="single"/>
        </w:rPr>
        <w:t>Exhibit J</w:t>
      </w:r>
      <w:r w:rsidRPr="00F81A62">
        <w:rPr>
          <w:rFonts w:ascii="Arial" w:hAnsi="Arial"/>
        </w:rPr>
        <w:t xml:space="preserve"> includes a list of </w:t>
      </w:r>
      <w:r w:rsidR="00A738C8" w:rsidRPr="00F81A62">
        <w:rPr>
          <w:rFonts w:ascii="Arial" w:hAnsi="Arial"/>
        </w:rPr>
        <w:t xml:space="preserve">certain companies that may provide certain goods or services in connection with the Work and that are </w:t>
      </w:r>
      <w:r w:rsidRPr="00F81A62">
        <w:rPr>
          <w:rFonts w:ascii="Arial" w:hAnsi="Arial"/>
        </w:rPr>
        <w:t xml:space="preserve">acceptable to </w:t>
      </w:r>
      <w:r w:rsidR="00CA4334" w:rsidRPr="00F81A62">
        <w:rPr>
          <w:rFonts w:ascii="Arial" w:hAnsi="Arial"/>
        </w:rPr>
        <w:t>JEA</w:t>
      </w:r>
      <w:r w:rsidRPr="00F81A62">
        <w:rPr>
          <w:rFonts w:ascii="Arial" w:hAnsi="Arial"/>
        </w:rPr>
        <w:t xml:space="preserve"> </w:t>
      </w:r>
      <w:r w:rsidR="00423551" w:rsidRPr="00F81A62">
        <w:rPr>
          <w:rFonts w:ascii="Arial" w:hAnsi="Arial"/>
        </w:rPr>
        <w:t>f</w:t>
      </w:r>
      <w:r w:rsidR="00A738C8" w:rsidRPr="00F81A62">
        <w:rPr>
          <w:rFonts w:ascii="Arial" w:hAnsi="Arial"/>
        </w:rPr>
        <w:t xml:space="preserve">or the categories of Work shown in </w:t>
      </w:r>
      <w:r w:rsidR="00A738C8" w:rsidRPr="00F81A62">
        <w:rPr>
          <w:rFonts w:ascii="Arial" w:hAnsi="Arial"/>
          <w:u w:val="single"/>
        </w:rPr>
        <w:t>Exhibit J</w:t>
      </w:r>
      <w:r w:rsidR="00423551" w:rsidRPr="00F81A62">
        <w:rPr>
          <w:rFonts w:ascii="Arial" w:hAnsi="Arial"/>
        </w:rPr>
        <w:t>.</w:t>
      </w:r>
      <w:r w:rsidR="00A738C8" w:rsidRPr="00F81A62">
        <w:rPr>
          <w:rFonts w:ascii="Arial" w:hAnsi="Arial"/>
        </w:rPr>
        <w:t xml:space="preserve"> </w:t>
      </w:r>
      <w:r w:rsidRPr="00F81A62">
        <w:rPr>
          <w:rFonts w:ascii="Arial" w:hAnsi="Arial"/>
        </w:rPr>
        <w:t xml:space="preserve">Contractor shall be obligated, unless otherwise agreed to by </w:t>
      </w:r>
      <w:r w:rsidR="00CA4334" w:rsidRPr="00F81A62">
        <w:rPr>
          <w:rFonts w:ascii="Arial" w:hAnsi="Arial"/>
        </w:rPr>
        <w:t>JEA</w:t>
      </w:r>
      <w:r w:rsidRPr="00F81A62">
        <w:rPr>
          <w:rFonts w:ascii="Arial" w:hAnsi="Arial"/>
        </w:rPr>
        <w:t xml:space="preserve">, to select from </w:t>
      </w:r>
      <w:r w:rsidR="00B868EC" w:rsidRPr="00F81A62">
        <w:rPr>
          <w:rFonts w:ascii="Arial" w:hAnsi="Arial"/>
          <w:u w:val="single"/>
        </w:rPr>
        <w:t>Exhibit J</w:t>
      </w:r>
      <w:r w:rsidRPr="00F81A62">
        <w:rPr>
          <w:rFonts w:ascii="Arial" w:hAnsi="Arial"/>
        </w:rPr>
        <w:t xml:space="preserve"> those Subcontractors who will be executing Subcontracts in connection with the performance of Work</w:t>
      </w:r>
      <w:r w:rsidR="00A738C8" w:rsidRPr="00F81A62">
        <w:rPr>
          <w:rFonts w:ascii="Arial" w:hAnsi="Arial"/>
        </w:rPr>
        <w:t xml:space="preserve"> in the listed categories</w:t>
      </w:r>
      <w:r w:rsidRPr="00F81A62">
        <w:rPr>
          <w:rFonts w:ascii="Arial" w:hAnsi="Arial"/>
        </w:rPr>
        <w:t xml:space="preserve">. </w:t>
      </w:r>
      <w:r w:rsidR="006A04B6" w:rsidRPr="00F81A62">
        <w:rPr>
          <w:rFonts w:ascii="Arial" w:hAnsi="Arial"/>
        </w:rPr>
        <w:t xml:space="preserve"> </w:t>
      </w:r>
      <w:r w:rsidR="00CA4334" w:rsidRPr="00F81A62">
        <w:rPr>
          <w:rFonts w:ascii="Arial" w:hAnsi="Arial"/>
        </w:rPr>
        <w:t>JEA</w:t>
      </w:r>
      <w:r w:rsidR="005A19AE" w:rsidRPr="00F81A62">
        <w:rPr>
          <w:rFonts w:ascii="Arial" w:hAnsi="Arial"/>
        </w:rPr>
        <w:t xml:space="preserve"> may by written notice</w:t>
      </w:r>
      <w:r w:rsidR="006A04B6" w:rsidRPr="00F81A62">
        <w:rPr>
          <w:rFonts w:ascii="Arial" w:hAnsi="Arial"/>
        </w:rPr>
        <w:t xml:space="preserve"> to </w:t>
      </w:r>
      <w:r w:rsidR="005A19AE" w:rsidRPr="00F81A62">
        <w:rPr>
          <w:rFonts w:ascii="Arial" w:hAnsi="Arial"/>
        </w:rPr>
        <w:t xml:space="preserve">Contractor make additions or deletions to </w:t>
      </w:r>
      <w:r w:rsidR="00B868EC" w:rsidRPr="00F81A62">
        <w:rPr>
          <w:rFonts w:ascii="Arial" w:hAnsi="Arial"/>
          <w:u w:val="single"/>
        </w:rPr>
        <w:t>Exhibit J</w:t>
      </w:r>
      <w:r w:rsidR="005A19AE" w:rsidRPr="00F81A62">
        <w:rPr>
          <w:rFonts w:ascii="Arial" w:hAnsi="Arial"/>
        </w:rPr>
        <w:t xml:space="preserve"> at any time. </w:t>
      </w:r>
      <w:r w:rsidR="00C77B63" w:rsidRPr="00F81A62">
        <w:rPr>
          <w:rFonts w:ascii="Arial" w:hAnsi="Arial"/>
        </w:rPr>
        <w:t xml:space="preserve"> </w:t>
      </w:r>
      <w:r w:rsidRPr="00F81A62">
        <w:rPr>
          <w:rFonts w:ascii="Arial" w:hAnsi="Arial"/>
        </w:rPr>
        <w:t xml:space="preserve">Contractor shall have the right to recommend additions to </w:t>
      </w:r>
      <w:r w:rsidR="00B868EC" w:rsidRPr="00F81A62">
        <w:rPr>
          <w:rFonts w:ascii="Arial" w:hAnsi="Arial"/>
          <w:u w:val="single"/>
        </w:rPr>
        <w:t>Exhibit J</w:t>
      </w:r>
      <w:r w:rsidRPr="00F81A62">
        <w:rPr>
          <w:rFonts w:ascii="Arial" w:hAnsi="Arial"/>
        </w:rPr>
        <w:t xml:space="preserve"> from time to time</w:t>
      </w:r>
      <w:r w:rsidR="005A19AE" w:rsidRPr="00F81A62">
        <w:rPr>
          <w:rFonts w:ascii="Arial" w:hAnsi="Arial"/>
        </w:rPr>
        <w:t xml:space="preserve">.  </w:t>
      </w:r>
      <w:r w:rsidRPr="00F81A62">
        <w:rPr>
          <w:rFonts w:ascii="Arial" w:hAnsi="Arial"/>
        </w:rPr>
        <w:t>If a particular supplier is excluded</w:t>
      </w:r>
      <w:r w:rsidR="00E75609" w:rsidRPr="00F81A62">
        <w:rPr>
          <w:rFonts w:ascii="Arial" w:hAnsi="Arial"/>
        </w:rPr>
        <w:t xml:space="preserve"> from </w:t>
      </w:r>
      <w:r w:rsidR="00B868EC" w:rsidRPr="00F81A62">
        <w:rPr>
          <w:rFonts w:ascii="Arial" w:hAnsi="Arial"/>
          <w:u w:val="single"/>
        </w:rPr>
        <w:t>Exhibit J</w:t>
      </w:r>
      <w:r w:rsidRPr="00F81A62">
        <w:rPr>
          <w:rFonts w:ascii="Arial" w:hAnsi="Arial"/>
        </w:rPr>
        <w:t xml:space="preserve">, Contractor will be responsible </w:t>
      </w:r>
      <w:r w:rsidR="00AA49C6" w:rsidRPr="00F81A62">
        <w:rPr>
          <w:rFonts w:ascii="Arial" w:hAnsi="Arial"/>
        </w:rPr>
        <w:t xml:space="preserve">for </w:t>
      </w:r>
      <w:r w:rsidRPr="00F81A62">
        <w:rPr>
          <w:rFonts w:ascii="Arial" w:hAnsi="Arial"/>
        </w:rPr>
        <w:t>ensur</w:t>
      </w:r>
      <w:r w:rsidR="00AA49C6" w:rsidRPr="00F81A62">
        <w:rPr>
          <w:rFonts w:ascii="Arial" w:hAnsi="Arial"/>
        </w:rPr>
        <w:t>ing</w:t>
      </w:r>
      <w:r w:rsidRPr="00F81A62">
        <w:rPr>
          <w:rFonts w:ascii="Arial" w:hAnsi="Arial"/>
        </w:rPr>
        <w:t xml:space="preserve"> that </w:t>
      </w:r>
      <w:proofErr w:type="gramStart"/>
      <w:r w:rsidRPr="00F81A62">
        <w:rPr>
          <w:rFonts w:ascii="Arial" w:hAnsi="Arial"/>
        </w:rPr>
        <w:t>all of</w:t>
      </w:r>
      <w:proofErr w:type="gramEnd"/>
      <w:r w:rsidRPr="00F81A62">
        <w:rPr>
          <w:rFonts w:ascii="Arial" w:hAnsi="Arial"/>
        </w:rPr>
        <w:t xml:space="preserve"> its Subcontractors exclude such supplier, at every tier.</w:t>
      </w:r>
      <w:r w:rsidR="005A19AE" w:rsidRPr="00F81A62">
        <w:rPr>
          <w:rFonts w:ascii="Arial" w:hAnsi="Arial"/>
        </w:rPr>
        <w:t xml:space="preserve">  </w:t>
      </w:r>
      <w:r w:rsidRPr="00F81A62">
        <w:rPr>
          <w:rFonts w:ascii="Arial" w:hAnsi="Arial"/>
        </w:rPr>
        <w:t xml:space="preserve">Any successor or replacement of any Person listed in </w:t>
      </w:r>
      <w:r w:rsidR="00B868EC" w:rsidRPr="00F81A62">
        <w:rPr>
          <w:rFonts w:ascii="Arial" w:hAnsi="Arial"/>
          <w:u w:val="single"/>
        </w:rPr>
        <w:t>Exhibit J</w:t>
      </w:r>
      <w:r w:rsidRPr="00F81A62">
        <w:rPr>
          <w:rFonts w:ascii="Arial" w:hAnsi="Arial"/>
        </w:rPr>
        <w:t xml:space="preserve"> shall be subject to </w:t>
      </w:r>
      <w:r w:rsidR="00CA4334" w:rsidRPr="00F81A62">
        <w:rPr>
          <w:rFonts w:ascii="Arial" w:hAnsi="Arial"/>
        </w:rPr>
        <w:t>JEA</w:t>
      </w:r>
      <w:r w:rsidRPr="00F81A62">
        <w:rPr>
          <w:rFonts w:ascii="Arial" w:hAnsi="Arial"/>
        </w:rPr>
        <w:t>’s prior written approval</w:t>
      </w:r>
      <w:r w:rsidR="008E671F" w:rsidRPr="00F81A62">
        <w:rPr>
          <w:rFonts w:ascii="Arial" w:hAnsi="Arial"/>
        </w:rPr>
        <w:t xml:space="preserve"> (which shall not be unreasonably withheld, conditioned or delayed)</w:t>
      </w:r>
      <w:r w:rsidRPr="00F81A62">
        <w:rPr>
          <w:rFonts w:ascii="Arial" w:hAnsi="Arial"/>
        </w:rPr>
        <w:t xml:space="preserve">.  </w:t>
      </w:r>
    </w:p>
    <w:p w14:paraId="0E0121F9" w14:textId="4AA1B602" w:rsidR="005A5434" w:rsidRPr="00F81A62" w:rsidRDefault="005A5434" w:rsidP="008A7B54">
      <w:pPr>
        <w:pStyle w:val="ArticleStyle3"/>
        <w:rPr>
          <w:rFonts w:ascii="Arial" w:hAnsi="Arial"/>
        </w:rPr>
      </w:pPr>
      <w:r w:rsidRPr="00F81A62">
        <w:rPr>
          <w:rFonts w:ascii="Arial" w:hAnsi="Arial"/>
          <w:u w:val="single"/>
        </w:rPr>
        <w:t>Responsibility for Subcontractors</w:t>
      </w:r>
      <w:r w:rsidRPr="00F81A62">
        <w:rPr>
          <w:rFonts w:ascii="Arial" w:hAnsi="Arial"/>
        </w:rPr>
        <w:t xml:space="preserve">.  Contractor shall be solely responsible for scheduling and coordinating the work of Subcontractors and other persons and organizations performing or furnishing any of the Work under a direct or indirect contract with Contractor.  Contractor shall require all Subcontractors and such other persons and organizations performing or furnishing any of the Work to communicate with </w:t>
      </w:r>
      <w:r w:rsidR="00CA4334" w:rsidRPr="00F81A62">
        <w:rPr>
          <w:rFonts w:ascii="Arial" w:hAnsi="Arial"/>
        </w:rPr>
        <w:t>JEA</w:t>
      </w:r>
      <w:r w:rsidRPr="00F81A62">
        <w:rPr>
          <w:rFonts w:ascii="Arial" w:hAnsi="Arial"/>
        </w:rPr>
        <w:t xml:space="preserve"> through Contractor.  Contractor shall be responsible to </w:t>
      </w:r>
      <w:r w:rsidR="00CA4334" w:rsidRPr="00F81A62">
        <w:rPr>
          <w:rFonts w:ascii="Arial" w:hAnsi="Arial"/>
        </w:rPr>
        <w:t>JEA</w:t>
      </w:r>
      <w:r w:rsidRPr="00F81A62">
        <w:rPr>
          <w:rFonts w:ascii="Arial" w:hAnsi="Arial"/>
        </w:rPr>
        <w:t xml:space="preserve"> for the acts and omissions of, and whenever this Agreement refers to the negligence, fault or omission of Contractor it shall include, the negligence, fault or omission of, Contractor’s employees, Subcontractors and their agents and employees, and other persons performing portions of the Work under a contract with Contractor.  Contractor shall not be relieved of obligations to perform the Work in accordance with this Agreement by tests, inspections or approvals required or performed by persons other than Contractor.</w:t>
      </w:r>
      <w:r w:rsidR="006706DD" w:rsidRPr="00F81A62">
        <w:rPr>
          <w:rFonts w:ascii="Arial" w:hAnsi="Arial"/>
        </w:rPr>
        <w:t xml:space="preserve">  </w:t>
      </w:r>
      <w:proofErr w:type="gramStart"/>
      <w:r w:rsidR="006706DD" w:rsidRPr="00F81A62">
        <w:rPr>
          <w:rFonts w:ascii="Arial" w:hAnsi="Arial"/>
        </w:rPr>
        <w:t>Contractor</w:t>
      </w:r>
      <w:proofErr w:type="gramEnd"/>
      <w:r w:rsidR="006706DD" w:rsidRPr="00F81A62">
        <w:rPr>
          <w:rFonts w:ascii="Arial" w:hAnsi="Arial"/>
        </w:rPr>
        <w:t xml:space="preserve"> will be responsible for</w:t>
      </w:r>
      <w:r w:rsidR="00B60DB5" w:rsidRPr="00F81A62">
        <w:rPr>
          <w:rFonts w:ascii="Arial" w:hAnsi="Arial"/>
        </w:rPr>
        <w:t xml:space="preserve"> and shall use commercially reasonable efforts to</w:t>
      </w:r>
      <w:r w:rsidR="006706DD" w:rsidRPr="00F81A62">
        <w:rPr>
          <w:rFonts w:ascii="Arial" w:hAnsi="Arial"/>
        </w:rPr>
        <w:t xml:space="preserve"> ensur</w:t>
      </w:r>
      <w:r w:rsidR="00B60DB5" w:rsidRPr="00F81A62">
        <w:rPr>
          <w:rFonts w:ascii="Arial" w:hAnsi="Arial"/>
        </w:rPr>
        <w:t>e</w:t>
      </w:r>
      <w:r w:rsidR="006706DD" w:rsidRPr="00F81A62">
        <w:rPr>
          <w:rFonts w:ascii="Arial" w:hAnsi="Arial"/>
        </w:rPr>
        <w:t xml:space="preserve"> that all Subcontractors performing Work at the </w:t>
      </w:r>
      <w:r w:rsidR="001C0AEF" w:rsidRPr="00F81A62">
        <w:rPr>
          <w:rFonts w:ascii="Arial" w:hAnsi="Arial"/>
        </w:rPr>
        <w:t>Facility</w:t>
      </w:r>
      <w:r w:rsidR="006706DD" w:rsidRPr="00F81A62">
        <w:rPr>
          <w:rFonts w:ascii="Arial" w:hAnsi="Arial"/>
        </w:rPr>
        <w:t xml:space="preserve"> Site have read and understand the Project Safety Manual</w:t>
      </w:r>
      <w:r w:rsidR="00E1564A" w:rsidRPr="00F81A62">
        <w:rPr>
          <w:rFonts w:ascii="Arial" w:hAnsi="Arial"/>
        </w:rPr>
        <w:t xml:space="preserve"> and Project Security Plan</w:t>
      </w:r>
      <w:r w:rsidR="006706DD" w:rsidRPr="00F81A62">
        <w:rPr>
          <w:rFonts w:ascii="Arial" w:hAnsi="Arial"/>
        </w:rPr>
        <w:t xml:space="preserve"> and understand all Facility Site safety procedures and comply with the same.</w:t>
      </w:r>
    </w:p>
    <w:p w14:paraId="3EFB8E6A" w14:textId="03660A84" w:rsidR="003A428B" w:rsidRPr="00F81A62" w:rsidRDefault="003A428B" w:rsidP="003A428B">
      <w:pPr>
        <w:pStyle w:val="ArticleStyle3"/>
        <w:rPr>
          <w:rFonts w:ascii="Arial" w:hAnsi="Arial"/>
        </w:rPr>
      </w:pPr>
      <w:r w:rsidRPr="00F81A62">
        <w:rPr>
          <w:rFonts w:ascii="Arial" w:hAnsi="Arial"/>
          <w:u w:val="single"/>
        </w:rPr>
        <w:t>Prompt Payment to Subcontractors</w:t>
      </w:r>
      <w:r w:rsidRPr="00F81A62">
        <w:rPr>
          <w:rFonts w:ascii="Arial" w:hAnsi="Arial"/>
        </w:rPr>
        <w:t xml:space="preserve">. When Contractor receives payment from JEA for labor, services or materials furnished by Subcontractors and suppliers that are hired by </w:t>
      </w:r>
      <w:r w:rsidRPr="00F81A62">
        <w:rPr>
          <w:rFonts w:ascii="Arial" w:hAnsi="Arial"/>
        </w:rPr>
        <w:lastRenderedPageBreak/>
        <w:t xml:space="preserve">Contractor, Contractor shall remit payment due (less proper retainage) to those Subcontractors and suppliers within ten (10) </w:t>
      </w:r>
      <w:r w:rsidR="008606C9" w:rsidRPr="00F81A62">
        <w:rPr>
          <w:rFonts w:ascii="Arial" w:hAnsi="Arial"/>
        </w:rPr>
        <w:t>D</w:t>
      </w:r>
      <w:r w:rsidRPr="00F81A62">
        <w:rPr>
          <w:rFonts w:ascii="Arial" w:hAnsi="Arial"/>
        </w:rPr>
        <w:t xml:space="preserve">ays after Contractor’s receipt of payment from JEA. Nothing herein shall prohibit Contractor from disputing, pursuant to the terms </w:t>
      </w:r>
      <w:r w:rsidR="00875414" w:rsidRPr="00F81A62">
        <w:rPr>
          <w:rFonts w:ascii="Arial" w:hAnsi="Arial"/>
        </w:rPr>
        <w:t>of the relevant contract</w:t>
      </w:r>
      <w:r w:rsidRPr="00F81A62">
        <w:rPr>
          <w:rFonts w:ascii="Arial" w:hAnsi="Arial"/>
        </w:rPr>
        <w:t xml:space="preserve">, all or any portion of a payment alleged to be due to its Subcontractors and suppliers. In the event of such dispute, Contractor may withhold the disputed portion of any such payment only after Contractor has provided written notice to JEA and to Subcontractor and supplier whose payment is in dispute, stating the amount in dispute and specifically describing the actions required to cure the dispute. Contractor shall deliver such notice to JEA and to the said Subcontractor or supplier within ten (10) </w:t>
      </w:r>
      <w:r w:rsidR="008606C9" w:rsidRPr="00F81A62">
        <w:rPr>
          <w:rFonts w:ascii="Arial" w:hAnsi="Arial"/>
        </w:rPr>
        <w:t>D</w:t>
      </w:r>
      <w:r w:rsidRPr="00F81A62">
        <w:rPr>
          <w:rFonts w:ascii="Arial" w:hAnsi="Arial"/>
        </w:rPr>
        <w:t xml:space="preserve">ays following Contractor’s receipt of payment from JEA. Contractor shall pay all undisputed amounts due within the time frames specified herein. JEA shall not be liable for fees incurred by Contractor </w:t>
      </w:r>
      <w:proofErr w:type="gramStart"/>
      <w:r w:rsidRPr="00F81A62">
        <w:rPr>
          <w:rFonts w:ascii="Arial" w:hAnsi="Arial"/>
        </w:rPr>
        <w:t>as a result of</w:t>
      </w:r>
      <w:proofErr w:type="gramEnd"/>
      <w:r w:rsidRPr="00F81A62">
        <w:rPr>
          <w:rFonts w:ascii="Arial" w:hAnsi="Arial"/>
        </w:rPr>
        <w:t xml:space="preserve"> late payments made to a subcontractor or supplier. The prompt payment requirements herein shall, in no way, create any contractual relationship or obligation between JEA and any Subcontractor, supplier, JSEB, or any third-party, nor create any JEA liability for Contractor’s failure to make timely payments as required. Contractor’s failure to comply with the prompt payment requirements, however, shall constitute a material breach of its contractual obligations to JEA. As a result of such breach, JEA, without </w:t>
      </w:r>
      <w:proofErr w:type="gramStart"/>
      <w:r w:rsidRPr="00F81A62">
        <w:rPr>
          <w:rFonts w:ascii="Arial" w:hAnsi="Arial"/>
        </w:rPr>
        <w:t>waiving</w:t>
      </w:r>
      <w:proofErr w:type="gramEnd"/>
      <w:r w:rsidRPr="00F81A62">
        <w:rPr>
          <w:rFonts w:ascii="Arial" w:hAnsi="Arial"/>
        </w:rPr>
        <w:t xml:space="preserve"> any other available remedy it may have against Contractor, may issue joint checks and charge Contractor a 0.2% daily late payment interest charge or charges as specified within the Florida Statutes, whichever is greater.</w:t>
      </w:r>
    </w:p>
    <w:p w14:paraId="5E5AE7FC" w14:textId="2BF9BCC9" w:rsidR="005A5434" w:rsidRPr="00F81A62" w:rsidRDefault="005A5434" w:rsidP="008A7B54">
      <w:pPr>
        <w:pStyle w:val="ArticleStyle3"/>
        <w:rPr>
          <w:rFonts w:ascii="Arial" w:hAnsi="Arial"/>
        </w:rPr>
      </w:pPr>
      <w:r w:rsidRPr="00F81A62">
        <w:rPr>
          <w:rFonts w:ascii="Arial" w:hAnsi="Arial"/>
          <w:u w:val="single"/>
        </w:rPr>
        <w:t xml:space="preserve">No Privity with </w:t>
      </w:r>
      <w:r w:rsidR="00CA4334" w:rsidRPr="00F81A62">
        <w:rPr>
          <w:rFonts w:ascii="Arial" w:hAnsi="Arial"/>
          <w:u w:val="single"/>
        </w:rPr>
        <w:t>JEA</w:t>
      </w:r>
      <w:r w:rsidRPr="00F81A62">
        <w:rPr>
          <w:rFonts w:ascii="Arial" w:hAnsi="Arial"/>
        </w:rPr>
        <w:t xml:space="preserve">. </w:t>
      </w:r>
      <w:r w:rsidR="007A331D" w:rsidRPr="00F81A62">
        <w:rPr>
          <w:rFonts w:ascii="Arial" w:hAnsi="Arial"/>
        </w:rPr>
        <w:t xml:space="preserve"> </w:t>
      </w:r>
      <w:r w:rsidR="00CA4334" w:rsidRPr="00F81A62">
        <w:rPr>
          <w:rFonts w:ascii="Arial" w:hAnsi="Arial"/>
        </w:rPr>
        <w:t>JEA</w:t>
      </w:r>
      <w:r w:rsidRPr="00F81A62">
        <w:rPr>
          <w:rFonts w:ascii="Arial" w:hAnsi="Arial"/>
        </w:rPr>
        <w:t xml:space="preserve"> shall not be deemed by virtue of this Agreement or otherwise to have any contractual obligation to or relationship with any Subcontractor.  </w:t>
      </w:r>
      <w:proofErr w:type="gramStart"/>
      <w:r w:rsidRPr="00F81A62">
        <w:rPr>
          <w:rFonts w:ascii="Arial" w:hAnsi="Arial"/>
        </w:rPr>
        <w:t>Contractor</w:t>
      </w:r>
      <w:proofErr w:type="gramEnd"/>
      <w:r w:rsidRPr="00F81A62">
        <w:rPr>
          <w:rFonts w:ascii="Arial" w:hAnsi="Arial"/>
        </w:rPr>
        <w:t xml:space="preserve"> shall include a clause to this effect in each </w:t>
      </w:r>
      <w:r w:rsidR="002734D8" w:rsidRPr="00F81A62">
        <w:rPr>
          <w:rFonts w:ascii="Arial" w:hAnsi="Arial"/>
        </w:rPr>
        <w:t>First Tier</w:t>
      </w:r>
      <w:r w:rsidR="0051127E" w:rsidRPr="00F81A62">
        <w:rPr>
          <w:rFonts w:ascii="Arial" w:hAnsi="Arial"/>
        </w:rPr>
        <w:t xml:space="preserve"> </w:t>
      </w:r>
      <w:r w:rsidRPr="00F81A62">
        <w:rPr>
          <w:rFonts w:ascii="Arial" w:hAnsi="Arial"/>
        </w:rPr>
        <w:t xml:space="preserve">Subcontract with </w:t>
      </w:r>
      <w:r w:rsidR="00245A11" w:rsidRPr="00F81A62">
        <w:rPr>
          <w:rFonts w:ascii="Arial" w:hAnsi="Arial"/>
        </w:rPr>
        <w:t>First Tier</w:t>
      </w:r>
      <w:r w:rsidR="0051127E" w:rsidRPr="00F81A62">
        <w:rPr>
          <w:rFonts w:ascii="Arial" w:hAnsi="Arial"/>
        </w:rPr>
        <w:t xml:space="preserve"> </w:t>
      </w:r>
      <w:r w:rsidRPr="00F81A62">
        <w:rPr>
          <w:rFonts w:ascii="Arial" w:hAnsi="Arial"/>
        </w:rPr>
        <w:t xml:space="preserve">Subcontractors.  Contractor shall be solely responsible for </w:t>
      </w:r>
      <w:r w:rsidR="001D6BD7" w:rsidRPr="00F81A62">
        <w:rPr>
          <w:rFonts w:ascii="Arial" w:hAnsi="Arial"/>
        </w:rPr>
        <w:t xml:space="preserve">ensuring that all </w:t>
      </w:r>
      <w:r w:rsidRPr="00F81A62">
        <w:rPr>
          <w:rFonts w:ascii="Arial" w:hAnsi="Arial"/>
        </w:rPr>
        <w:t>Subcontractor</w:t>
      </w:r>
      <w:r w:rsidR="001D6BD7" w:rsidRPr="00F81A62">
        <w:rPr>
          <w:rFonts w:ascii="Arial" w:hAnsi="Arial"/>
        </w:rPr>
        <w:t>s</w:t>
      </w:r>
      <w:r w:rsidRPr="00F81A62">
        <w:rPr>
          <w:rFonts w:ascii="Arial" w:hAnsi="Arial"/>
        </w:rPr>
        <w:t xml:space="preserve"> </w:t>
      </w:r>
      <w:r w:rsidR="00C35A08" w:rsidRPr="00F81A62">
        <w:rPr>
          <w:rFonts w:ascii="Arial" w:hAnsi="Arial"/>
        </w:rPr>
        <w:t>are duly paid</w:t>
      </w:r>
      <w:r w:rsidRPr="00F81A62">
        <w:rPr>
          <w:rFonts w:ascii="Arial" w:hAnsi="Arial"/>
        </w:rPr>
        <w:t xml:space="preserve"> for services, equipment, material or supplies in connection with the Work and the Facility.</w:t>
      </w:r>
    </w:p>
    <w:p w14:paraId="0A8631D7" w14:textId="06F6A2E3" w:rsidR="005A5434" w:rsidRPr="00F81A62" w:rsidRDefault="005A5434" w:rsidP="008A7B54">
      <w:pPr>
        <w:pStyle w:val="ArticleStyle3"/>
        <w:rPr>
          <w:rFonts w:ascii="Arial" w:hAnsi="Arial"/>
        </w:rPr>
      </w:pPr>
      <w:bookmarkStart w:id="185" w:name="_Ref366797740"/>
      <w:r w:rsidRPr="00F81A62">
        <w:rPr>
          <w:rFonts w:ascii="Arial" w:hAnsi="Arial"/>
          <w:u w:val="single"/>
        </w:rPr>
        <w:t>Subcontracts</w:t>
      </w:r>
      <w:r w:rsidRPr="00F81A62">
        <w:rPr>
          <w:rFonts w:ascii="Arial" w:hAnsi="Arial"/>
        </w:rPr>
        <w:t xml:space="preserve">.  </w:t>
      </w:r>
      <w:proofErr w:type="gramStart"/>
      <w:r w:rsidR="00E40420" w:rsidRPr="00F81A62">
        <w:rPr>
          <w:rFonts w:ascii="Arial" w:hAnsi="Arial"/>
        </w:rPr>
        <w:t>Contractor</w:t>
      </w:r>
      <w:proofErr w:type="gramEnd"/>
      <w:r w:rsidR="00E40420" w:rsidRPr="00F81A62">
        <w:rPr>
          <w:rFonts w:ascii="Arial" w:hAnsi="Arial"/>
        </w:rPr>
        <w:t xml:space="preserve"> shall</w:t>
      </w:r>
      <w:r w:rsidR="00742047" w:rsidRPr="00F81A62">
        <w:rPr>
          <w:rFonts w:ascii="Arial" w:hAnsi="Arial"/>
        </w:rPr>
        <w:t xml:space="preserve">, at </w:t>
      </w:r>
      <w:r w:rsidR="00CA4334" w:rsidRPr="00F81A62">
        <w:rPr>
          <w:rFonts w:ascii="Arial" w:hAnsi="Arial"/>
        </w:rPr>
        <w:t>JEA</w:t>
      </w:r>
      <w:r w:rsidR="00742047" w:rsidRPr="00F81A62">
        <w:rPr>
          <w:rFonts w:ascii="Arial" w:hAnsi="Arial"/>
        </w:rPr>
        <w:t>’s request,</w:t>
      </w:r>
      <w:r w:rsidR="006A04B6" w:rsidRPr="00F81A62">
        <w:rPr>
          <w:rFonts w:ascii="Arial" w:hAnsi="Arial"/>
        </w:rPr>
        <w:t xml:space="preserve"> </w:t>
      </w:r>
      <w:r w:rsidR="00E40420" w:rsidRPr="00F81A62">
        <w:rPr>
          <w:rFonts w:ascii="Arial" w:hAnsi="Arial"/>
        </w:rPr>
        <w:t xml:space="preserve">provide to </w:t>
      </w:r>
      <w:r w:rsidR="00CA4334" w:rsidRPr="00F81A62">
        <w:rPr>
          <w:rFonts w:ascii="Arial" w:hAnsi="Arial"/>
        </w:rPr>
        <w:t>JEA</w:t>
      </w:r>
      <w:r w:rsidR="00E40420" w:rsidRPr="00F81A62">
        <w:rPr>
          <w:rFonts w:ascii="Arial" w:hAnsi="Arial"/>
        </w:rPr>
        <w:t xml:space="preserve">, and </w:t>
      </w:r>
      <w:r w:rsidR="00CA4334" w:rsidRPr="00F81A62">
        <w:rPr>
          <w:rFonts w:ascii="Arial" w:hAnsi="Arial"/>
        </w:rPr>
        <w:t>JEA</w:t>
      </w:r>
      <w:r w:rsidRPr="00F81A62">
        <w:rPr>
          <w:rFonts w:ascii="Arial" w:hAnsi="Arial"/>
        </w:rPr>
        <w:t xml:space="preserve"> shall have the right to </w:t>
      </w:r>
      <w:proofErr w:type="gramStart"/>
      <w:r w:rsidRPr="00F81A62">
        <w:rPr>
          <w:rFonts w:ascii="Arial" w:hAnsi="Arial"/>
        </w:rPr>
        <w:t>review</w:t>
      </w:r>
      <w:r w:rsidR="00E40420" w:rsidRPr="00F81A62">
        <w:rPr>
          <w:rFonts w:ascii="Arial" w:hAnsi="Arial"/>
        </w:rPr>
        <w:t>,</w:t>
      </w:r>
      <w:proofErr w:type="gramEnd"/>
      <w:r w:rsidRPr="00F81A62">
        <w:rPr>
          <w:rFonts w:ascii="Arial" w:hAnsi="Arial"/>
        </w:rPr>
        <w:t xml:space="preserve"> </w:t>
      </w:r>
      <w:r w:rsidR="005A19AE" w:rsidRPr="00F81A62">
        <w:rPr>
          <w:rFonts w:ascii="Arial" w:hAnsi="Arial"/>
        </w:rPr>
        <w:t xml:space="preserve">unpriced </w:t>
      </w:r>
      <w:r w:rsidR="001643E7" w:rsidRPr="00F81A62">
        <w:rPr>
          <w:rFonts w:ascii="Arial" w:hAnsi="Arial"/>
        </w:rPr>
        <w:t xml:space="preserve">drafts of all </w:t>
      </w:r>
      <w:r w:rsidR="007633A0" w:rsidRPr="00F81A62">
        <w:rPr>
          <w:rFonts w:ascii="Arial" w:hAnsi="Arial"/>
        </w:rPr>
        <w:t>Major Subcontracts</w:t>
      </w:r>
      <w:r w:rsidRPr="00F81A62">
        <w:rPr>
          <w:rFonts w:ascii="Arial" w:hAnsi="Arial"/>
        </w:rPr>
        <w:t xml:space="preserve"> </w:t>
      </w:r>
      <w:r w:rsidR="001643E7" w:rsidRPr="00F81A62">
        <w:rPr>
          <w:rFonts w:ascii="Arial" w:hAnsi="Arial"/>
        </w:rPr>
        <w:t>prior to their execution</w:t>
      </w:r>
      <w:r w:rsidR="00E40420" w:rsidRPr="00F81A62">
        <w:rPr>
          <w:rFonts w:ascii="Arial" w:hAnsi="Arial"/>
        </w:rPr>
        <w:t xml:space="preserve">.  </w:t>
      </w:r>
      <w:r w:rsidR="00CA4334" w:rsidRPr="00F81A62">
        <w:rPr>
          <w:rFonts w:ascii="Arial" w:hAnsi="Arial"/>
        </w:rPr>
        <w:t>JEA</w:t>
      </w:r>
      <w:r w:rsidR="00E40420" w:rsidRPr="00F81A62">
        <w:rPr>
          <w:rFonts w:ascii="Arial" w:hAnsi="Arial"/>
        </w:rPr>
        <w:t xml:space="preserve"> may, within a reasonable time after recei</w:t>
      </w:r>
      <w:r w:rsidR="005A19AE" w:rsidRPr="00F81A62">
        <w:rPr>
          <w:rFonts w:ascii="Arial" w:hAnsi="Arial"/>
        </w:rPr>
        <w:t>pt</w:t>
      </w:r>
      <w:r w:rsidR="00E40420" w:rsidRPr="00F81A62">
        <w:rPr>
          <w:rFonts w:ascii="Arial" w:hAnsi="Arial"/>
        </w:rPr>
        <w:t xml:space="preserve"> of such a draft Major Subcontract, elect to </w:t>
      </w:r>
      <w:r w:rsidRPr="00F81A62">
        <w:rPr>
          <w:rFonts w:ascii="Arial" w:hAnsi="Arial"/>
        </w:rPr>
        <w:t xml:space="preserve">give Contractor recommendations </w:t>
      </w:r>
      <w:r w:rsidR="00E40420" w:rsidRPr="00F81A62">
        <w:rPr>
          <w:rFonts w:ascii="Arial" w:hAnsi="Arial"/>
        </w:rPr>
        <w:t xml:space="preserve">(if any) </w:t>
      </w:r>
      <w:r w:rsidRPr="00F81A62">
        <w:rPr>
          <w:rFonts w:ascii="Arial" w:hAnsi="Arial"/>
        </w:rPr>
        <w:t>as to</w:t>
      </w:r>
      <w:r w:rsidR="006A04B6" w:rsidRPr="00F81A62">
        <w:rPr>
          <w:rFonts w:ascii="Arial" w:hAnsi="Arial"/>
        </w:rPr>
        <w:t xml:space="preserve"> </w:t>
      </w:r>
      <w:r w:rsidRPr="00F81A62">
        <w:rPr>
          <w:rFonts w:ascii="Arial" w:hAnsi="Arial"/>
        </w:rPr>
        <w:t>t</w:t>
      </w:r>
      <w:r w:rsidR="00E40420" w:rsidRPr="00F81A62">
        <w:rPr>
          <w:rFonts w:ascii="Arial" w:hAnsi="Arial"/>
        </w:rPr>
        <w:t>he terms and conditions thereof, and Contractor will incorporate the same</w:t>
      </w:r>
      <w:r w:rsidR="006A04B6" w:rsidRPr="00F81A62">
        <w:rPr>
          <w:rFonts w:ascii="Arial" w:hAnsi="Arial"/>
        </w:rPr>
        <w:t xml:space="preserve">.  </w:t>
      </w:r>
      <w:r w:rsidR="00CA4334" w:rsidRPr="00F81A62">
        <w:rPr>
          <w:rFonts w:ascii="Arial" w:hAnsi="Arial"/>
        </w:rPr>
        <w:t>JEA</w:t>
      </w:r>
      <w:r w:rsidRPr="00F81A62">
        <w:rPr>
          <w:rFonts w:ascii="Arial" w:hAnsi="Arial"/>
        </w:rPr>
        <w:t xml:space="preserve">’s review of, and recommendations related to, such </w:t>
      </w:r>
      <w:r w:rsidR="00E40420" w:rsidRPr="00F81A62">
        <w:rPr>
          <w:rFonts w:ascii="Arial" w:hAnsi="Arial"/>
        </w:rPr>
        <w:t xml:space="preserve">documents </w:t>
      </w:r>
      <w:r w:rsidRPr="00F81A62">
        <w:rPr>
          <w:rFonts w:ascii="Arial" w:hAnsi="Arial"/>
        </w:rPr>
        <w:t xml:space="preserve">shall not give rise to any liability on the part of </w:t>
      </w:r>
      <w:r w:rsidR="00CA4334" w:rsidRPr="00F81A62">
        <w:rPr>
          <w:rFonts w:ascii="Arial" w:hAnsi="Arial"/>
        </w:rPr>
        <w:t>JEA</w:t>
      </w:r>
      <w:r w:rsidRPr="00F81A62">
        <w:rPr>
          <w:rFonts w:ascii="Arial" w:hAnsi="Arial"/>
        </w:rPr>
        <w:t xml:space="preserve"> and shall not relieve Contra</w:t>
      </w:r>
      <w:r w:rsidR="00E40420" w:rsidRPr="00F81A62">
        <w:rPr>
          <w:rFonts w:ascii="Arial" w:hAnsi="Arial"/>
        </w:rPr>
        <w:t xml:space="preserve">ctor of any of its obligations </w:t>
      </w:r>
      <w:r w:rsidRPr="00F81A62">
        <w:rPr>
          <w:rFonts w:ascii="Arial" w:hAnsi="Arial"/>
        </w:rPr>
        <w:t xml:space="preserve">hereunder.  All </w:t>
      </w:r>
      <w:r w:rsidR="0085106E" w:rsidRPr="00F81A62">
        <w:rPr>
          <w:rFonts w:ascii="Arial" w:hAnsi="Arial"/>
        </w:rPr>
        <w:t>First Tier</w:t>
      </w:r>
      <w:r w:rsidR="00521090" w:rsidRPr="00F81A62">
        <w:rPr>
          <w:rFonts w:ascii="Arial" w:hAnsi="Arial"/>
        </w:rPr>
        <w:t xml:space="preserve"> </w:t>
      </w:r>
      <w:r w:rsidRPr="00F81A62">
        <w:rPr>
          <w:rFonts w:ascii="Arial" w:hAnsi="Arial"/>
        </w:rPr>
        <w:t xml:space="preserve">Subcontracts must be terminable for convenience, and any related termination fees thereunder must be commercially reasonable </w:t>
      </w:r>
      <w:proofErr w:type="gramStart"/>
      <w:r w:rsidRPr="00F81A62">
        <w:rPr>
          <w:rFonts w:ascii="Arial" w:hAnsi="Arial"/>
        </w:rPr>
        <w:t>in light of</w:t>
      </w:r>
      <w:proofErr w:type="gramEnd"/>
      <w:r w:rsidRPr="00F81A62">
        <w:rPr>
          <w:rFonts w:ascii="Arial" w:hAnsi="Arial"/>
        </w:rPr>
        <w:t xml:space="preserve"> the value of the services or materials provided thereunder.  As a condition to Final Completion, Contractor will provide </w:t>
      </w:r>
      <w:r w:rsidR="00CA4334" w:rsidRPr="00F81A62">
        <w:rPr>
          <w:rFonts w:ascii="Arial" w:hAnsi="Arial"/>
        </w:rPr>
        <w:t>JEA</w:t>
      </w:r>
      <w:r w:rsidRPr="00F81A62">
        <w:rPr>
          <w:rFonts w:ascii="Arial" w:hAnsi="Arial"/>
        </w:rPr>
        <w:t xml:space="preserve"> with </w:t>
      </w:r>
      <w:r w:rsidR="007633A0" w:rsidRPr="00F81A62">
        <w:rPr>
          <w:rFonts w:ascii="Arial" w:hAnsi="Arial"/>
        </w:rPr>
        <w:t xml:space="preserve">unpriced copies of </w:t>
      </w:r>
      <w:r w:rsidR="001643E7" w:rsidRPr="00F81A62">
        <w:rPr>
          <w:rFonts w:ascii="Arial" w:hAnsi="Arial"/>
        </w:rPr>
        <w:t xml:space="preserve">all </w:t>
      </w:r>
      <w:r w:rsidR="007633A0" w:rsidRPr="00F81A62">
        <w:rPr>
          <w:rFonts w:ascii="Arial" w:hAnsi="Arial"/>
        </w:rPr>
        <w:t>Major</w:t>
      </w:r>
      <w:r w:rsidRPr="00F81A62">
        <w:rPr>
          <w:rFonts w:ascii="Arial" w:hAnsi="Arial"/>
        </w:rPr>
        <w:t xml:space="preserve"> Subcontracts, </w:t>
      </w:r>
      <w:r w:rsidR="007633A0" w:rsidRPr="00F81A62">
        <w:rPr>
          <w:rFonts w:ascii="Arial" w:hAnsi="Arial"/>
        </w:rPr>
        <w:t xml:space="preserve">and if </w:t>
      </w:r>
      <w:proofErr w:type="gramStart"/>
      <w:r w:rsidR="007633A0" w:rsidRPr="00F81A62">
        <w:rPr>
          <w:rFonts w:ascii="Arial" w:hAnsi="Arial"/>
        </w:rPr>
        <w:t>so</w:t>
      </w:r>
      <w:proofErr w:type="gramEnd"/>
      <w:r w:rsidR="007633A0" w:rsidRPr="00F81A62">
        <w:rPr>
          <w:rFonts w:ascii="Arial" w:hAnsi="Arial"/>
        </w:rPr>
        <w:t xml:space="preserve"> requested by </w:t>
      </w:r>
      <w:r w:rsidR="00CA4334" w:rsidRPr="00F81A62">
        <w:rPr>
          <w:rFonts w:ascii="Arial" w:hAnsi="Arial"/>
        </w:rPr>
        <w:t>JEA</w:t>
      </w:r>
      <w:r w:rsidR="00E40420" w:rsidRPr="00F81A62">
        <w:rPr>
          <w:rFonts w:ascii="Arial" w:hAnsi="Arial"/>
        </w:rPr>
        <w:t xml:space="preserve">, unpriced copies of any other Subcontracts, </w:t>
      </w:r>
      <w:r w:rsidRPr="00F81A62">
        <w:rPr>
          <w:rFonts w:ascii="Arial" w:hAnsi="Arial"/>
        </w:rPr>
        <w:t xml:space="preserve">purchase orders, material requisitions </w:t>
      </w:r>
      <w:r w:rsidR="00E40420" w:rsidRPr="00F81A62">
        <w:rPr>
          <w:rFonts w:ascii="Arial" w:hAnsi="Arial"/>
        </w:rPr>
        <w:t xml:space="preserve">or </w:t>
      </w:r>
      <w:r w:rsidRPr="00F81A62">
        <w:rPr>
          <w:rFonts w:ascii="Arial" w:hAnsi="Arial"/>
        </w:rPr>
        <w:t>other agreements with Subcontractors relating to the Work.</w:t>
      </w:r>
      <w:bookmarkEnd w:id="185"/>
    </w:p>
    <w:p w14:paraId="08CEEA17" w14:textId="08CC60DE" w:rsidR="005A5434" w:rsidRPr="00F81A62" w:rsidRDefault="005A5434" w:rsidP="008A7B54">
      <w:pPr>
        <w:pStyle w:val="ArticleStyle3"/>
        <w:rPr>
          <w:rFonts w:ascii="Arial" w:hAnsi="Arial"/>
        </w:rPr>
      </w:pPr>
      <w:bookmarkStart w:id="186" w:name="_Ref366798507"/>
      <w:r w:rsidRPr="00F81A62">
        <w:rPr>
          <w:rFonts w:ascii="Arial" w:hAnsi="Arial"/>
          <w:u w:val="single"/>
        </w:rPr>
        <w:t>Subcontractor Warranties</w:t>
      </w:r>
      <w:r w:rsidRPr="00F81A62">
        <w:rPr>
          <w:rFonts w:ascii="Arial" w:hAnsi="Arial"/>
        </w:rPr>
        <w:t xml:space="preserve">.  </w:t>
      </w:r>
      <w:r w:rsidR="000C0A5E" w:rsidRPr="00F81A62">
        <w:rPr>
          <w:rFonts w:ascii="Arial" w:hAnsi="Arial"/>
        </w:rPr>
        <w:t xml:space="preserve">Without limiting Contractor’s obligations herein, </w:t>
      </w:r>
      <w:r w:rsidRPr="00F81A62">
        <w:rPr>
          <w:rFonts w:ascii="Arial" w:hAnsi="Arial"/>
        </w:rPr>
        <w:t xml:space="preserve">Contractor </w:t>
      </w:r>
      <w:r w:rsidR="008C23AC" w:rsidRPr="00F81A62">
        <w:rPr>
          <w:rFonts w:ascii="Arial" w:hAnsi="Arial"/>
        </w:rPr>
        <w:t xml:space="preserve">shall use commercially reasonable efforts to </w:t>
      </w:r>
      <w:r w:rsidRPr="00F81A62">
        <w:rPr>
          <w:rFonts w:ascii="Arial" w:hAnsi="Arial"/>
        </w:rPr>
        <w:t xml:space="preserve">procure from all Subcontractors providing materials or equipment comprising the </w:t>
      </w:r>
      <w:r w:rsidR="00D35AC0" w:rsidRPr="00F81A62">
        <w:rPr>
          <w:rFonts w:ascii="Arial" w:hAnsi="Arial"/>
        </w:rPr>
        <w:t>Balance of Plant</w:t>
      </w:r>
      <w:r w:rsidR="000B750C" w:rsidRPr="00F81A62">
        <w:rPr>
          <w:rFonts w:ascii="Arial" w:hAnsi="Arial"/>
        </w:rPr>
        <w:t xml:space="preserve"> Equipment </w:t>
      </w:r>
      <w:r w:rsidRPr="00F81A62">
        <w:rPr>
          <w:rFonts w:ascii="Arial" w:hAnsi="Arial"/>
        </w:rPr>
        <w:t xml:space="preserve">or services in connection with the </w:t>
      </w:r>
      <w:r w:rsidR="00D35AC0" w:rsidRPr="00F81A62">
        <w:rPr>
          <w:rFonts w:ascii="Arial" w:hAnsi="Arial"/>
        </w:rPr>
        <w:t>Work</w:t>
      </w:r>
      <w:r w:rsidRPr="00F81A62">
        <w:rPr>
          <w:rFonts w:ascii="Arial" w:hAnsi="Arial"/>
        </w:rPr>
        <w:t xml:space="preserve">, product and service warranties at a minimum equal to the Warranties in </w:t>
      </w:r>
      <w:r w:rsidR="000F7DFD" w:rsidRPr="00F81A62">
        <w:rPr>
          <w:rFonts w:ascii="Arial" w:hAnsi="Arial"/>
          <w:u w:val="single"/>
        </w:rPr>
        <w:t>Article 8</w:t>
      </w:r>
      <w:r w:rsidRPr="00F81A62">
        <w:rPr>
          <w:rFonts w:ascii="Arial" w:hAnsi="Arial"/>
        </w:rPr>
        <w:t xml:space="preserve"> with respect to such materials, equipment and/or services, which shall endure for a minimum period </w:t>
      </w:r>
      <w:r w:rsidR="00A51916" w:rsidRPr="00F81A62">
        <w:rPr>
          <w:rFonts w:ascii="Arial" w:hAnsi="Arial"/>
        </w:rPr>
        <w:t>coinciding with the Warranty Period.</w:t>
      </w:r>
      <w:r w:rsidRPr="00F81A62">
        <w:rPr>
          <w:rFonts w:ascii="Arial" w:hAnsi="Arial"/>
        </w:rPr>
        <w:t xml:space="preserve"> Contractor will obtain and maintain all </w:t>
      </w:r>
      <w:r w:rsidR="008F1B3B" w:rsidRPr="00F81A62">
        <w:rPr>
          <w:rFonts w:ascii="Arial" w:hAnsi="Arial"/>
        </w:rPr>
        <w:t>Subcontractor</w:t>
      </w:r>
      <w:r w:rsidRPr="00F81A62">
        <w:rPr>
          <w:rFonts w:ascii="Arial" w:hAnsi="Arial"/>
        </w:rPr>
        <w:t xml:space="preserve"> warranties in full force and effect, and Contractor will enforce </w:t>
      </w:r>
      <w:r w:rsidR="008F1B3B" w:rsidRPr="00F81A62">
        <w:rPr>
          <w:rFonts w:ascii="Arial" w:hAnsi="Arial"/>
        </w:rPr>
        <w:t xml:space="preserve">all Contractor </w:t>
      </w:r>
      <w:r w:rsidRPr="00F81A62">
        <w:rPr>
          <w:rFonts w:ascii="Arial" w:hAnsi="Arial"/>
        </w:rPr>
        <w:t xml:space="preserve">warranties </w:t>
      </w:r>
      <w:r w:rsidR="008F1B3B" w:rsidRPr="00F81A62">
        <w:rPr>
          <w:rFonts w:ascii="Arial" w:hAnsi="Arial"/>
        </w:rPr>
        <w:t xml:space="preserve">(and any rights relating thereto (e.g., rights to have root cause analyses performed) </w:t>
      </w:r>
      <w:r w:rsidRPr="00F81A62">
        <w:rPr>
          <w:rFonts w:ascii="Arial" w:hAnsi="Arial"/>
        </w:rPr>
        <w:t xml:space="preserve">itself and/or on behalf of </w:t>
      </w:r>
      <w:r w:rsidR="00CA4334" w:rsidRPr="00F81A62">
        <w:rPr>
          <w:rFonts w:ascii="Arial" w:hAnsi="Arial"/>
        </w:rPr>
        <w:t>JEA</w:t>
      </w:r>
      <w:r w:rsidRPr="00F81A62">
        <w:rPr>
          <w:rFonts w:ascii="Arial" w:hAnsi="Arial"/>
        </w:rPr>
        <w:t xml:space="preserve">.  </w:t>
      </w:r>
      <w:r w:rsidR="00C35A08" w:rsidRPr="00F81A62">
        <w:rPr>
          <w:rFonts w:ascii="Arial" w:hAnsi="Arial"/>
        </w:rPr>
        <w:t>Effective as of</w:t>
      </w:r>
      <w:r w:rsidRPr="00F81A62">
        <w:rPr>
          <w:rFonts w:ascii="Arial" w:hAnsi="Arial"/>
        </w:rPr>
        <w:t xml:space="preserve"> the end of the Warranty Period, Contractor </w:t>
      </w:r>
      <w:r w:rsidR="00C35A08" w:rsidRPr="00F81A62">
        <w:rPr>
          <w:rFonts w:ascii="Arial" w:hAnsi="Arial"/>
        </w:rPr>
        <w:t xml:space="preserve">hereby </w:t>
      </w:r>
      <w:r w:rsidR="00943657" w:rsidRPr="00F81A62">
        <w:rPr>
          <w:rFonts w:ascii="Arial" w:hAnsi="Arial"/>
        </w:rPr>
        <w:t>assign</w:t>
      </w:r>
      <w:r w:rsidR="00C35A08" w:rsidRPr="00F81A62">
        <w:rPr>
          <w:rFonts w:ascii="Arial" w:hAnsi="Arial"/>
        </w:rPr>
        <w:t>s</w:t>
      </w:r>
      <w:r w:rsidRPr="00F81A62">
        <w:rPr>
          <w:rFonts w:ascii="Arial" w:hAnsi="Arial"/>
        </w:rPr>
        <w:t xml:space="preserve"> to </w:t>
      </w:r>
      <w:r w:rsidR="00CA4334" w:rsidRPr="00F81A62">
        <w:rPr>
          <w:rFonts w:ascii="Arial" w:hAnsi="Arial"/>
        </w:rPr>
        <w:t>JEA</w:t>
      </w:r>
      <w:r w:rsidRPr="00F81A62">
        <w:rPr>
          <w:rFonts w:ascii="Arial" w:hAnsi="Arial"/>
        </w:rPr>
        <w:t xml:space="preserve"> its rights under </w:t>
      </w:r>
      <w:proofErr w:type="gramStart"/>
      <w:r w:rsidRPr="00F81A62">
        <w:rPr>
          <w:rFonts w:ascii="Arial" w:hAnsi="Arial"/>
        </w:rPr>
        <w:t>any and all</w:t>
      </w:r>
      <w:proofErr w:type="gramEnd"/>
      <w:r w:rsidRPr="00F81A62">
        <w:rPr>
          <w:rFonts w:ascii="Arial" w:hAnsi="Arial"/>
        </w:rPr>
        <w:t xml:space="preserve"> Subcontractor warranties that continue past the end of the Warranty Period.  Contractor will secure such assignment from each Subcontractor, and Contractor will deliver to </w:t>
      </w:r>
      <w:r w:rsidR="00CA4334" w:rsidRPr="00F81A62">
        <w:rPr>
          <w:rFonts w:ascii="Arial" w:hAnsi="Arial"/>
        </w:rPr>
        <w:t>JEA</w:t>
      </w:r>
      <w:r w:rsidRPr="00F81A62">
        <w:rPr>
          <w:rFonts w:ascii="Arial" w:hAnsi="Arial"/>
        </w:rPr>
        <w:t xml:space="preserve"> copies of all Subcontracts providing for warranties enforceable by </w:t>
      </w:r>
      <w:r w:rsidR="00CA4334" w:rsidRPr="00F81A62">
        <w:rPr>
          <w:rFonts w:ascii="Arial" w:hAnsi="Arial"/>
        </w:rPr>
        <w:t>JEA</w:t>
      </w:r>
      <w:r w:rsidRPr="00F81A62">
        <w:rPr>
          <w:rFonts w:ascii="Arial" w:hAnsi="Arial"/>
        </w:rPr>
        <w:t xml:space="preserve">.  Contractor will not, </w:t>
      </w:r>
      <w:r w:rsidRPr="00F81A62">
        <w:rPr>
          <w:rFonts w:ascii="Arial" w:hAnsi="Arial"/>
        </w:rPr>
        <w:lastRenderedPageBreak/>
        <w:t xml:space="preserve">and Contractor will ensure that Contractor’s Personnel do </w:t>
      </w:r>
      <w:proofErr w:type="gramStart"/>
      <w:r w:rsidRPr="00F81A62">
        <w:rPr>
          <w:rFonts w:ascii="Arial" w:hAnsi="Arial"/>
        </w:rPr>
        <w:t>not,</w:t>
      </w:r>
      <w:proofErr w:type="gramEnd"/>
      <w:r w:rsidRPr="00F81A62">
        <w:rPr>
          <w:rFonts w:ascii="Arial" w:hAnsi="Arial"/>
        </w:rPr>
        <w:t xml:space="preserve"> take any action which could release, void, impair or waive any Subcontractor warranties.</w:t>
      </w:r>
      <w:bookmarkEnd w:id="186"/>
      <w:r w:rsidR="00D71966" w:rsidRPr="00F81A62">
        <w:rPr>
          <w:rFonts w:ascii="Arial" w:hAnsi="Arial"/>
        </w:rPr>
        <w:t xml:space="preserve">  </w:t>
      </w:r>
    </w:p>
    <w:p w14:paraId="19DC7B40" w14:textId="0961D814" w:rsidR="00A87218" w:rsidRPr="00F81A62" w:rsidRDefault="005A5434" w:rsidP="008A7B54">
      <w:pPr>
        <w:pStyle w:val="ArticleStyle3"/>
        <w:rPr>
          <w:rFonts w:ascii="Arial" w:hAnsi="Arial"/>
        </w:rPr>
      </w:pPr>
      <w:bookmarkStart w:id="187" w:name="_Ref366794106"/>
      <w:r w:rsidRPr="00F81A62">
        <w:rPr>
          <w:rFonts w:ascii="Arial" w:hAnsi="Arial"/>
          <w:u w:val="single"/>
        </w:rPr>
        <w:t>Assignment of Subcontracts</w:t>
      </w:r>
      <w:r w:rsidRPr="00F81A62">
        <w:rPr>
          <w:rFonts w:ascii="Arial" w:hAnsi="Arial"/>
        </w:rPr>
        <w:t xml:space="preserve">. </w:t>
      </w:r>
      <w:r w:rsidR="007A331D" w:rsidRPr="00F81A62">
        <w:rPr>
          <w:rFonts w:ascii="Arial" w:hAnsi="Arial"/>
        </w:rPr>
        <w:t xml:space="preserve"> </w:t>
      </w:r>
      <w:r w:rsidRPr="00F81A62">
        <w:rPr>
          <w:rFonts w:ascii="Arial" w:hAnsi="Arial"/>
        </w:rPr>
        <w:t>Contractor shall</w:t>
      </w:r>
      <w:r w:rsidR="00C457DC" w:rsidRPr="00F81A62">
        <w:rPr>
          <w:rFonts w:ascii="Arial" w:hAnsi="Arial"/>
        </w:rPr>
        <w:t xml:space="preserve"> </w:t>
      </w:r>
      <w:r w:rsidRPr="00F81A62">
        <w:rPr>
          <w:rFonts w:ascii="Arial" w:hAnsi="Arial"/>
        </w:rPr>
        <w:t xml:space="preserve">ensure that Contractor’s rights and obligations under each </w:t>
      </w:r>
      <w:r w:rsidR="008320F9" w:rsidRPr="00F81A62">
        <w:rPr>
          <w:rFonts w:ascii="Arial" w:hAnsi="Arial"/>
        </w:rPr>
        <w:t xml:space="preserve">First Tier </w:t>
      </w:r>
      <w:r w:rsidRPr="00F81A62">
        <w:rPr>
          <w:rFonts w:ascii="Arial" w:hAnsi="Arial"/>
        </w:rPr>
        <w:t xml:space="preserve">Subcontract may be, without requiring the prior consent of the relevant Subcontractor, in whole or in part, assigned and delegated by Contractor upon notification to the Subcontractor from </w:t>
      </w:r>
      <w:r w:rsidR="00CA4334" w:rsidRPr="00F81A62">
        <w:rPr>
          <w:rFonts w:ascii="Arial" w:hAnsi="Arial"/>
        </w:rPr>
        <w:t>JEA</w:t>
      </w:r>
      <w:r w:rsidRPr="00F81A62">
        <w:rPr>
          <w:rFonts w:ascii="Arial" w:hAnsi="Arial"/>
        </w:rPr>
        <w:t xml:space="preserve">, that: (a) </w:t>
      </w:r>
      <w:r w:rsidR="008320F9" w:rsidRPr="00F81A62">
        <w:rPr>
          <w:rFonts w:ascii="Arial" w:hAnsi="Arial"/>
        </w:rPr>
        <w:t>the Contractor’s right</w:t>
      </w:r>
      <w:r w:rsidRPr="00F81A62">
        <w:rPr>
          <w:rFonts w:ascii="Arial" w:hAnsi="Arial"/>
        </w:rPr>
        <w:t xml:space="preserve"> to proceed with the Work has been</w:t>
      </w:r>
      <w:r w:rsidR="003C3C60" w:rsidRPr="00F81A62">
        <w:rPr>
          <w:rFonts w:ascii="Arial" w:hAnsi="Arial"/>
        </w:rPr>
        <w:t xml:space="preserve"> </w:t>
      </w:r>
      <w:r w:rsidRPr="00F81A62">
        <w:rPr>
          <w:rFonts w:ascii="Arial" w:hAnsi="Arial"/>
        </w:rPr>
        <w:t>terminated; and (</w:t>
      </w:r>
      <w:r w:rsidR="008320F9" w:rsidRPr="00F81A62">
        <w:rPr>
          <w:rFonts w:ascii="Arial" w:hAnsi="Arial"/>
        </w:rPr>
        <w:t>b</w:t>
      </w:r>
      <w:r w:rsidRPr="00F81A62">
        <w:rPr>
          <w:rFonts w:ascii="Arial" w:hAnsi="Arial"/>
        </w:rPr>
        <w:t xml:space="preserve">) </w:t>
      </w:r>
      <w:r w:rsidR="00CA4334" w:rsidRPr="00F81A62">
        <w:rPr>
          <w:rFonts w:ascii="Arial" w:hAnsi="Arial"/>
        </w:rPr>
        <w:t>JEA</w:t>
      </w:r>
      <w:r w:rsidRPr="00F81A62">
        <w:rPr>
          <w:rFonts w:ascii="Arial" w:hAnsi="Arial"/>
        </w:rPr>
        <w:t xml:space="preserve"> will thereafter be assuming Contractor’s obligations under such </w:t>
      </w:r>
      <w:r w:rsidR="008320F9" w:rsidRPr="00F81A62">
        <w:rPr>
          <w:rFonts w:ascii="Arial" w:hAnsi="Arial"/>
        </w:rPr>
        <w:t xml:space="preserve">First Tier </w:t>
      </w:r>
      <w:r w:rsidRPr="00F81A62">
        <w:rPr>
          <w:rFonts w:ascii="Arial" w:hAnsi="Arial"/>
        </w:rPr>
        <w:t>Subcontract</w:t>
      </w:r>
      <w:r w:rsidR="008D4BFE" w:rsidRPr="00F81A62">
        <w:rPr>
          <w:rFonts w:ascii="Arial" w:hAnsi="Arial"/>
        </w:rPr>
        <w:t xml:space="preserve"> as with respect to such terminated Work</w:t>
      </w:r>
      <w:r w:rsidRPr="00F81A62">
        <w:rPr>
          <w:rFonts w:ascii="Arial" w:hAnsi="Arial"/>
        </w:rPr>
        <w:t xml:space="preserve">, then such </w:t>
      </w:r>
      <w:r w:rsidR="003C3C60" w:rsidRPr="00F81A62">
        <w:rPr>
          <w:rFonts w:ascii="Arial" w:hAnsi="Arial"/>
        </w:rPr>
        <w:t xml:space="preserve">First Tier </w:t>
      </w:r>
      <w:r w:rsidRPr="00F81A62">
        <w:rPr>
          <w:rFonts w:ascii="Arial" w:hAnsi="Arial"/>
        </w:rPr>
        <w:t>Subcontractor shall continue to perform its responsibilities under such</w:t>
      </w:r>
      <w:r w:rsidR="008320F9" w:rsidRPr="00F81A62">
        <w:rPr>
          <w:rFonts w:ascii="Arial" w:hAnsi="Arial"/>
        </w:rPr>
        <w:t xml:space="preserve"> First Tier</w:t>
      </w:r>
      <w:r w:rsidRPr="00F81A62">
        <w:rPr>
          <w:rFonts w:ascii="Arial" w:hAnsi="Arial"/>
        </w:rPr>
        <w:t xml:space="preserve"> Subcontract for the benefit of </w:t>
      </w:r>
      <w:r w:rsidR="00CA4334" w:rsidRPr="00F81A62">
        <w:rPr>
          <w:rFonts w:ascii="Arial" w:hAnsi="Arial"/>
        </w:rPr>
        <w:t>JEA</w:t>
      </w:r>
      <w:r w:rsidRPr="00F81A62">
        <w:rPr>
          <w:rFonts w:ascii="Arial" w:hAnsi="Arial"/>
        </w:rPr>
        <w:t xml:space="preserve"> and shall recognize </w:t>
      </w:r>
      <w:r w:rsidR="00CA4334" w:rsidRPr="00F81A62">
        <w:rPr>
          <w:rFonts w:ascii="Arial" w:hAnsi="Arial"/>
        </w:rPr>
        <w:t>JEA</w:t>
      </w:r>
      <w:r w:rsidRPr="00F81A62">
        <w:rPr>
          <w:rFonts w:ascii="Arial" w:hAnsi="Arial"/>
        </w:rPr>
        <w:t xml:space="preserve"> as being vested with all the rights of Contractor under such </w:t>
      </w:r>
      <w:r w:rsidR="008320F9" w:rsidRPr="00F81A62">
        <w:rPr>
          <w:rFonts w:ascii="Arial" w:hAnsi="Arial"/>
        </w:rPr>
        <w:t xml:space="preserve">First Tier </w:t>
      </w:r>
      <w:r w:rsidRPr="00F81A62">
        <w:rPr>
          <w:rFonts w:ascii="Arial" w:hAnsi="Arial"/>
        </w:rPr>
        <w:t xml:space="preserve">Subcontract.  Notwithstanding the foregoing, it is specifically understood and agreed (and each </w:t>
      </w:r>
      <w:r w:rsidR="008320F9" w:rsidRPr="00F81A62">
        <w:rPr>
          <w:rFonts w:ascii="Arial" w:hAnsi="Arial"/>
        </w:rPr>
        <w:t xml:space="preserve">First Tier </w:t>
      </w:r>
      <w:r w:rsidRPr="00F81A62">
        <w:rPr>
          <w:rFonts w:ascii="Arial" w:hAnsi="Arial"/>
        </w:rPr>
        <w:t xml:space="preserve">Subcontract shall clarify) that no Subcontractor shall have any right to look to </w:t>
      </w:r>
      <w:r w:rsidR="00CA4334" w:rsidRPr="00F81A62">
        <w:rPr>
          <w:rFonts w:ascii="Arial" w:hAnsi="Arial"/>
        </w:rPr>
        <w:t>JEA</w:t>
      </w:r>
      <w:r w:rsidRPr="00F81A62">
        <w:rPr>
          <w:rFonts w:ascii="Arial" w:hAnsi="Arial"/>
        </w:rPr>
        <w:t xml:space="preserve"> for the performance of Contractor’s obligations under any </w:t>
      </w:r>
      <w:r w:rsidR="008320F9" w:rsidRPr="00F81A62">
        <w:rPr>
          <w:rFonts w:ascii="Arial" w:hAnsi="Arial"/>
        </w:rPr>
        <w:t xml:space="preserve">First Tier </w:t>
      </w:r>
      <w:r w:rsidRPr="00F81A62">
        <w:rPr>
          <w:rFonts w:ascii="Arial" w:hAnsi="Arial"/>
        </w:rPr>
        <w:t xml:space="preserve">Subcontract unless and until such Subcontractor has received such notice from </w:t>
      </w:r>
      <w:r w:rsidR="00CA4334" w:rsidRPr="00F81A62">
        <w:rPr>
          <w:rFonts w:ascii="Arial" w:hAnsi="Arial"/>
        </w:rPr>
        <w:t>JEA</w:t>
      </w:r>
      <w:r w:rsidR="001643E7" w:rsidRPr="00F81A62">
        <w:rPr>
          <w:rFonts w:ascii="Arial" w:hAnsi="Arial"/>
        </w:rPr>
        <w:t xml:space="preserve">, and in no event will </w:t>
      </w:r>
      <w:r w:rsidR="00CA4334" w:rsidRPr="00F81A62">
        <w:rPr>
          <w:rFonts w:ascii="Arial" w:hAnsi="Arial"/>
        </w:rPr>
        <w:t>JEA</w:t>
      </w:r>
      <w:r w:rsidR="001643E7" w:rsidRPr="00F81A62">
        <w:rPr>
          <w:rFonts w:ascii="Arial" w:hAnsi="Arial"/>
        </w:rPr>
        <w:t xml:space="preserve"> be liable for any non-performance under or breach of the First Tier Subcontract by Contractor</w:t>
      </w:r>
      <w:r w:rsidRPr="00F81A62">
        <w:rPr>
          <w:rFonts w:ascii="Arial" w:hAnsi="Arial"/>
        </w:rPr>
        <w:t xml:space="preserve">.  </w:t>
      </w:r>
      <w:bookmarkEnd w:id="187"/>
    </w:p>
    <w:p w14:paraId="1D316ED6" w14:textId="7E26050B" w:rsidR="005A5434" w:rsidRPr="00F81A62" w:rsidRDefault="005A5434" w:rsidP="008A7B54">
      <w:pPr>
        <w:pStyle w:val="ArticleStyle3"/>
        <w:rPr>
          <w:rFonts w:ascii="Arial" w:hAnsi="Arial"/>
        </w:rPr>
      </w:pPr>
      <w:r w:rsidRPr="00F81A62">
        <w:rPr>
          <w:rFonts w:ascii="Arial" w:hAnsi="Arial"/>
          <w:u w:val="single"/>
        </w:rPr>
        <w:t>Subcontractor Insurance</w:t>
      </w:r>
      <w:r w:rsidRPr="00F81A62">
        <w:rPr>
          <w:rFonts w:ascii="Arial" w:hAnsi="Arial"/>
        </w:rPr>
        <w:t xml:space="preserve">.  </w:t>
      </w:r>
      <w:r w:rsidR="005A19AE" w:rsidRPr="00F81A62">
        <w:rPr>
          <w:rFonts w:ascii="Arial" w:hAnsi="Arial"/>
        </w:rPr>
        <w:t xml:space="preserve"> </w:t>
      </w:r>
      <w:r w:rsidRPr="00F81A62">
        <w:rPr>
          <w:rFonts w:ascii="Arial" w:hAnsi="Arial"/>
        </w:rPr>
        <w:t xml:space="preserve">Contractor shall </w:t>
      </w:r>
      <w:r w:rsidR="00E94D84" w:rsidRPr="00F81A62">
        <w:rPr>
          <w:rFonts w:ascii="Arial" w:hAnsi="Arial"/>
        </w:rPr>
        <w:t>use commercially reasonable efforts to include a requirement in each First Tier Subcontract</w:t>
      </w:r>
      <w:r w:rsidR="006B13F2" w:rsidRPr="00F81A62">
        <w:rPr>
          <w:rFonts w:ascii="Arial" w:hAnsi="Arial"/>
        </w:rPr>
        <w:t xml:space="preserve"> and each Subcontract with each Subcontractor (of any tier) performing any portion of the Work on the Facility Site </w:t>
      </w:r>
      <w:r w:rsidR="00E94D84" w:rsidRPr="00F81A62">
        <w:rPr>
          <w:rFonts w:ascii="Arial" w:hAnsi="Arial"/>
        </w:rPr>
        <w:t xml:space="preserve">that </w:t>
      </w:r>
      <w:r w:rsidRPr="00F81A62">
        <w:rPr>
          <w:rFonts w:ascii="Arial" w:hAnsi="Arial"/>
        </w:rPr>
        <w:t>require</w:t>
      </w:r>
      <w:r w:rsidR="00E94D84" w:rsidRPr="00F81A62">
        <w:rPr>
          <w:rFonts w:ascii="Arial" w:hAnsi="Arial"/>
        </w:rPr>
        <w:t>s</w:t>
      </w:r>
      <w:r w:rsidRPr="00F81A62">
        <w:rPr>
          <w:rFonts w:ascii="Arial" w:hAnsi="Arial"/>
        </w:rPr>
        <w:t xml:space="preserve"> </w:t>
      </w:r>
      <w:r w:rsidR="005E03AD" w:rsidRPr="00F81A62">
        <w:rPr>
          <w:rFonts w:ascii="Arial" w:hAnsi="Arial"/>
        </w:rPr>
        <w:t>such</w:t>
      </w:r>
      <w:r w:rsidRPr="00F81A62">
        <w:rPr>
          <w:rFonts w:ascii="Arial" w:hAnsi="Arial"/>
        </w:rPr>
        <w:t xml:space="preserve"> Subcontractors to obtain, maintain and keep in force throughout the time during which they are engaged by Contractor reasonable levels of insurance coverage commensurate with their work scope</w:t>
      </w:r>
      <w:r w:rsidR="006B13F2" w:rsidRPr="00F81A62">
        <w:rPr>
          <w:rFonts w:ascii="Arial" w:hAnsi="Arial"/>
        </w:rPr>
        <w:t xml:space="preserve"> and in any event, in accordance with the requirements of </w:t>
      </w:r>
      <w:r w:rsidR="006B13F2" w:rsidRPr="00F81A62">
        <w:rPr>
          <w:rFonts w:ascii="Arial" w:hAnsi="Arial"/>
          <w:u w:val="single"/>
        </w:rPr>
        <w:t>Exhibit F</w:t>
      </w:r>
      <w:r w:rsidR="006B13F2" w:rsidRPr="00F81A62">
        <w:rPr>
          <w:rFonts w:ascii="Arial" w:hAnsi="Arial"/>
        </w:rPr>
        <w:t xml:space="preserve"> as are expressly made applicable to Subcontractors</w:t>
      </w:r>
      <w:r w:rsidR="005F7BF7" w:rsidRPr="00F81A62">
        <w:rPr>
          <w:rFonts w:ascii="Arial" w:hAnsi="Arial"/>
        </w:rPr>
        <w:t xml:space="preserve">.  </w:t>
      </w:r>
    </w:p>
    <w:p w14:paraId="166C5B36" w14:textId="72A589C5" w:rsidR="008606C9" w:rsidRPr="00F81A62" w:rsidRDefault="008606C9" w:rsidP="008A7B54">
      <w:pPr>
        <w:pStyle w:val="ArticleStyle3"/>
        <w:rPr>
          <w:rFonts w:ascii="Arial" w:hAnsi="Arial"/>
        </w:rPr>
      </w:pPr>
      <w:r w:rsidRPr="00F81A62">
        <w:rPr>
          <w:rFonts w:ascii="Arial" w:hAnsi="Arial"/>
          <w:u w:val="single"/>
        </w:rPr>
        <w:t>Global Sourcing</w:t>
      </w:r>
      <w:r w:rsidRPr="00F81A62">
        <w:rPr>
          <w:rFonts w:ascii="Arial" w:hAnsi="Arial"/>
        </w:rPr>
        <w:t xml:space="preserve">. Notwithstanding anything to the contrary elsewhere in this Section, Contractor shall not obtain, source, subcontract, fabricate and assemble material or equipment and any components, parts and systems thereof from Cuba, Iran, North Korea, Sudan, or Syria. In addition, pursuant to Section 287.135(3)(b), Florida Statutes, in connection with the Work, JEA may terminate this Agreement if Contractor is found to have been placed on the Scrutinized Companies List or Scrutinized Companies that Boycott Israel List or is engaged in a boycott of Israel. Contractor acknowledges that Florida law prohibits the use of forced labor in the production of commodities provided to Florida public agencies. In the event Contractor is placed on the Florida Forced Labor Vendor List maintained in accordance with Section 287.1346, Florida Statutes, JEA shall be entitled to terminate this Agreement at its sole option. Upon execution of this Agreement by both Parties, Contractor shall submit an affidavit in the form of </w:t>
      </w:r>
      <w:r w:rsidRPr="00F81A62">
        <w:rPr>
          <w:rFonts w:ascii="Arial" w:hAnsi="Arial"/>
          <w:u w:val="single"/>
        </w:rPr>
        <w:t>Exhibit P</w:t>
      </w:r>
      <w:r w:rsidRPr="00F81A62">
        <w:rPr>
          <w:rFonts w:ascii="Arial" w:hAnsi="Arial"/>
        </w:rPr>
        <w:t xml:space="preserve"> to JEA, executed under penalty of perjury, attesting that Contractor does not use coercion for labor or services as defined in Section 787.06, Florida Statutes.</w:t>
      </w:r>
    </w:p>
    <w:p w14:paraId="3FEC2BFB" w14:textId="77777777" w:rsidR="005F6E5D" w:rsidRPr="005F6E5D" w:rsidRDefault="00A87218" w:rsidP="008A7B54">
      <w:pPr>
        <w:pStyle w:val="ArticleStyle2"/>
        <w:rPr>
          <w:rFonts w:ascii="Arial" w:hAnsi="Arial"/>
          <w:vanish/>
          <w:specVanish/>
        </w:rPr>
      </w:pPr>
      <w:bookmarkStart w:id="188" w:name="_Ref366794126"/>
      <w:bookmarkStart w:id="189" w:name="_Ref366826728"/>
      <w:bookmarkStart w:id="190" w:name="_Toc368309589"/>
      <w:bookmarkStart w:id="191" w:name="_Toc449284905"/>
      <w:bookmarkStart w:id="192" w:name="_Toc474489876"/>
      <w:bookmarkStart w:id="193" w:name="_Toc474689557"/>
      <w:bookmarkStart w:id="194" w:name="_Toc65080005"/>
      <w:bookmarkStart w:id="195" w:name="_Toc66392222"/>
      <w:bookmarkStart w:id="196" w:name="_Toc103174688"/>
      <w:bookmarkStart w:id="197" w:name="_Toc68279891"/>
      <w:bookmarkStart w:id="198" w:name="_Toc219226750"/>
      <w:bookmarkStart w:id="199" w:name="_Toc219289122"/>
      <w:bookmarkStart w:id="200" w:name="_Toc226032945"/>
      <w:r w:rsidRPr="00F81A62">
        <w:rPr>
          <w:rFonts w:ascii="Arial" w:hAnsi="Arial"/>
          <w:u w:val="single"/>
        </w:rPr>
        <w:t>I</w:t>
      </w:r>
      <w:r w:rsidR="005A5434" w:rsidRPr="00F81A62">
        <w:rPr>
          <w:rFonts w:ascii="Arial" w:hAnsi="Arial"/>
          <w:u w:val="single"/>
        </w:rPr>
        <w:t>nsurance</w:t>
      </w:r>
      <w:r w:rsidR="005A5434" w:rsidRPr="00F81A62">
        <w:rPr>
          <w:rFonts w:ascii="Arial" w:hAnsi="Arial"/>
        </w:rPr>
        <w:t>.</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1EBE20F0" w14:textId="7175668D" w:rsidR="005A5434" w:rsidRPr="00F81A62" w:rsidRDefault="003D526D" w:rsidP="005F6E5D">
      <w:pPr>
        <w:pStyle w:val="ArticleStyle2text"/>
      </w:pPr>
      <w:r w:rsidRPr="00F81A62">
        <w:t xml:space="preserve">  </w:t>
      </w:r>
      <w:r w:rsidR="005A5434" w:rsidRPr="00F81A62">
        <w:t xml:space="preserve">Contractor </w:t>
      </w:r>
      <w:r w:rsidR="00394DDF" w:rsidRPr="00F81A62">
        <w:t xml:space="preserve">has </w:t>
      </w:r>
      <w:r w:rsidR="005A5434" w:rsidRPr="00F81A62">
        <w:t>obtain</w:t>
      </w:r>
      <w:r w:rsidR="00394DDF" w:rsidRPr="00F81A62">
        <w:t>ed</w:t>
      </w:r>
      <w:r w:rsidR="00AD2C18" w:rsidRPr="00F81A62">
        <w:t xml:space="preserve"> </w:t>
      </w:r>
      <w:r w:rsidR="0057758A" w:rsidRPr="00F81A62">
        <w:t xml:space="preserve">prior to the commencement of Work, </w:t>
      </w:r>
      <w:r w:rsidR="00F076F0" w:rsidRPr="00F81A62">
        <w:t xml:space="preserve">and </w:t>
      </w:r>
      <w:r w:rsidR="00AD2C18" w:rsidRPr="00F81A62">
        <w:t>shall hereafter</w:t>
      </w:r>
      <w:r w:rsidR="005A5434" w:rsidRPr="00F81A62">
        <w:t xml:space="preserve"> maintain in fu</w:t>
      </w:r>
      <w:r w:rsidR="00E15EFE" w:rsidRPr="00F81A62">
        <w:t>ll force and effect during the T</w:t>
      </w:r>
      <w:r w:rsidR="005A5434" w:rsidRPr="00F81A62">
        <w:t xml:space="preserve">erm (or for such longer term as may be required under </w:t>
      </w:r>
      <w:r w:rsidR="005A5434" w:rsidRPr="00F81A62">
        <w:rPr>
          <w:u w:val="single"/>
        </w:rPr>
        <w:t>Exhibit F</w:t>
      </w:r>
      <w:r w:rsidR="005A5434" w:rsidRPr="00F81A62">
        <w:t>) insurance in accordance with and meeting the require</w:t>
      </w:r>
      <w:r w:rsidR="00256726" w:rsidRPr="00F81A62">
        <w:t xml:space="preserve">ments set forth in </w:t>
      </w:r>
      <w:r w:rsidR="00256726" w:rsidRPr="00F81A62">
        <w:rPr>
          <w:u w:val="single"/>
        </w:rPr>
        <w:t>Exhibit F</w:t>
      </w:r>
      <w:r w:rsidR="00256726" w:rsidRPr="00F81A62">
        <w:t xml:space="preserve">.  </w:t>
      </w:r>
      <w:r w:rsidR="005A5434" w:rsidRPr="00F81A62">
        <w:t>Further obligations of Contractor with respect to insuran</w:t>
      </w:r>
      <w:r w:rsidR="00256726" w:rsidRPr="00F81A62">
        <w:t xml:space="preserve">ce are set forth in </w:t>
      </w:r>
      <w:r w:rsidR="00256726" w:rsidRPr="00F81A62">
        <w:rPr>
          <w:u w:val="single"/>
        </w:rPr>
        <w:t>Exhibit F</w:t>
      </w:r>
      <w:r w:rsidR="00256726" w:rsidRPr="00F81A62">
        <w:t xml:space="preserve">.  </w:t>
      </w:r>
      <w:r w:rsidR="00423551" w:rsidRPr="00F81A62">
        <w:t xml:space="preserve">If </w:t>
      </w:r>
      <w:r w:rsidR="005A5434" w:rsidRPr="00F81A62">
        <w:t xml:space="preserve">Contractor fails to purchase </w:t>
      </w:r>
      <w:r w:rsidR="00AD2C18" w:rsidRPr="00F81A62">
        <w:t xml:space="preserve">or </w:t>
      </w:r>
      <w:r w:rsidR="005A5434" w:rsidRPr="00F81A62">
        <w:t xml:space="preserve">maintain any insurance required under </w:t>
      </w:r>
      <w:proofErr w:type="gramStart"/>
      <w:r w:rsidR="005A5434" w:rsidRPr="00F81A62">
        <w:t xml:space="preserve">this </w:t>
      </w:r>
      <w:r w:rsidR="005A5434" w:rsidRPr="00F81A62">
        <w:rPr>
          <w:u w:val="single"/>
        </w:rPr>
        <w:t>Section</w:t>
      </w:r>
      <w:proofErr w:type="gramEnd"/>
      <w:r w:rsidR="005A5434" w:rsidRPr="00F81A62">
        <w:rPr>
          <w:u w:val="single"/>
        </w:rPr>
        <w:t xml:space="preserve"> </w:t>
      </w:r>
      <w:r w:rsidR="000F7DFD" w:rsidRPr="00F81A62">
        <w:rPr>
          <w:u w:val="single"/>
        </w:rPr>
        <w:t>2.9</w:t>
      </w:r>
      <w:r w:rsidR="005A5434" w:rsidRPr="00F81A62">
        <w:t xml:space="preserve">, and such failure remains unremedied for five (5) </w:t>
      </w:r>
      <w:r w:rsidR="00EC2537" w:rsidRPr="00F81A62">
        <w:t>Days</w:t>
      </w:r>
      <w:r w:rsidR="005A5434" w:rsidRPr="00F81A62">
        <w:t xml:space="preserve"> after written notice thereof from </w:t>
      </w:r>
      <w:r w:rsidR="00CA4334" w:rsidRPr="00F81A62">
        <w:t>JEA</w:t>
      </w:r>
      <w:r w:rsidR="005A5434" w:rsidRPr="00F81A62">
        <w:t xml:space="preserve">, then </w:t>
      </w:r>
      <w:r w:rsidR="00CA4334" w:rsidRPr="00F81A62">
        <w:t>JEA</w:t>
      </w:r>
      <w:r w:rsidR="005A5434" w:rsidRPr="00F81A62">
        <w:t xml:space="preserve"> may, but will not be obligated to, purchase such insurance on behalf of Contractor and will be entitled to be reimbursed by Contractor promptly upon demand. The foregoing provisions requiring Contractor to carry insurance will not be construed in any manner as waiving, restricting or limiting the liability of Contractor as to any obligations imposed under this Agreement, </w:t>
      </w:r>
      <w:proofErr w:type="gramStart"/>
      <w:r w:rsidR="005A5434" w:rsidRPr="00F81A62">
        <w:t>whether or not</w:t>
      </w:r>
      <w:proofErr w:type="gramEnd"/>
      <w:r w:rsidR="005A5434" w:rsidRPr="00F81A62">
        <w:t xml:space="preserve"> same are, or may be, covered by insurance.</w:t>
      </w:r>
    </w:p>
    <w:p w14:paraId="17BA051C" w14:textId="77777777" w:rsidR="005F6E5D" w:rsidRPr="005F6E5D" w:rsidRDefault="00BA2305" w:rsidP="008A7B54">
      <w:pPr>
        <w:pStyle w:val="ArticleStyle2"/>
        <w:tabs>
          <w:tab w:val="left" w:pos="720"/>
        </w:tabs>
        <w:rPr>
          <w:rFonts w:ascii="Arial" w:hAnsi="Arial"/>
          <w:vanish/>
          <w:specVanish/>
        </w:rPr>
      </w:pPr>
      <w:bookmarkStart w:id="201" w:name="_Toc368309590"/>
      <w:bookmarkStart w:id="202" w:name="_Toc449284906"/>
      <w:bookmarkStart w:id="203" w:name="_Toc474489877"/>
      <w:bookmarkStart w:id="204" w:name="_Toc474689558"/>
      <w:bookmarkStart w:id="205" w:name="_Toc65080006"/>
      <w:bookmarkStart w:id="206" w:name="_Toc66392223"/>
      <w:bookmarkStart w:id="207" w:name="_Toc103174689"/>
      <w:bookmarkStart w:id="208" w:name="_Toc68279892"/>
      <w:bookmarkStart w:id="209" w:name="_Toc219226751"/>
      <w:bookmarkStart w:id="210" w:name="_Toc219289123"/>
      <w:bookmarkStart w:id="211" w:name="_Toc226032946"/>
      <w:bookmarkStart w:id="212" w:name="_Ref367215694"/>
      <w:r w:rsidRPr="00F81A62">
        <w:rPr>
          <w:rFonts w:ascii="Arial" w:hAnsi="Arial"/>
          <w:u w:val="single"/>
        </w:rPr>
        <w:lastRenderedPageBreak/>
        <w:t>Provi</w:t>
      </w:r>
      <w:r w:rsidR="00462A26" w:rsidRPr="00F81A62">
        <w:rPr>
          <w:rFonts w:ascii="Arial" w:hAnsi="Arial"/>
          <w:u w:val="single"/>
        </w:rPr>
        <w:t xml:space="preserve">sion of </w:t>
      </w:r>
      <w:r w:rsidR="00410DD9" w:rsidRPr="00F81A62">
        <w:rPr>
          <w:rFonts w:ascii="Arial" w:hAnsi="Arial"/>
          <w:u w:val="single"/>
        </w:rPr>
        <w:t>Information</w:t>
      </w:r>
      <w:r w:rsidR="00462A26" w:rsidRPr="00F81A62">
        <w:rPr>
          <w:rFonts w:ascii="Arial" w:hAnsi="Arial"/>
          <w:u w:val="single"/>
        </w:rPr>
        <w:t>; Cooperation</w:t>
      </w:r>
      <w:r w:rsidR="00410DD9" w:rsidRPr="00F81A62">
        <w:rPr>
          <w:rFonts w:ascii="Arial" w:hAnsi="Arial"/>
        </w:rPr>
        <w:t>.</w:t>
      </w:r>
      <w:bookmarkEnd w:id="201"/>
      <w:bookmarkEnd w:id="202"/>
      <w:bookmarkEnd w:id="203"/>
      <w:bookmarkEnd w:id="204"/>
      <w:bookmarkEnd w:id="205"/>
      <w:bookmarkEnd w:id="206"/>
      <w:bookmarkEnd w:id="207"/>
      <w:bookmarkEnd w:id="208"/>
      <w:bookmarkEnd w:id="209"/>
      <w:bookmarkEnd w:id="210"/>
      <w:bookmarkEnd w:id="211"/>
    </w:p>
    <w:p w14:paraId="16110C45" w14:textId="7A8692C8" w:rsidR="00202134" w:rsidRPr="00F81A62" w:rsidRDefault="003D526D" w:rsidP="005F6E5D">
      <w:pPr>
        <w:pStyle w:val="ArticleStyle2text"/>
      </w:pPr>
      <w:r w:rsidRPr="00F81A62">
        <w:t xml:space="preserve">  </w:t>
      </w:r>
      <w:r w:rsidR="00410DD9" w:rsidRPr="00F81A62">
        <w:t xml:space="preserve">Upon request by </w:t>
      </w:r>
      <w:r w:rsidR="00CA4334" w:rsidRPr="00F81A62">
        <w:t>JEA</w:t>
      </w:r>
      <w:r w:rsidR="00410DD9" w:rsidRPr="00F81A62">
        <w:t xml:space="preserve">, Contractor shall provide </w:t>
      </w:r>
      <w:r w:rsidR="007D51C4" w:rsidRPr="00F81A62">
        <w:t xml:space="preserve">such </w:t>
      </w:r>
      <w:r w:rsidR="00410DD9" w:rsidRPr="00F81A62">
        <w:t xml:space="preserve">information </w:t>
      </w:r>
      <w:r w:rsidR="007D51C4" w:rsidRPr="00F81A62">
        <w:t xml:space="preserve">as </w:t>
      </w:r>
      <w:r w:rsidR="00CA4334" w:rsidRPr="00F81A62">
        <w:t>JEA</w:t>
      </w:r>
      <w:r w:rsidR="007D51C4" w:rsidRPr="00F81A62">
        <w:t xml:space="preserve"> may</w:t>
      </w:r>
      <w:r w:rsidR="00ED32E5" w:rsidRPr="00F81A62">
        <w:t xml:space="preserve"> reasonably</w:t>
      </w:r>
      <w:r w:rsidR="007D51C4" w:rsidRPr="00F81A62">
        <w:t xml:space="preserve"> require </w:t>
      </w:r>
      <w:proofErr w:type="gramStart"/>
      <w:r w:rsidR="007D51C4" w:rsidRPr="00F81A62">
        <w:t>to support</w:t>
      </w:r>
      <w:proofErr w:type="gramEnd"/>
      <w:r w:rsidR="007D51C4" w:rsidRPr="00F81A62">
        <w:t xml:space="preserve"> its development, </w:t>
      </w:r>
      <w:r w:rsidR="00B76983" w:rsidRPr="00F81A62">
        <w:t xml:space="preserve">permitting, </w:t>
      </w:r>
      <w:r w:rsidR="00CE1D7D" w:rsidRPr="00F81A62">
        <w:t xml:space="preserve">financing, </w:t>
      </w:r>
      <w:r w:rsidR="007D51C4" w:rsidRPr="00F81A62">
        <w:t xml:space="preserve">construction, operation, and maintenance of the </w:t>
      </w:r>
      <w:r w:rsidR="009456B5" w:rsidRPr="00F81A62">
        <w:t>Facility</w:t>
      </w:r>
      <w:r w:rsidR="007D51C4" w:rsidRPr="00F81A62">
        <w:t xml:space="preserve">.  Contractor shall provide such information within a reasonable period following </w:t>
      </w:r>
      <w:r w:rsidR="00CA4334" w:rsidRPr="00F81A62">
        <w:t>JEA</w:t>
      </w:r>
      <w:r w:rsidR="007D51C4" w:rsidRPr="00F81A62">
        <w:t xml:space="preserve">’s request </w:t>
      </w:r>
      <w:proofErr w:type="gramStart"/>
      <w:r w:rsidR="007D51C4" w:rsidRPr="00F81A62">
        <w:t>in light of</w:t>
      </w:r>
      <w:proofErr w:type="gramEnd"/>
      <w:r w:rsidR="007D51C4" w:rsidRPr="00F81A62">
        <w:t xml:space="preserve"> the circumstan</w:t>
      </w:r>
      <w:r w:rsidR="00C601F5" w:rsidRPr="00F81A62">
        <w:t>ces at the time of such request</w:t>
      </w:r>
      <w:r w:rsidR="007D51C4" w:rsidRPr="00F81A62">
        <w:t>.</w:t>
      </w:r>
      <w:bookmarkEnd w:id="212"/>
      <w:r w:rsidR="00202134" w:rsidRPr="00F81A62">
        <w:t xml:space="preserve"> </w:t>
      </w:r>
      <w:r w:rsidR="00462A26" w:rsidRPr="00F81A62">
        <w:t xml:space="preserve"> Contractor will</w:t>
      </w:r>
      <w:r w:rsidR="00DE212C" w:rsidRPr="00F81A62">
        <w:t>,</w:t>
      </w:r>
      <w:r w:rsidR="00462A26" w:rsidRPr="00F81A62">
        <w:t xml:space="preserve"> in cooperation with </w:t>
      </w:r>
      <w:r w:rsidR="00CA4334" w:rsidRPr="00F81A62">
        <w:t>JEA</w:t>
      </w:r>
      <w:r w:rsidR="00DE212C" w:rsidRPr="00F81A62">
        <w:t>,</w:t>
      </w:r>
      <w:r w:rsidR="00462A26" w:rsidRPr="00F81A62">
        <w:t xml:space="preserve"> coordinate and communicate with the gas supplier as reasonably required </w:t>
      </w:r>
      <w:proofErr w:type="gramStart"/>
      <w:r w:rsidR="00462A26" w:rsidRPr="00F81A62">
        <w:t>in order to</w:t>
      </w:r>
      <w:proofErr w:type="gramEnd"/>
      <w:r w:rsidR="00462A26" w:rsidRPr="00F81A62">
        <w:t xml:space="preserve"> facilitate the timely development, construction, start-up and operation of the Facility. </w:t>
      </w:r>
    </w:p>
    <w:p w14:paraId="08ECB65B" w14:textId="2721E0F8" w:rsidR="00CA0E5D" w:rsidRPr="00F81A62" w:rsidRDefault="00CA0E5D" w:rsidP="008A7B54">
      <w:pPr>
        <w:pStyle w:val="ArticleStyle2"/>
        <w:tabs>
          <w:tab w:val="left" w:pos="720"/>
        </w:tabs>
        <w:rPr>
          <w:rFonts w:ascii="Arial" w:hAnsi="Arial"/>
        </w:rPr>
      </w:pPr>
      <w:bookmarkStart w:id="213" w:name="_Toc226032947"/>
      <w:r w:rsidRPr="00F81A62">
        <w:rPr>
          <w:rFonts w:ascii="Arial" w:hAnsi="Arial"/>
          <w:u w:val="single"/>
        </w:rPr>
        <w:t>Storm Water Pollution Prevention Plan</w:t>
      </w:r>
      <w:r w:rsidRPr="00F81A62">
        <w:rPr>
          <w:rFonts w:ascii="Arial" w:hAnsi="Arial"/>
        </w:rPr>
        <w:t>.</w:t>
      </w:r>
      <w:bookmarkEnd w:id="213"/>
      <w:r w:rsidRPr="00F81A62">
        <w:rPr>
          <w:rFonts w:ascii="Arial" w:hAnsi="Arial"/>
        </w:rPr>
        <w:t xml:space="preserve"> </w:t>
      </w:r>
    </w:p>
    <w:p w14:paraId="40A3527E" w14:textId="0CFA97BD" w:rsidR="00CA0E5D" w:rsidRPr="00F81A62" w:rsidRDefault="00C06516" w:rsidP="00C06516">
      <w:pPr>
        <w:pStyle w:val="ArticleStyle3"/>
        <w:rPr>
          <w:rFonts w:ascii="Arial" w:hAnsi="Arial"/>
        </w:rPr>
      </w:pPr>
      <w:r w:rsidRPr="00F81A62">
        <w:rPr>
          <w:rFonts w:ascii="Arial" w:hAnsi="Arial"/>
          <w:u w:val="single"/>
        </w:rPr>
        <w:t>NPDES Permit Conformance</w:t>
      </w:r>
      <w:r w:rsidRPr="00F81A62">
        <w:rPr>
          <w:rFonts w:ascii="Arial" w:hAnsi="Arial"/>
        </w:rPr>
        <w:t xml:space="preserve">. Contractor </w:t>
      </w:r>
      <w:r w:rsidR="00CA0E5D" w:rsidRPr="00F81A62">
        <w:rPr>
          <w:rFonts w:ascii="Arial" w:hAnsi="Arial"/>
        </w:rPr>
        <w:t>shall obtain as necessary a Generic Permit for Stormwater Discharge from Large and Small Construction Activities (CGP) and shall develop a Stormwater Pollution Prevention Plan compliant with local, state, and federal rules,</w:t>
      </w:r>
      <w:r w:rsidRPr="00F81A62">
        <w:rPr>
          <w:rFonts w:ascii="Arial" w:hAnsi="Arial"/>
        </w:rPr>
        <w:t xml:space="preserve"> </w:t>
      </w:r>
      <w:r w:rsidR="00CA0E5D" w:rsidRPr="00F81A62">
        <w:rPr>
          <w:rFonts w:ascii="Arial" w:hAnsi="Arial"/>
        </w:rPr>
        <w:t>laws, and ordinances</w:t>
      </w:r>
      <w:r w:rsidRPr="00F81A62">
        <w:rPr>
          <w:rFonts w:ascii="Arial" w:hAnsi="Arial"/>
        </w:rPr>
        <w:t xml:space="preserve"> (the “</w:t>
      </w:r>
      <w:r w:rsidRPr="00F81A62">
        <w:rPr>
          <w:rFonts w:ascii="Arial" w:hAnsi="Arial"/>
          <w:b/>
        </w:rPr>
        <w:t>SWPPP</w:t>
      </w:r>
      <w:r w:rsidRPr="00F81A62">
        <w:rPr>
          <w:rFonts w:ascii="Arial" w:hAnsi="Arial"/>
        </w:rPr>
        <w:t>”)</w:t>
      </w:r>
      <w:r w:rsidR="00CA0E5D" w:rsidRPr="00F81A62">
        <w:rPr>
          <w:rFonts w:ascii="Arial" w:hAnsi="Arial"/>
        </w:rPr>
        <w:t xml:space="preserve">. </w:t>
      </w:r>
      <w:r w:rsidR="00875C40" w:rsidRPr="00F81A62">
        <w:rPr>
          <w:rFonts w:ascii="Arial" w:hAnsi="Arial"/>
        </w:rPr>
        <w:t xml:space="preserve">Contractor </w:t>
      </w:r>
      <w:r w:rsidR="00CA0E5D" w:rsidRPr="00F81A62">
        <w:rPr>
          <w:rFonts w:ascii="Arial" w:hAnsi="Arial"/>
        </w:rPr>
        <w:t xml:space="preserve">shall be responsible for implementing the SWPPP, installing and maintaining in a functional manner structural and nonstructural best management practices as described therein, evaluating the effectiveness of the best management practices, and employing additional performance based best management practices as may be deemed necessary by JEA. </w:t>
      </w:r>
      <w:r w:rsidR="0099122D" w:rsidRPr="00F81A62">
        <w:rPr>
          <w:rFonts w:ascii="Arial" w:hAnsi="Arial"/>
        </w:rPr>
        <w:t>Contractor</w:t>
      </w:r>
      <w:r w:rsidR="00CA0E5D" w:rsidRPr="00F81A62">
        <w:rPr>
          <w:rFonts w:ascii="Arial" w:hAnsi="Arial"/>
        </w:rPr>
        <w:t xml:space="preserve">, at its own expense, shall revise, or include as addendum to the SWPPP measures as maybe required by a local, state, or federal authority to remain compliant with local, state, and federal rules, laws, and ordinances. </w:t>
      </w:r>
      <w:r w:rsidR="00CA0E5D" w:rsidRPr="00F81A62">
        <w:rPr>
          <w:rFonts w:ascii="Arial" w:hAnsi="Arial"/>
          <w:b/>
          <w:u w:val="single"/>
        </w:rPr>
        <w:t xml:space="preserve">No additional payments shall be made to </w:t>
      </w:r>
      <w:r w:rsidR="0099122D" w:rsidRPr="00F81A62">
        <w:rPr>
          <w:rFonts w:ascii="Arial" w:hAnsi="Arial"/>
          <w:b/>
          <w:u w:val="single"/>
        </w:rPr>
        <w:t xml:space="preserve">Contractor </w:t>
      </w:r>
      <w:r w:rsidR="00CA0E5D" w:rsidRPr="00F81A62">
        <w:rPr>
          <w:rFonts w:ascii="Arial" w:hAnsi="Arial"/>
          <w:b/>
          <w:u w:val="single"/>
        </w:rPr>
        <w:t xml:space="preserve">for revisions or addendums to the SWPPP, or for the actual implementation of those revisions on the </w:t>
      </w:r>
      <w:r w:rsidR="0099122D" w:rsidRPr="00F81A62">
        <w:rPr>
          <w:rFonts w:ascii="Arial" w:hAnsi="Arial"/>
          <w:b/>
          <w:u w:val="single"/>
        </w:rPr>
        <w:t>Facility Site</w:t>
      </w:r>
      <w:r w:rsidR="00CA0E5D" w:rsidRPr="00F81A62">
        <w:rPr>
          <w:rFonts w:ascii="Arial" w:hAnsi="Arial"/>
          <w:b/>
          <w:u w:val="single"/>
        </w:rPr>
        <w:t xml:space="preserve">, including those made </w:t>
      </w:r>
      <w:proofErr w:type="gramStart"/>
      <w:r w:rsidR="00CA0E5D" w:rsidRPr="00F81A62">
        <w:rPr>
          <w:rFonts w:ascii="Arial" w:hAnsi="Arial"/>
          <w:b/>
          <w:u w:val="single"/>
        </w:rPr>
        <w:t>so as to</w:t>
      </w:r>
      <w:proofErr w:type="gramEnd"/>
      <w:r w:rsidR="00CA0E5D" w:rsidRPr="00F81A62">
        <w:rPr>
          <w:rFonts w:ascii="Arial" w:hAnsi="Arial"/>
          <w:b/>
          <w:u w:val="single"/>
        </w:rPr>
        <w:t xml:space="preserve"> achieve functional performance based best management practices</w:t>
      </w:r>
      <w:r w:rsidR="00CA0E5D" w:rsidRPr="00F81A62">
        <w:rPr>
          <w:rFonts w:ascii="Arial" w:hAnsi="Arial"/>
        </w:rPr>
        <w:t xml:space="preserve">. Contractor shall obtain all other applicable local, state, and federal permits </w:t>
      </w:r>
      <w:proofErr w:type="gramStart"/>
      <w:r w:rsidR="00CA0E5D" w:rsidRPr="00F81A62">
        <w:rPr>
          <w:rFonts w:ascii="Arial" w:hAnsi="Arial"/>
        </w:rPr>
        <w:t>subsequent to</w:t>
      </w:r>
      <w:proofErr w:type="gramEnd"/>
      <w:r w:rsidR="00CA0E5D" w:rsidRPr="00F81A62">
        <w:rPr>
          <w:rFonts w:ascii="Arial" w:hAnsi="Arial"/>
        </w:rPr>
        <w:t xml:space="preserve"> notification of JEA of the need for such authorization(s).  It is unlawful to have any discharges that are not composed entirely of stormwater (except discharges pursuant to a NPDES permit) to the Municipal Separate Stormwater System (MS4).  Only non-contaminated water/non-turbid water shall be transported through the MS4. Groundwater discharge (approved by the FDEP pursuant to 62-621.300(2)) from dewatering activities may be routed into the stormwater system, drainage ditch, creek, river or wetland providing </w:t>
      </w:r>
      <w:proofErr w:type="gramStart"/>
      <w:r w:rsidR="00CA0E5D" w:rsidRPr="00F81A62">
        <w:rPr>
          <w:rFonts w:ascii="Arial" w:hAnsi="Arial"/>
        </w:rPr>
        <w:t>that erosion</w:t>
      </w:r>
      <w:proofErr w:type="gramEnd"/>
      <w:r w:rsidR="00CA0E5D" w:rsidRPr="00F81A62">
        <w:rPr>
          <w:rFonts w:ascii="Arial" w:hAnsi="Arial"/>
        </w:rPr>
        <w:t xml:space="preserve">, and transportation of suspended solids to the system is prevented.  If contaminated soil or contaminated groundwater is encountered, the dewatering activity shall cease immediately, and </w:t>
      </w:r>
      <w:r w:rsidR="006C7E11" w:rsidRPr="00F81A62">
        <w:rPr>
          <w:rFonts w:ascii="Arial" w:hAnsi="Arial"/>
        </w:rPr>
        <w:t xml:space="preserve">Contractor </w:t>
      </w:r>
      <w:r w:rsidR="00CA0E5D" w:rsidRPr="00F81A62">
        <w:rPr>
          <w:rFonts w:ascii="Arial" w:hAnsi="Arial"/>
        </w:rPr>
        <w:t>shall contact JEA</w:t>
      </w:r>
      <w:r w:rsidR="006C7E11" w:rsidRPr="00F81A62">
        <w:rPr>
          <w:rFonts w:ascii="Arial" w:hAnsi="Arial"/>
        </w:rPr>
        <w:t>’</w:t>
      </w:r>
      <w:r w:rsidR="00CA0E5D" w:rsidRPr="00F81A62">
        <w:rPr>
          <w:rFonts w:ascii="Arial" w:hAnsi="Arial"/>
        </w:rPr>
        <w:t xml:space="preserve">s Environmental Coordinator, Andrew Sears at (904) 665-7719. </w:t>
      </w:r>
      <w:r w:rsidR="006C7E11" w:rsidRPr="00F81A62">
        <w:rPr>
          <w:rFonts w:ascii="Arial" w:hAnsi="Arial"/>
        </w:rPr>
        <w:t xml:space="preserve">Contractor or any Subcontractor </w:t>
      </w:r>
      <w:r w:rsidR="00CA0E5D" w:rsidRPr="00F81A62">
        <w:rPr>
          <w:rFonts w:ascii="Arial" w:hAnsi="Arial"/>
        </w:rPr>
        <w:t xml:space="preserve">conducting land disturbing activities shall have at least one </w:t>
      </w:r>
      <w:r w:rsidR="008606C9" w:rsidRPr="00F81A62">
        <w:rPr>
          <w:rFonts w:ascii="Arial" w:hAnsi="Arial"/>
        </w:rPr>
        <w:t xml:space="preserve">(1) </w:t>
      </w:r>
      <w:r w:rsidR="00CA0E5D" w:rsidRPr="00F81A62">
        <w:rPr>
          <w:rFonts w:ascii="Arial" w:hAnsi="Arial"/>
        </w:rPr>
        <w:t xml:space="preserve">corporate representative that is certified for the Florida Department of Environmental Protection Erosion and Sediment Control Inspector Training Manual. For </w:t>
      </w:r>
      <w:r w:rsidR="006C7E11" w:rsidRPr="00F81A62">
        <w:rPr>
          <w:rFonts w:ascii="Arial" w:hAnsi="Arial"/>
        </w:rPr>
        <w:t>P</w:t>
      </w:r>
      <w:r w:rsidR="00CA0E5D" w:rsidRPr="00F81A62">
        <w:rPr>
          <w:rFonts w:ascii="Arial" w:hAnsi="Arial"/>
        </w:rPr>
        <w:t xml:space="preserve">rojects with greater than one acre of disturbed land, a person certified pursuant to the Florida Department of Environmental Protection’s Erosion and Sediment Control Inspector Training Manual or trained by a certified person shall make the routine inspections shall be maintained and kept on the construction site and made available for inspection during land-disturbing activities. Such inspection shall be made no </w:t>
      </w:r>
      <w:proofErr w:type="gramStart"/>
      <w:r w:rsidR="00CA0E5D" w:rsidRPr="00F81A62">
        <w:rPr>
          <w:rFonts w:ascii="Arial" w:hAnsi="Arial"/>
        </w:rPr>
        <w:t>led</w:t>
      </w:r>
      <w:proofErr w:type="gramEnd"/>
      <w:r w:rsidR="00CA0E5D" w:rsidRPr="00F81A62">
        <w:rPr>
          <w:rFonts w:ascii="Arial" w:hAnsi="Arial"/>
        </w:rPr>
        <w:t xml:space="preserve"> that daily and </w:t>
      </w:r>
      <w:proofErr w:type="gramStart"/>
      <w:r w:rsidR="00CA0E5D" w:rsidRPr="00F81A62">
        <w:rPr>
          <w:rFonts w:ascii="Arial" w:hAnsi="Arial"/>
        </w:rPr>
        <w:t>a log of</w:t>
      </w:r>
      <w:proofErr w:type="gramEnd"/>
      <w:r w:rsidR="00CA0E5D" w:rsidRPr="00F81A62">
        <w:rPr>
          <w:rFonts w:ascii="Arial" w:hAnsi="Arial"/>
        </w:rPr>
        <w:t xml:space="preserve"> such inspections shall be maintained and kept on the construction site and made available for inspection by City and JEA inspectors throughout the duration of land-disturbing activities. If the inspector is trained by a certified person but not certified themselves, accurate training records must be </w:t>
      </w:r>
      <w:proofErr w:type="gramStart"/>
      <w:r w:rsidR="00CA0E5D" w:rsidRPr="00F81A62">
        <w:rPr>
          <w:rFonts w:ascii="Arial" w:hAnsi="Arial"/>
        </w:rPr>
        <w:t>kept</w:t>
      </w:r>
      <w:proofErr w:type="gramEnd"/>
      <w:r w:rsidR="00CA0E5D" w:rsidRPr="00F81A62">
        <w:rPr>
          <w:rFonts w:ascii="Arial" w:hAnsi="Arial"/>
        </w:rPr>
        <w:t xml:space="preserve"> and evidence of annual refresher trainer shall be maintained.</w:t>
      </w:r>
      <w:r w:rsidRPr="00F81A62">
        <w:rPr>
          <w:rFonts w:ascii="Arial" w:hAnsi="Arial"/>
        </w:rPr>
        <w:t xml:space="preserve"> </w:t>
      </w:r>
      <w:r w:rsidR="00CA0E5D" w:rsidRPr="00F81A62">
        <w:rPr>
          <w:rFonts w:ascii="Arial" w:hAnsi="Arial"/>
        </w:rPr>
        <w:t>Any required erosion and sediment control plans submitted to the City of Jacksonville must conform to the requirements in the FDEP</w:t>
      </w:r>
      <w:r w:rsidR="006C7E11" w:rsidRPr="00F81A62">
        <w:rPr>
          <w:rFonts w:ascii="Arial" w:hAnsi="Arial"/>
        </w:rPr>
        <w:t>’</w:t>
      </w:r>
      <w:r w:rsidR="00CA0E5D" w:rsidRPr="00F81A62">
        <w:rPr>
          <w:rFonts w:ascii="Arial" w:hAnsi="Arial"/>
        </w:rPr>
        <w:t>s Florida Department of Environmental Protection’s Erosion and Sediment Control Inspector Training Manual or the provisions contained in the Land Development Procedures Manual.</w:t>
      </w:r>
      <w:r w:rsidRPr="00F81A62">
        <w:rPr>
          <w:rFonts w:ascii="Arial" w:hAnsi="Arial"/>
        </w:rPr>
        <w:t xml:space="preserve"> </w:t>
      </w:r>
      <w:r w:rsidR="00CA0E5D" w:rsidRPr="00F81A62">
        <w:rPr>
          <w:rFonts w:ascii="Arial" w:hAnsi="Arial"/>
        </w:rPr>
        <w:t xml:space="preserve">Upon approval to proceed to do so by </w:t>
      </w:r>
      <w:r w:rsidR="006C7E11" w:rsidRPr="00F81A62">
        <w:rPr>
          <w:rFonts w:ascii="Arial" w:hAnsi="Arial"/>
        </w:rPr>
        <w:t>JEA</w:t>
      </w:r>
      <w:r w:rsidR="00CA0E5D" w:rsidRPr="00F81A62">
        <w:rPr>
          <w:rFonts w:ascii="Arial" w:hAnsi="Arial"/>
        </w:rPr>
        <w:t xml:space="preserve">, </w:t>
      </w:r>
      <w:r w:rsidR="006C7E11" w:rsidRPr="00F81A62">
        <w:rPr>
          <w:rFonts w:ascii="Arial" w:hAnsi="Arial"/>
        </w:rPr>
        <w:t xml:space="preserve">Contractor </w:t>
      </w:r>
      <w:r w:rsidR="00CA0E5D" w:rsidRPr="00F81A62">
        <w:rPr>
          <w:rFonts w:ascii="Arial" w:hAnsi="Arial"/>
        </w:rPr>
        <w:t>shall complete a Notice of Termination (NOT) (DEP Doc. No. 62-621.300(6), F.A.C.), to terminate the CGP coverage within one (1) week of final site stabilization.</w:t>
      </w:r>
      <w:r w:rsidRPr="00F81A62">
        <w:rPr>
          <w:rFonts w:ascii="Arial" w:hAnsi="Arial"/>
        </w:rPr>
        <w:t xml:space="preserve"> </w:t>
      </w:r>
      <w:r w:rsidR="00CA0E5D" w:rsidRPr="00F81A62">
        <w:rPr>
          <w:rFonts w:ascii="Arial" w:hAnsi="Arial"/>
        </w:rPr>
        <w:t xml:space="preserve">If the above requirements are not followed, </w:t>
      </w:r>
      <w:r w:rsidR="006C7E11" w:rsidRPr="00F81A62">
        <w:rPr>
          <w:rFonts w:ascii="Arial" w:hAnsi="Arial"/>
        </w:rPr>
        <w:t xml:space="preserve">Contractor </w:t>
      </w:r>
      <w:r w:rsidR="00CA0E5D" w:rsidRPr="00F81A62">
        <w:rPr>
          <w:rFonts w:ascii="Arial" w:hAnsi="Arial"/>
        </w:rPr>
        <w:t>shall be held liable for any fines and/or violations incurred by JEA.</w:t>
      </w:r>
    </w:p>
    <w:p w14:paraId="3573FC29" w14:textId="02DE3177" w:rsidR="00C06516" w:rsidRPr="00F81A62" w:rsidRDefault="00C06516" w:rsidP="00C06516">
      <w:pPr>
        <w:pStyle w:val="ArticleStyle3"/>
        <w:rPr>
          <w:rFonts w:ascii="Arial" w:hAnsi="Arial"/>
        </w:rPr>
      </w:pPr>
      <w:r w:rsidRPr="00F81A62">
        <w:rPr>
          <w:rFonts w:ascii="Arial" w:hAnsi="Arial"/>
          <w:u w:val="single"/>
        </w:rPr>
        <w:lastRenderedPageBreak/>
        <w:t>Dewatering</w:t>
      </w:r>
      <w:r w:rsidRPr="00F81A62">
        <w:rPr>
          <w:rFonts w:ascii="Arial" w:hAnsi="Arial"/>
        </w:rPr>
        <w:t xml:space="preserve">. If </w:t>
      </w:r>
      <w:r w:rsidR="006C7E11" w:rsidRPr="00F81A62">
        <w:rPr>
          <w:rFonts w:ascii="Arial" w:hAnsi="Arial"/>
        </w:rPr>
        <w:t xml:space="preserve">Contractor </w:t>
      </w:r>
      <w:r w:rsidRPr="00F81A62">
        <w:rPr>
          <w:rFonts w:ascii="Arial" w:hAnsi="Arial"/>
        </w:rPr>
        <w:t xml:space="preserve">encounters groundwater, </w:t>
      </w:r>
      <w:r w:rsidR="006C7E11" w:rsidRPr="00F81A62">
        <w:rPr>
          <w:rFonts w:ascii="Arial" w:hAnsi="Arial"/>
        </w:rPr>
        <w:t xml:space="preserve">Contractor </w:t>
      </w:r>
      <w:r w:rsidRPr="00F81A62">
        <w:rPr>
          <w:rFonts w:ascii="Arial" w:hAnsi="Arial"/>
        </w:rPr>
        <w:t xml:space="preserve">shall be responsible for utilizing a dewatering system(s) to remove water from the excavations. Prior to beginning any dewatering, </w:t>
      </w:r>
      <w:r w:rsidR="006C7E11" w:rsidRPr="00F81A62">
        <w:rPr>
          <w:rFonts w:ascii="Arial" w:hAnsi="Arial"/>
        </w:rPr>
        <w:t xml:space="preserve">Contractor </w:t>
      </w:r>
      <w:r w:rsidRPr="00F81A62">
        <w:rPr>
          <w:rFonts w:ascii="Arial" w:hAnsi="Arial"/>
        </w:rPr>
        <w:t xml:space="preserve">shall submit a dewatering plan to </w:t>
      </w:r>
      <w:r w:rsidR="006C7E11" w:rsidRPr="00F81A62">
        <w:rPr>
          <w:rFonts w:ascii="Arial" w:hAnsi="Arial"/>
        </w:rPr>
        <w:t xml:space="preserve">the </w:t>
      </w:r>
      <w:r w:rsidR="004E346A" w:rsidRPr="00F81A62">
        <w:rPr>
          <w:rFonts w:ascii="Arial" w:hAnsi="Arial"/>
        </w:rPr>
        <w:t xml:space="preserve">JEA </w:t>
      </w:r>
      <w:r w:rsidRPr="00F81A62">
        <w:rPr>
          <w:rFonts w:ascii="Arial" w:hAnsi="Arial"/>
        </w:rPr>
        <w:t xml:space="preserve">Project Manager for review and approval. </w:t>
      </w:r>
      <w:r w:rsidR="006C7E11" w:rsidRPr="00F81A62">
        <w:rPr>
          <w:rFonts w:ascii="Arial" w:hAnsi="Arial"/>
        </w:rPr>
        <w:t xml:space="preserve">Contractor </w:t>
      </w:r>
      <w:r w:rsidRPr="00F81A62">
        <w:rPr>
          <w:rFonts w:ascii="Arial" w:hAnsi="Arial"/>
        </w:rPr>
        <w:t xml:space="preserve">shall comply with all sampling requirements listed in Florida Department of Environmental Protection (FDEP) Dewatering Regulations before any dewatering can begin. Once the sampling analysis is complete, the sample(s) results shall be submitted to the </w:t>
      </w:r>
      <w:r w:rsidR="004E346A" w:rsidRPr="00F81A62">
        <w:rPr>
          <w:rFonts w:ascii="Arial" w:hAnsi="Arial"/>
        </w:rPr>
        <w:t xml:space="preserve">JEA </w:t>
      </w:r>
      <w:r w:rsidRPr="00F81A62">
        <w:rPr>
          <w:rFonts w:ascii="Arial" w:hAnsi="Arial"/>
        </w:rPr>
        <w:t xml:space="preserve">Project Manager for review and submittal to FDEP. If the sample analysis fails, no dewatering can proceed without further instruction from the </w:t>
      </w:r>
      <w:r w:rsidR="004E346A" w:rsidRPr="00F81A62">
        <w:rPr>
          <w:rFonts w:ascii="Arial" w:hAnsi="Arial"/>
        </w:rPr>
        <w:t xml:space="preserve">JEA </w:t>
      </w:r>
      <w:r w:rsidRPr="00F81A62">
        <w:rPr>
          <w:rFonts w:ascii="Arial" w:hAnsi="Arial"/>
        </w:rPr>
        <w:t xml:space="preserve">Project Manager. Additionally, prior to any dewatering, </w:t>
      </w:r>
      <w:r w:rsidR="006C7E11" w:rsidRPr="00F81A62">
        <w:rPr>
          <w:rFonts w:ascii="Arial" w:hAnsi="Arial"/>
        </w:rPr>
        <w:t xml:space="preserve">Contractor </w:t>
      </w:r>
      <w:r w:rsidRPr="00F81A62">
        <w:rPr>
          <w:rFonts w:ascii="Arial" w:hAnsi="Arial"/>
        </w:rPr>
        <w:t xml:space="preserve">shall apply for a St. Johns River Water Management District (SJRWMD) Generic Permit for Short Term </w:t>
      </w:r>
      <w:proofErr w:type="gramStart"/>
      <w:r w:rsidRPr="00F81A62">
        <w:rPr>
          <w:rFonts w:ascii="Arial" w:hAnsi="Arial"/>
        </w:rPr>
        <w:t>Dewatering, and</w:t>
      </w:r>
      <w:proofErr w:type="gramEnd"/>
      <w:r w:rsidRPr="00F81A62">
        <w:rPr>
          <w:rFonts w:ascii="Arial" w:hAnsi="Arial"/>
        </w:rPr>
        <w:t xml:space="preserve"> comply with all SJRWMD requirements. If the above requirements are not followed, </w:t>
      </w:r>
      <w:r w:rsidR="006C7E11" w:rsidRPr="00F81A62">
        <w:rPr>
          <w:rFonts w:ascii="Arial" w:hAnsi="Arial"/>
        </w:rPr>
        <w:t xml:space="preserve">Contractor </w:t>
      </w:r>
      <w:r w:rsidRPr="00F81A62">
        <w:rPr>
          <w:rFonts w:ascii="Arial" w:hAnsi="Arial"/>
        </w:rPr>
        <w:t>shall be held liable for any fines and/or violations incurred by JEA.</w:t>
      </w:r>
    </w:p>
    <w:p w14:paraId="1BDE8428" w14:textId="69113BD9" w:rsidR="00C06516" w:rsidRPr="00F81A62" w:rsidRDefault="00C06516" w:rsidP="00C06516">
      <w:pPr>
        <w:pStyle w:val="ArticleStyle3"/>
        <w:rPr>
          <w:rFonts w:ascii="Arial" w:hAnsi="Arial"/>
        </w:rPr>
      </w:pPr>
      <w:r w:rsidRPr="00F81A62">
        <w:rPr>
          <w:rFonts w:ascii="Arial" w:hAnsi="Arial"/>
          <w:u w:val="single"/>
        </w:rPr>
        <w:t>Prevention, Control and Abatement of Erosion and Siltation</w:t>
      </w:r>
      <w:r w:rsidRPr="00F81A62">
        <w:rPr>
          <w:rFonts w:ascii="Arial" w:hAnsi="Arial"/>
        </w:rPr>
        <w:t xml:space="preserve">. </w:t>
      </w:r>
      <w:proofErr w:type="gramStart"/>
      <w:r w:rsidR="006C7E11" w:rsidRPr="00F81A62">
        <w:rPr>
          <w:rFonts w:ascii="Arial" w:hAnsi="Arial"/>
        </w:rPr>
        <w:t>Contractor</w:t>
      </w:r>
      <w:proofErr w:type="gramEnd"/>
      <w:r w:rsidR="006C7E11" w:rsidRPr="00F81A62">
        <w:rPr>
          <w:rFonts w:ascii="Arial" w:hAnsi="Arial"/>
        </w:rPr>
        <w:t xml:space="preserve"> </w:t>
      </w:r>
      <w:r w:rsidRPr="00F81A62">
        <w:rPr>
          <w:rFonts w:ascii="Arial" w:hAnsi="Arial"/>
        </w:rPr>
        <w:t xml:space="preserve">shall take steps and make suitable provisions to minimize siltation and erosion of waterways that may result from its operation </w:t>
      </w:r>
      <w:proofErr w:type="gramStart"/>
      <w:r w:rsidRPr="00F81A62">
        <w:rPr>
          <w:rFonts w:ascii="Arial" w:hAnsi="Arial"/>
        </w:rPr>
        <w:t>during the course of</w:t>
      </w:r>
      <w:proofErr w:type="gramEnd"/>
      <w:r w:rsidRPr="00F81A62">
        <w:rPr>
          <w:rFonts w:ascii="Arial" w:hAnsi="Arial"/>
        </w:rPr>
        <w:t xml:space="preserve"> construction. Contractor shall make suitable arrangements, which may require the temporary construction of flumes, boxes, or some other device(s), at the </w:t>
      </w:r>
      <w:r w:rsidR="006C7E11" w:rsidRPr="00F81A62">
        <w:rPr>
          <w:rFonts w:ascii="Arial" w:hAnsi="Arial"/>
        </w:rPr>
        <w:t xml:space="preserve">Facility Site </w:t>
      </w:r>
      <w:r w:rsidRPr="00F81A62">
        <w:rPr>
          <w:rFonts w:ascii="Arial" w:hAnsi="Arial"/>
        </w:rPr>
        <w:t xml:space="preserve">for the drainage and disposal of water. </w:t>
      </w:r>
      <w:r w:rsidR="006C7E11" w:rsidRPr="00F81A62">
        <w:rPr>
          <w:rFonts w:ascii="Arial" w:hAnsi="Arial"/>
        </w:rPr>
        <w:t xml:space="preserve">Contractor </w:t>
      </w:r>
      <w:r w:rsidRPr="00F81A62">
        <w:rPr>
          <w:rFonts w:ascii="Arial" w:hAnsi="Arial"/>
        </w:rPr>
        <w:t xml:space="preserve">shall be responsible for protecting adjacent property to the </w:t>
      </w:r>
      <w:r w:rsidR="006C7E11" w:rsidRPr="00F81A62">
        <w:rPr>
          <w:rFonts w:ascii="Arial" w:hAnsi="Arial"/>
        </w:rPr>
        <w:t xml:space="preserve">Facility Site </w:t>
      </w:r>
      <w:r w:rsidRPr="00F81A62">
        <w:rPr>
          <w:rFonts w:ascii="Arial" w:hAnsi="Arial"/>
        </w:rPr>
        <w:t xml:space="preserve">from damage by water resulting from its operations. The </w:t>
      </w:r>
      <w:r w:rsidR="006C7E11" w:rsidRPr="00F81A62">
        <w:rPr>
          <w:rFonts w:ascii="Arial" w:hAnsi="Arial"/>
        </w:rPr>
        <w:t xml:space="preserve">Facility Site </w:t>
      </w:r>
      <w:r w:rsidRPr="00F81A62">
        <w:rPr>
          <w:rFonts w:ascii="Arial" w:hAnsi="Arial"/>
        </w:rPr>
        <w:t xml:space="preserve">shall be returned to its original condition to the satisfaction of JEA. Contractor is cautioned that execution or </w:t>
      </w:r>
      <w:proofErr w:type="gramStart"/>
      <w:r w:rsidRPr="00F81A62">
        <w:rPr>
          <w:rFonts w:ascii="Arial" w:hAnsi="Arial"/>
        </w:rPr>
        <w:t>maintenance that</w:t>
      </w:r>
      <w:proofErr w:type="gramEnd"/>
      <w:r w:rsidRPr="00F81A62">
        <w:rPr>
          <w:rFonts w:ascii="Arial" w:hAnsi="Arial"/>
        </w:rPr>
        <w:t xml:space="preserve"> creates turbidity and that directly or indirectly affects the water quality of any waterway into which storm water is discharged in such a manner as to exceed the limitations prescribed in the Florida Administrative Code, is a violation of the water quality standards of the State of Florida. Turbidity shall not exceed 29 NTU's, above background level within 100' of the construction activity. Costs incurred by </w:t>
      </w:r>
      <w:r w:rsidR="006C7E11" w:rsidRPr="00F81A62">
        <w:rPr>
          <w:rFonts w:ascii="Arial" w:hAnsi="Arial"/>
        </w:rPr>
        <w:t xml:space="preserve">Contractor </w:t>
      </w:r>
      <w:r w:rsidRPr="00F81A62">
        <w:rPr>
          <w:rFonts w:ascii="Arial" w:hAnsi="Arial"/>
        </w:rPr>
        <w:t xml:space="preserve">for compliance to the restrictions outlined above shall be included in the cost of the items for which the turbidity control is required. Silt barriers shall be used at all waterway crossings or at any time during construction that siltation or erosion may occur. </w:t>
      </w:r>
      <w:r w:rsidR="00A65BE1" w:rsidRPr="00F81A62">
        <w:rPr>
          <w:rFonts w:ascii="Arial" w:hAnsi="Arial"/>
        </w:rPr>
        <w:t>Contractor</w:t>
      </w:r>
      <w:r w:rsidRPr="00F81A62">
        <w:rPr>
          <w:rFonts w:ascii="Arial" w:hAnsi="Arial"/>
        </w:rPr>
        <w:t xml:space="preserve"> shall submit to the </w:t>
      </w:r>
      <w:r w:rsidR="004E346A" w:rsidRPr="00F81A62">
        <w:rPr>
          <w:rFonts w:ascii="Arial" w:hAnsi="Arial"/>
        </w:rPr>
        <w:t xml:space="preserve">JEA </w:t>
      </w:r>
      <w:r w:rsidRPr="00F81A62">
        <w:rPr>
          <w:rFonts w:ascii="Arial" w:hAnsi="Arial"/>
        </w:rPr>
        <w:t xml:space="preserve">Project Manager, for written approval prior to construction, the method to be used to control </w:t>
      </w:r>
      <w:proofErr w:type="gramStart"/>
      <w:r w:rsidRPr="00F81A62">
        <w:rPr>
          <w:rFonts w:ascii="Arial" w:hAnsi="Arial"/>
        </w:rPr>
        <w:t>the turbidity</w:t>
      </w:r>
      <w:proofErr w:type="gramEnd"/>
      <w:r w:rsidRPr="00F81A62">
        <w:rPr>
          <w:rFonts w:ascii="Arial" w:hAnsi="Arial"/>
        </w:rPr>
        <w:t xml:space="preserve">. The Project Manger’s approval of the method to be used in no way relieves </w:t>
      </w:r>
      <w:r w:rsidR="00A65BE1" w:rsidRPr="00F81A62">
        <w:rPr>
          <w:rFonts w:ascii="Arial" w:hAnsi="Arial"/>
        </w:rPr>
        <w:t xml:space="preserve">Contractor </w:t>
      </w:r>
      <w:r w:rsidRPr="00F81A62">
        <w:rPr>
          <w:rFonts w:ascii="Arial" w:hAnsi="Arial"/>
        </w:rPr>
        <w:t>of the liability in case of a citation against JEA.</w:t>
      </w:r>
    </w:p>
    <w:p w14:paraId="7707AF76" w14:textId="5AB3EA05" w:rsidR="004875DA" w:rsidRPr="00F81A62" w:rsidRDefault="00C06516" w:rsidP="008606C9">
      <w:pPr>
        <w:pStyle w:val="ArticleStyle3"/>
        <w:rPr>
          <w:rFonts w:ascii="Arial" w:hAnsi="Arial"/>
        </w:rPr>
      </w:pPr>
      <w:r w:rsidRPr="00F81A62">
        <w:rPr>
          <w:rFonts w:ascii="Arial" w:hAnsi="Arial"/>
          <w:u w:val="single"/>
        </w:rPr>
        <w:t>Silt Fence Assembly</w:t>
      </w:r>
      <w:r w:rsidRPr="00F81A62">
        <w:rPr>
          <w:rFonts w:ascii="Arial" w:hAnsi="Arial"/>
        </w:rPr>
        <w:t>. Contractor shall furnish and install silt fence assembly (including fabric, stakes, etc.) in accordance with the details shown on the Erosion Control Drawings and as required by the SWPPP. Contractor will be responsible for all costs associated with silt fence assembly</w:t>
      </w:r>
      <w:r w:rsidR="008606C9" w:rsidRPr="00F81A62">
        <w:rPr>
          <w:rFonts w:ascii="Arial" w:hAnsi="Arial"/>
        </w:rPr>
        <w:t>.</w:t>
      </w:r>
    </w:p>
    <w:p w14:paraId="27106771" w14:textId="11F4A68D" w:rsidR="005A5434" w:rsidRPr="00692B47" w:rsidRDefault="00A87218" w:rsidP="00DE2F79">
      <w:pPr>
        <w:pStyle w:val="ArticleStyle1"/>
        <w:rPr>
          <w:rFonts w:ascii="Arial" w:hAnsi="Arial"/>
          <w:sz w:val="22"/>
        </w:rPr>
      </w:pPr>
      <w:r w:rsidRPr="00692B47">
        <w:rPr>
          <w:rFonts w:ascii="Arial" w:hAnsi="Arial"/>
          <w:sz w:val="22"/>
        </w:rPr>
        <w:br/>
      </w:r>
      <w:bookmarkStart w:id="214" w:name="_Ref366791112"/>
      <w:bookmarkStart w:id="215" w:name="_Ref366791298"/>
      <w:bookmarkStart w:id="216" w:name="_Ref366793482"/>
      <w:bookmarkStart w:id="217" w:name="_Toc368309592"/>
      <w:bookmarkStart w:id="218" w:name="_Toc449284907"/>
      <w:bookmarkStart w:id="219" w:name="_Toc474489878"/>
      <w:bookmarkStart w:id="220" w:name="_Toc474689559"/>
      <w:bookmarkStart w:id="221" w:name="_Toc65080007"/>
      <w:bookmarkStart w:id="222" w:name="_Toc66392224"/>
      <w:bookmarkStart w:id="223" w:name="_Toc103174690"/>
      <w:bookmarkStart w:id="224" w:name="_Toc68279893"/>
      <w:bookmarkStart w:id="225" w:name="_Toc219226752"/>
      <w:bookmarkStart w:id="226" w:name="_Toc219289125"/>
      <w:bookmarkStart w:id="227" w:name="_Toc226032948"/>
      <w:r w:rsidR="00CA4334" w:rsidRPr="00692B47">
        <w:rPr>
          <w:rFonts w:ascii="Arial" w:hAnsi="Arial"/>
          <w:sz w:val="22"/>
        </w:rPr>
        <w:t>JEA</w:t>
      </w:r>
      <w:r w:rsidR="005A5434" w:rsidRPr="00692B47">
        <w:rPr>
          <w:rFonts w:ascii="Arial" w:hAnsi="Arial"/>
          <w:sz w:val="22"/>
        </w:rPr>
        <w:t xml:space="preserve"> Obligations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553D315" w14:textId="77777777" w:rsidR="005F6E5D" w:rsidRPr="005F6E5D" w:rsidRDefault="005A5434" w:rsidP="008A7B54">
      <w:pPr>
        <w:pStyle w:val="ArticleStyle2"/>
        <w:rPr>
          <w:rFonts w:ascii="Arial" w:hAnsi="Arial"/>
          <w:vanish/>
          <w:specVanish/>
        </w:rPr>
      </w:pPr>
      <w:bookmarkStart w:id="228" w:name="_Toc368309593"/>
      <w:bookmarkStart w:id="229" w:name="_Toc449284908"/>
      <w:bookmarkStart w:id="230" w:name="_Toc474489879"/>
      <w:bookmarkStart w:id="231" w:name="_Toc474689560"/>
      <w:bookmarkStart w:id="232" w:name="_Toc65080008"/>
      <w:bookmarkStart w:id="233" w:name="_Toc66392225"/>
      <w:bookmarkStart w:id="234" w:name="_Toc103174691"/>
      <w:bookmarkStart w:id="235" w:name="_Toc68279894"/>
      <w:bookmarkStart w:id="236" w:name="_Toc219226753"/>
      <w:bookmarkStart w:id="237" w:name="_Toc219289126"/>
      <w:bookmarkStart w:id="238" w:name="_Toc226032949"/>
      <w:r w:rsidRPr="00692B47">
        <w:rPr>
          <w:rFonts w:ascii="Arial" w:hAnsi="Arial"/>
          <w:u w:val="single"/>
        </w:rPr>
        <w:t>Facility Real Estate Rights and Access to Facility Site</w:t>
      </w:r>
      <w:r w:rsidRPr="00692B47">
        <w:rPr>
          <w:rFonts w:ascii="Arial" w:hAnsi="Arial"/>
        </w:rPr>
        <w:t>.</w:t>
      </w:r>
      <w:bookmarkEnd w:id="228"/>
      <w:bookmarkEnd w:id="229"/>
      <w:bookmarkEnd w:id="230"/>
      <w:bookmarkEnd w:id="231"/>
      <w:bookmarkEnd w:id="232"/>
      <w:bookmarkEnd w:id="233"/>
      <w:bookmarkEnd w:id="234"/>
      <w:bookmarkEnd w:id="235"/>
      <w:bookmarkEnd w:id="236"/>
      <w:bookmarkEnd w:id="237"/>
      <w:bookmarkEnd w:id="238"/>
    </w:p>
    <w:p w14:paraId="016BA5B4" w14:textId="5C899632" w:rsidR="00A87218" w:rsidRPr="00692B47" w:rsidRDefault="00DE2F79" w:rsidP="005F6E5D">
      <w:pPr>
        <w:pStyle w:val="ArticleStyle2text"/>
      </w:pPr>
      <w:r w:rsidRPr="00692B47">
        <w:t xml:space="preserve">  </w:t>
      </w:r>
      <w:r w:rsidR="00CA4334" w:rsidRPr="00692B47">
        <w:t>JEA</w:t>
      </w:r>
      <w:r w:rsidR="005A5434" w:rsidRPr="00692B47">
        <w:t xml:space="preserve"> will secure and maintain at its own expense all Real Estate Rights, and </w:t>
      </w:r>
      <w:r w:rsidR="00CA4334" w:rsidRPr="00692B47">
        <w:t>JEA</w:t>
      </w:r>
      <w:r w:rsidR="005A5434" w:rsidRPr="00692B47">
        <w:t xml:space="preserve"> will </w:t>
      </w:r>
      <w:proofErr w:type="gramStart"/>
      <w:r w:rsidR="005A5434" w:rsidRPr="00692B47">
        <w:t>furnish to</w:t>
      </w:r>
      <w:proofErr w:type="gramEnd"/>
      <w:r w:rsidR="005A5434" w:rsidRPr="00692B47">
        <w:t xml:space="preserve"> Contractor</w:t>
      </w:r>
      <w:r w:rsidR="00042AD3" w:rsidRPr="00692B47">
        <w:t xml:space="preserve"> </w:t>
      </w:r>
      <w:r w:rsidR="005A5434" w:rsidRPr="00692B47">
        <w:t xml:space="preserve">access to the Facility Site as necessary for Contractor to perform the Work and in accordance with the </w:t>
      </w:r>
      <w:r w:rsidR="00F81B99" w:rsidRPr="00692B47">
        <w:t>Baseline</w:t>
      </w:r>
      <w:r w:rsidR="00F81B99" w:rsidRPr="00692B47" w:rsidDel="00F81B99">
        <w:t xml:space="preserve"> </w:t>
      </w:r>
      <w:r w:rsidR="005A5434" w:rsidRPr="00692B47">
        <w:t>Project Schedule.</w:t>
      </w:r>
      <w:r w:rsidR="00423DCD" w:rsidRPr="00692B47">
        <w:t xml:space="preserve"> </w:t>
      </w:r>
    </w:p>
    <w:p w14:paraId="40F6C953" w14:textId="77777777" w:rsidR="005F6E5D" w:rsidRPr="005F6E5D" w:rsidRDefault="00CA4334" w:rsidP="008A7B54">
      <w:pPr>
        <w:pStyle w:val="ArticleStyle2"/>
        <w:rPr>
          <w:rFonts w:ascii="Arial" w:hAnsi="Arial"/>
          <w:vanish/>
          <w:specVanish/>
        </w:rPr>
      </w:pPr>
      <w:bookmarkStart w:id="239" w:name="_Ref366792661"/>
      <w:bookmarkStart w:id="240" w:name="_Toc368309594"/>
      <w:bookmarkStart w:id="241" w:name="_Toc449284909"/>
      <w:bookmarkStart w:id="242" w:name="_Toc474489880"/>
      <w:bookmarkStart w:id="243" w:name="_Toc474689561"/>
      <w:bookmarkStart w:id="244" w:name="_Toc65080009"/>
      <w:bookmarkStart w:id="245" w:name="_Toc66392226"/>
      <w:bookmarkStart w:id="246" w:name="_Toc103174692"/>
      <w:bookmarkStart w:id="247" w:name="_Toc68279895"/>
      <w:bookmarkStart w:id="248" w:name="_Toc219226754"/>
      <w:bookmarkStart w:id="249" w:name="_Toc219289127"/>
      <w:bookmarkStart w:id="250" w:name="_Toc226032950"/>
      <w:r w:rsidRPr="00692B47">
        <w:rPr>
          <w:rFonts w:ascii="Arial" w:hAnsi="Arial"/>
          <w:u w:val="single"/>
        </w:rPr>
        <w:t>JEA</w:t>
      </w:r>
      <w:r w:rsidR="00462A26" w:rsidRPr="00692B47">
        <w:rPr>
          <w:rFonts w:ascii="Arial" w:hAnsi="Arial"/>
          <w:u w:val="single"/>
        </w:rPr>
        <w:t xml:space="preserve"> P</w:t>
      </w:r>
      <w:r w:rsidR="005A5434" w:rsidRPr="00692B47">
        <w:rPr>
          <w:rFonts w:ascii="Arial" w:hAnsi="Arial"/>
          <w:u w:val="single"/>
        </w:rPr>
        <w:t>ermits</w:t>
      </w:r>
      <w:r w:rsidR="005A5434" w:rsidRPr="00692B47">
        <w:rPr>
          <w:rFonts w:ascii="Arial" w:hAnsi="Arial"/>
        </w:rPr>
        <w:t>.</w:t>
      </w:r>
      <w:bookmarkEnd w:id="239"/>
      <w:bookmarkEnd w:id="240"/>
      <w:bookmarkEnd w:id="241"/>
      <w:bookmarkEnd w:id="242"/>
      <w:bookmarkEnd w:id="243"/>
      <w:bookmarkEnd w:id="244"/>
      <w:bookmarkEnd w:id="245"/>
      <w:bookmarkEnd w:id="246"/>
      <w:bookmarkEnd w:id="247"/>
      <w:bookmarkEnd w:id="248"/>
      <w:bookmarkEnd w:id="249"/>
      <w:bookmarkEnd w:id="250"/>
    </w:p>
    <w:p w14:paraId="04780D0B" w14:textId="24BEA619" w:rsidR="003A3603" w:rsidRPr="003B196C" w:rsidRDefault="00DE2F79" w:rsidP="005F6E5D">
      <w:pPr>
        <w:pStyle w:val="ArticleStyle2text"/>
      </w:pPr>
      <w:r w:rsidRPr="00692B47">
        <w:t xml:space="preserve">  </w:t>
      </w:r>
      <w:r w:rsidR="00CA4334" w:rsidRPr="00692B47">
        <w:t>JEA</w:t>
      </w:r>
      <w:r w:rsidR="005A5434" w:rsidRPr="00692B47">
        <w:t xml:space="preserve"> will secure and maintain</w:t>
      </w:r>
      <w:r w:rsidR="00FB1525" w:rsidRPr="00692B47">
        <w:t xml:space="preserve">, at its </w:t>
      </w:r>
      <w:r w:rsidR="005A5434" w:rsidRPr="00692B47">
        <w:t>own expense</w:t>
      </w:r>
      <w:r w:rsidR="00FB1525" w:rsidRPr="00692B47">
        <w:t>,</w:t>
      </w:r>
      <w:r w:rsidR="005A5434" w:rsidRPr="00692B47">
        <w:t xml:space="preserve"> </w:t>
      </w:r>
      <w:r w:rsidR="00CA4334" w:rsidRPr="00692B47">
        <w:t>JEA</w:t>
      </w:r>
      <w:r w:rsidR="00FB1525" w:rsidRPr="00692B47">
        <w:t xml:space="preserve"> Permits</w:t>
      </w:r>
      <w:r w:rsidR="005A5434" w:rsidRPr="00692B47">
        <w:t xml:space="preserve">. Contractor will </w:t>
      </w:r>
      <w:r w:rsidR="00402C2F" w:rsidRPr="00692B47">
        <w:t xml:space="preserve">timely use </w:t>
      </w:r>
      <w:r w:rsidR="005A19AE" w:rsidRPr="00692B47">
        <w:t>commercially</w:t>
      </w:r>
      <w:r w:rsidR="00CF4AE4" w:rsidRPr="00692B47">
        <w:t xml:space="preserve"> </w:t>
      </w:r>
      <w:r w:rsidR="00402C2F" w:rsidRPr="00692B47">
        <w:t xml:space="preserve">reasonable efforts to support, and </w:t>
      </w:r>
      <w:r w:rsidR="00897FE1" w:rsidRPr="00692B47">
        <w:t xml:space="preserve">will </w:t>
      </w:r>
      <w:r w:rsidR="00402C2F" w:rsidRPr="00692B47">
        <w:t xml:space="preserve">cooperate with, </w:t>
      </w:r>
      <w:r w:rsidR="00CA4334" w:rsidRPr="00692B47">
        <w:t>JEA</w:t>
      </w:r>
      <w:r w:rsidR="005A5434" w:rsidRPr="00692B47">
        <w:t xml:space="preserve"> in connection with </w:t>
      </w:r>
      <w:r w:rsidR="00CA4334" w:rsidRPr="00692B47">
        <w:t>JEA</w:t>
      </w:r>
      <w:r w:rsidR="005A5434" w:rsidRPr="00692B47">
        <w:t xml:space="preserve">’s efforts to obtain, maintain and comply with </w:t>
      </w:r>
      <w:r w:rsidR="00CA4334" w:rsidRPr="00692B47">
        <w:t>JEA</w:t>
      </w:r>
      <w:r w:rsidR="00CB0AB5" w:rsidRPr="00692B47">
        <w:t xml:space="preserve"> </w:t>
      </w:r>
      <w:r w:rsidR="005A5434" w:rsidRPr="00692B47">
        <w:t>Permits</w:t>
      </w:r>
      <w:r w:rsidR="00834A64" w:rsidRPr="00692B47">
        <w:t xml:space="preserve"> and </w:t>
      </w:r>
      <w:r w:rsidR="00B541B6" w:rsidRPr="00692B47">
        <w:t>PIE Supplier</w:t>
      </w:r>
      <w:r w:rsidR="00834A64" w:rsidRPr="00692B47">
        <w:t xml:space="preserve"> in connection with </w:t>
      </w:r>
      <w:r w:rsidR="00B541B6" w:rsidRPr="00692B47">
        <w:t xml:space="preserve">PIE </w:t>
      </w:r>
      <w:r w:rsidR="00B541B6" w:rsidRPr="003B196C">
        <w:t>Supplier</w:t>
      </w:r>
      <w:r w:rsidR="00834A64" w:rsidRPr="003B196C">
        <w:t>’s efforts to obtain</w:t>
      </w:r>
      <w:r w:rsidR="003E1742" w:rsidRPr="003B196C">
        <w:t xml:space="preserve"> any permits required of </w:t>
      </w:r>
      <w:r w:rsidR="00B541B6" w:rsidRPr="003B196C">
        <w:t>PIE Supplier</w:t>
      </w:r>
      <w:r w:rsidR="005A5434" w:rsidRPr="003B196C">
        <w:t>.</w:t>
      </w:r>
      <w:r w:rsidR="00402C2F" w:rsidRPr="003B196C">
        <w:t xml:space="preserve">  Contractor will promptly provide all </w:t>
      </w:r>
      <w:r w:rsidR="00514173" w:rsidRPr="003B196C">
        <w:t xml:space="preserve">necessary </w:t>
      </w:r>
      <w:r w:rsidR="00402C2F" w:rsidRPr="003B196C">
        <w:t xml:space="preserve">information and </w:t>
      </w:r>
      <w:r w:rsidR="00514173" w:rsidRPr="003B196C">
        <w:t xml:space="preserve">reasonable </w:t>
      </w:r>
      <w:r w:rsidR="00402C2F" w:rsidRPr="003B196C">
        <w:t xml:space="preserve">assistance as requested by </w:t>
      </w:r>
      <w:r w:rsidR="00CA4334" w:rsidRPr="003B196C">
        <w:t>JEA</w:t>
      </w:r>
      <w:r w:rsidR="003E1742" w:rsidRPr="003B196C">
        <w:t xml:space="preserve"> or </w:t>
      </w:r>
      <w:r w:rsidR="00B541B6" w:rsidRPr="003B196C">
        <w:t>PIE Supplier</w:t>
      </w:r>
      <w:r w:rsidR="00402C2F" w:rsidRPr="003B196C">
        <w:t xml:space="preserve"> in connection with the foregoing.  Contractor will not be entitled to any schedule </w:t>
      </w:r>
      <w:r w:rsidR="00402C2F" w:rsidRPr="003B196C">
        <w:lastRenderedPageBreak/>
        <w:t xml:space="preserve">relief with respect to any delays to the Work as </w:t>
      </w:r>
      <w:r w:rsidR="00F75201" w:rsidRPr="003B196C">
        <w:t xml:space="preserve">result </w:t>
      </w:r>
      <w:r w:rsidR="00402C2F" w:rsidRPr="003B196C">
        <w:t xml:space="preserve">from the delayed issuance of a </w:t>
      </w:r>
      <w:r w:rsidR="00CA4334" w:rsidRPr="003B196C">
        <w:t>JEA</w:t>
      </w:r>
      <w:r w:rsidR="00402C2F" w:rsidRPr="003B196C">
        <w:t xml:space="preserve"> Permit where such delayed issuance is a consequence of Contractor’s failure to abide by its obligations under this </w:t>
      </w:r>
      <w:r w:rsidR="00402C2F" w:rsidRPr="003B196C">
        <w:rPr>
          <w:u w:val="single"/>
        </w:rPr>
        <w:t>Section 3.2</w:t>
      </w:r>
      <w:r w:rsidR="00402C2F" w:rsidRPr="003B196C">
        <w:t>.</w:t>
      </w:r>
    </w:p>
    <w:p w14:paraId="16305AF1" w14:textId="77777777" w:rsidR="005F6E5D" w:rsidRPr="005F6E5D" w:rsidRDefault="004103C4" w:rsidP="008A7B54">
      <w:pPr>
        <w:pStyle w:val="ArticleStyle2"/>
        <w:rPr>
          <w:rFonts w:ascii="Arial" w:hAnsi="Arial"/>
          <w:vanish/>
          <w:specVanish/>
        </w:rPr>
      </w:pPr>
      <w:bookmarkStart w:id="251" w:name="_Toc219289128"/>
      <w:bookmarkStart w:id="252" w:name="_Toc226032951"/>
      <w:r>
        <w:rPr>
          <w:rFonts w:ascii="Arial" w:hAnsi="Arial" w:cs="Arial"/>
          <w:u w:val="single"/>
        </w:rPr>
        <w:t>JEA Furnished</w:t>
      </w:r>
      <w:r w:rsidRPr="003B196C">
        <w:rPr>
          <w:rFonts w:ascii="Arial" w:hAnsi="Arial"/>
          <w:u w:val="single"/>
        </w:rPr>
        <w:t xml:space="preserve"> Equipment</w:t>
      </w:r>
      <w:r w:rsidR="001653D0" w:rsidRPr="003B196C">
        <w:rPr>
          <w:rFonts w:ascii="Arial" w:hAnsi="Arial"/>
        </w:rPr>
        <w:t>.</w:t>
      </w:r>
      <w:bookmarkEnd w:id="251"/>
      <w:bookmarkEnd w:id="252"/>
    </w:p>
    <w:p w14:paraId="4D9F9F79" w14:textId="71098B42" w:rsidR="001653D0" w:rsidRPr="003B196C" w:rsidRDefault="001653D0" w:rsidP="005F6E5D">
      <w:pPr>
        <w:pStyle w:val="ArticleStyle2text"/>
      </w:pPr>
      <w:r w:rsidRPr="003B196C">
        <w:t xml:space="preserve"> </w:t>
      </w:r>
      <w:r w:rsidR="00CA4334" w:rsidRPr="003B196C">
        <w:t>JEA</w:t>
      </w:r>
      <w:r w:rsidRPr="003B196C">
        <w:t xml:space="preserve"> shall purchase the </w:t>
      </w:r>
      <w:r w:rsidR="004103C4">
        <w:rPr>
          <w:rFonts w:cs="Arial"/>
        </w:rPr>
        <w:t>JEA Furnished</w:t>
      </w:r>
      <w:r w:rsidR="004103C4" w:rsidRPr="003B196C">
        <w:t xml:space="preserve"> Equipment</w:t>
      </w:r>
      <w:r w:rsidRPr="003B196C">
        <w:t xml:space="preserve"> and arrange and pay for the costs of transporting and delivering the </w:t>
      </w:r>
      <w:r w:rsidR="00351895" w:rsidRPr="003B196C">
        <w:t xml:space="preserve">components of the </w:t>
      </w:r>
      <w:r w:rsidR="004103C4">
        <w:rPr>
          <w:rFonts w:cs="Arial"/>
          <w:szCs w:val="22"/>
        </w:rPr>
        <w:t>JEA Furnished</w:t>
      </w:r>
      <w:r w:rsidR="004103C4" w:rsidRPr="003B196C">
        <w:t xml:space="preserve"> Equipment</w:t>
      </w:r>
      <w:r w:rsidRPr="003B196C">
        <w:t xml:space="preserve"> to the </w:t>
      </w:r>
      <w:r w:rsidR="00351895" w:rsidRPr="003B196C">
        <w:t>applicable Delivery Point</w:t>
      </w:r>
      <w:r w:rsidRPr="003B196C">
        <w:t xml:space="preserve"> </w:t>
      </w:r>
      <w:r w:rsidR="00CA485B" w:rsidRPr="003B196C">
        <w:t xml:space="preserve">by the date(s) set forth in the Baseline Project Schedule </w:t>
      </w:r>
      <w:r w:rsidRPr="003B196C">
        <w:t xml:space="preserve">as further described in </w:t>
      </w:r>
      <w:r w:rsidRPr="003B196C">
        <w:rPr>
          <w:u w:val="single"/>
        </w:rPr>
        <w:t>Section 2.2.4</w:t>
      </w:r>
      <w:r w:rsidRPr="003B196C">
        <w:t>.</w:t>
      </w:r>
    </w:p>
    <w:p w14:paraId="64ECC1BF" w14:textId="77777777" w:rsidR="005F6E5D" w:rsidRPr="005F6E5D" w:rsidRDefault="00CA4334" w:rsidP="008A7B54">
      <w:pPr>
        <w:pStyle w:val="ArticleStyle2"/>
        <w:rPr>
          <w:rFonts w:ascii="Arial" w:hAnsi="Arial"/>
          <w:vanish/>
          <w:specVanish/>
        </w:rPr>
      </w:pPr>
      <w:bookmarkStart w:id="253" w:name="_Toc368309595"/>
      <w:bookmarkStart w:id="254" w:name="_Toc449284910"/>
      <w:bookmarkStart w:id="255" w:name="_Toc474489881"/>
      <w:bookmarkStart w:id="256" w:name="_Toc474689562"/>
      <w:bookmarkStart w:id="257" w:name="_Toc65080010"/>
      <w:bookmarkStart w:id="258" w:name="_Toc66392227"/>
      <w:bookmarkStart w:id="259" w:name="_Toc103174693"/>
      <w:bookmarkStart w:id="260" w:name="_Toc68279896"/>
      <w:bookmarkStart w:id="261" w:name="_Toc219226755"/>
      <w:bookmarkStart w:id="262" w:name="_Toc219289129"/>
      <w:bookmarkStart w:id="263" w:name="_Toc226032952"/>
      <w:r w:rsidRPr="003B196C">
        <w:rPr>
          <w:rFonts w:ascii="Arial" w:hAnsi="Arial"/>
          <w:u w:val="single"/>
        </w:rPr>
        <w:t>JEA</w:t>
      </w:r>
      <w:r w:rsidR="005A5434" w:rsidRPr="003B196C">
        <w:rPr>
          <w:rFonts w:ascii="Arial" w:hAnsi="Arial"/>
          <w:u w:val="single"/>
        </w:rPr>
        <w:t>’s Insurance</w:t>
      </w:r>
      <w:r w:rsidR="005A5434" w:rsidRPr="003B196C">
        <w:rPr>
          <w:rFonts w:ascii="Arial" w:hAnsi="Arial"/>
        </w:rPr>
        <w:t>.</w:t>
      </w:r>
      <w:bookmarkEnd w:id="253"/>
      <w:bookmarkEnd w:id="254"/>
      <w:bookmarkEnd w:id="255"/>
      <w:bookmarkEnd w:id="256"/>
      <w:bookmarkEnd w:id="257"/>
      <w:bookmarkEnd w:id="258"/>
      <w:bookmarkEnd w:id="259"/>
      <w:bookmarkEnd w:id="260"/>
      <w:bookmarkEnd w:id="261"/>
      <w:bookmarkEnd w:id="262"/>
      <w:bookmarkEnd w:id="263"/>
    </w:p>
    <w:p w14:paraId="20A739D3" w14:textId="319CBC33" w:rsidR="005A5434" w:rsidRPr="00692B47" w:rsidRDefault="00DE2F79" w:rsidP="005F6E5D">
      <w:pPr>
        <w:pStyle w:val="ArticleStyle2text"/>
      </w:pPr>
      <w:r w:rsidRPr="003B196C">
        <w:t xml:space="preserve">  </w:t>
      </w:r>
      <w:r w:rsidR="00CA4334" w:rsidRPr="003B196C">
        <w:t>JEA</w:t>
      </w:r>
      <w:r w:rsidR="005A5434" w:rsidRPr="003B196C">
        <w:t xml:space="preserve"> will obtain and </w:t>
      </w:r>
      <w:r w:rsidR="005A5434" w:rsidRPr="00692B47">
        <w:t xml:space="preserve">maintain the insurance coverages as described in </w:t>
      </w:r>
      <w:r w:rsidR="005A5434" w:rsidRPr="00692B47">
        <w:rPr>
          <w:u w:val="single"/>
        </w:rPr>
        <w:t>Exhibit F</w:t>
      </w:r>
      <w:r w:rsidR="005A5434" w:rsidRPr="00692B47">
        <w:t xml:space="preserve">.  </w:t>
      </w:r>
    </w:p>
    <w:p w14:paraId="20501AA6" w14:textId="77777777" w:rsidR="005F6E5D" w:rsidRPr="005F6E5D" w:rsidRDefault="0073415C" w:rsidP="004610C4">
      <w:pPr>
        <w:pStyle w:val="ArticleStyle2"/>
        <w:keepNext/>
        <w:rPr>
          <w:rFonts w:ascii="Arial" w:hAnsi="Arial"/>
          <w:vanish/>
          <w:specVanish/>
        </w:rPr>
      </w:pPr>
      <w:bookmarkStart w:id="264" w:name="_Ref366789192"/>
      <w:bookmarkStart w:id="265" w:name="_Ref366792641"/>
      <w:bookmarkStart w:id="266" w:name="_Toc368309596"/>
      <w:bookmarkStart w:id="267" w:name="_Toc449284911"/>
      <w:bookmarkStart w:id="268" w:name="_Toc474489882"/>
      <w:bookmarkStart w:id="269" w:name="_Toc474689563"/>
      <w:bookmarkStart w:id="270" w:name="_Toc65080011"/>
      <w:bookmarkStart w:id="271" w:name="_Toc66392228"/>
      <w:bookmarkStart w:id="272" w:name="_Toc103174694"/>
      <w:bookmarkStart w:id="273" w:name="_Toc219226756"/>
      <w:bookmarkStart w:id="274" w:name="_Toc219289130"/>
      <w:bookmarkStart w:id="275" w:name="_Toc226032953"/>
      <w:r w:rsidRPr="00692B47">
        <w:rPr>
          <w:rFonts w:ascii="Arial" w:hAnsi="Arial"/>
          <w:u w:val="single"/>
        </w:rPr>
        <w:t>F</w:t>
      </w:r>
      <w:r w:rsidR="00993991" w:rsidRPr="00692B47">
        <w:rPr>
          <w:rFonts w:ascii="Arial" w:hAnsi="Arial"/>
          <w:u w:val="single"/>
        </w:rPr>
        <w:t>l</w:t>
      </w:r>
      <w:r w:rsidRPr="00692B47">
        <w:rPr>
          <w:rFonts w:ascii="Arial" w:hAnsi="Arial"/>
          <w:u w:val="single"/>
        </w:rPr>
        <w:t xml:space="preserve">orida Sales and Use </w:t>
      </w:r>
      <w:r w:rsidR="005A5434" w:rsidRPr="00692B47">
        <w:rPr>
          <w:rFonts w:ascii="Arial" w:hAnsi="Arial"/>
          <w:u w:val="single"/>
        </w:rPr>
        <w:t>Taxes</w:t>
      </w:r>
      <w:r w:rsidR="005A5434" w:rsidRPr="00692B47">
        <w:rPr>
          <w:rFonts w:ascii="Arial" w:hAnsi="Arial"/>
        </w:rPr>
        <w:t>.</w:t>
      </w:r>
      <w:bookmarkEnd w:id="264"/>
      <w:bookmarkEnd w:id="265"/>
      <w:bookmarkEnd w:id="266"/>
      <w:bookmarkEnd w:id="267"/>
      <w:bookmarkEnd w:id="268"/>
      <w:bookmarkEnd w:id="269"/>
      <w:bookmarkEnd w:id="270"/>
      <w:bookmarkEnd w:id="271"/>
      <w:bookmarkEnd w:id="272"/>
      <w:bookmarkEnd w:id="273"/>
      <w:bookmarkEnd w:id="274"/>
      <w:bookmarkEnd w:id="275"/>
    </w:p>
    <w:p w14:paraId="1A6314B3" w14:textId="4BF8BBF9" w:rsidR="00CB217C" w:rsidRPr="00692B47" w:rsidRDefault="00A87218" w:rsidP="005F6E5D">
      <w:pPr>
        <w:pStyle w:val="ArticleStyle2text"/>
      </w:pPr>
      <w:r w:rsidRPr="00692B47">
        <w:t xml:space="preserve"> </w:t>
      </w:r>
      <w:r w:rsidR="00DE2F79" w:rsidRPr="00692B47">
        <w:t xml:space="preserve"> </w:t>
      </w:r>
      <w:r w:rsidR="0073415C" w:rsidRPr="00692B47">
        <w:t>JEA is a municipally owned utility and is exempt from paying Florida Sales and Use Tax and Manufacturer’s Federal Excise Tax when purchasing tangible personal property for its direct consumption. Additionally, pursuant to Florida Statute 212.08(5)(c)3, if Contractor or Subcontractor is buying materials for JEA’s electric generating stations, other than Northside Unit 3, JEA can issue Contractor or Subcontractor an affidavit that will allow Contractor or Subcontractor to purchase materials tax free on behalf of JEA. JEA will provide such affidavit to Contractor within thirty (30) Days of the Effective Date.</w:t>
      </w:r>
    </w:p>
    <w:p w14:paraId="5668D81D" w14:textId="7CA25069" w:rsidR="000677D6" w:rsidRPr="00692B47" w:rsidRDefault="0080266D" w:rsidP="00296F45">
      <w:pPr>
        <w:pStyle w:val="ArticleStyle2"/>
        <w:rPr>
          <w:rFonts w:ascii="Arial" w:hAnsi="Arial"/>
        </w:rPr>
      </w:pPr>
      <w:bookmarkStart w:id="276" w:name="_Toc65080012"/>
      <w:bookmarkStart w:id="277" w:name="_Toc66392229"/>
      <w:bookmarkStart w:id="278" w:name="_Toc103174695"/>
      <w:bookmarkStart w:id="279" w:name="_Toc68279898"/>
      <w:bookmarkStart w:id="280" w:name="_Toc219289131"/>
      <w:bookmarkStart w:id="281" w:name="_Toc226032954"/>
      <w:bookmarkStart w:id="282" w:name="_Toc219226757"/>
      <w:bookmarkStart w:id="283" w:name="_Ref366793006"/>
      <w:bookmarkStart w:id="284" w:name="_Toc368309597"/>
      <w:bookmarkStart w:id="285" w:name="_Toc449284912"/>
      <w:bookmarkStart w:id="286" w:name="_Toc474489883"/>
      <w:bookmarkStart w:id="287" w:name="_Toc474689564"/>
      <w:r w:rsidRPr="00692B47">
        <w:rPr>
          <w:rFonts w:ascii="Arial" w:hAnsi="Arial"/>
          <w:color w:val="auto"/>
          <w:u w:val="single"/>
        </w:rPr>
        <w:t xml:space="preserve">Construction </w:t>
      </w:r>
      <w:r w:rsidR="00C40356" w:rsidRPr="00692B47">
        <w:rPr>
          <w:rFonts w:ascii="Arial" w:hAnsi="Arial"/>
          <w:color w:val="auto"/>
          <w:u w:val="single"/>
        </w:rPr>
        <w:t>Utilities</w:t>
      </w:r>
      <w:r w:rsidR="000677D6" w:rsidRPr="00692B47">
        <w:rPr>
          <w:rFonts w:ascii="Arial" w:hAnsi="Arial"/>
          <w:color w:val="auto"/>
          <w:u w:val="single"/>
        </w:rPr>
        <w:t xml:space="preserve">; </w:t>
      </w:r>
      <w:proofErr w:type="spellStart"/>
      <w:r w:rsidR="000677D6" w:rsidRPr="00692B47">
        <w:rPr>
          <w:rFonts w:ascii="Arial" w:hAnsi="Arial"/>
          <w:color w:val="auto"/>
          <w:u w:val="single"/>
        </w:rPr>
        <w:t>Backfeed</w:t>
      </w:r>
      <w:proofErr w:type="spellEnd"/>
      <w:r w:rsidR="000677D6" w:rsidRPr="00692B47">
        <w:rPr>
          <w:rFonts w:ascii="Arial" w:hAnsi="Arial"/>
          <w:color w:val="auto"/>
          <w:u w:val="single"/>
        </w:rPr>
        <w:t xml:space="preserve"> Power; Fuel</w:t>
      </w:r>
      <w:r w:rsidR="00DB17BC" w:rsidRPr="00692B47">
        <w:rPr>
          <w:rFonts w:ascii="Arial" w:hAnsi="Arial"/>
          <w:color w:val="auto"/>
        </w:rPr>
        <w:t>.</w:t>
      </w:r>
      <w:bookmarkEnd w:id="276"/>
      <w:bookmarkEnd w:id="277"/>
      <w:bookmarkEnd w:id="278"/>
      <w:bookmarkEnd w:id="279"/>
      <w:bookmarkEnd w:id="280"/>
      <w:bookmarkEnd w:id="281"/>
      <w:r w:rsidR="007342F2" w:rsidRPr="00692B47">
        <w:rPr>
          <w:rFonts w:ascii="Arial" w:hAnsi="Arial"/>
        </w:rPr>
        <w:t xml:space="preserve">  </w:t>
      </w:r>
    </w:p>
    <w:p w14:paraId="4B1E52F3" w14:textId="11615C38" w:rsidR="000677D6" w:rsidRPr="003B196C" w:rsidRDefault="000677D6" w:rsidP="000677D6">
      <w:pPr>
        <w:pStyle w:val="ArticleStyle3"/>
        <w:rPr>
          <w:rFonts w:ascii="Arial" w:hAnsi="Arial"/>
        </w:rPr>
      </w:pPr>
      <w:r w:rsidRPr="00692B47">
        <w:rPr>
          <w:rFonts w:ascii="Arial" w:hAnsi="Arial"/>
          <w:u w:val="single"/>
        </w:rPr>
        <w:t>Utilities</w:t>
      </w:r>
      <w:r w:rsidRPr="00692B47">
        <w:rPr>
          <w:rFonts w:ascii="Arial" w:hAnsi="Arial"/>
        </w:rPr>
        <w:t xml:space="preserve">. </w:t>
      </w:r>
      <w:r w:rsidR="00CA4334" w:rsidRPr="00692B47">
        <w:rPr>
          <w:rFonts w:ascii="Arial" w:hAnsi="Arial"/>
        </w:rPr>
        <w:t>JEA</w:t>
      </w:r>
      <w:r w:rsidR="00DB17BC" w:rsidRPr="00692B47">
        <w:rPr>
          <w:rFonts w:ascii="Arial" w:hAnsi="Arial"/>
        </w:rPr>
        <w:t xml:space="preserve"> shall </w:t>
      </w:r>
      <w:r w:rsidR="007342F2" w:rsidRPr="00692B47">
        <w:rPr>
          <w:rFonts w:ascii="Arial" w:hAnsi="Arial"/>
        </w:rPr>
        <w:t xml:space="preserve">provide </w:t>
      </w:r>
      <w:r w:rsidR="0073415C" w:rsidRPr="00692B47">
        <w:rPr>
          <w:rFonts w:ascii="Arial" w:hAnsi="Arial"/>
        </w:rPr>
        <w:t xml:space="preserve">certain </w:t>
      </w:r>
      <w:r w:rsidR="0073415C" w:rsidRPr="003B196C">
        <w:rPr>
          <w:rFonts w:ascii="Arial" w:hAnsi="Arial"/>
        </w:rPr>
        <w:t xml:space="preserve">temporary electric, potable water, service water, and sanitary utility service connections at designated terminal points shown in the Site Arrangement drawing set forth in </w:t>
      </w:r>
      <w:r w:rsidR="0073415C" w:rsidRPr="003B196C">
        <w:rPr>
          <w:rFonts w:ascii="Arial" w:hAnsi="Arial"/>
          <w:u w:val="single"/>
        </w:rPr>
        <w:t>Attachment A-1</w:t>
      </w:r>
      <w:r w:rsidR="0073415C" w:rsidRPr="003B196C">
        <w:rPr>
          <w:rFonts w:ascii="Arial" w:hAnsi="Arial"/>
        </w:rPr>
        <w:t xml:space="preserve"> to </w:t>
      </w:r>
      <w:r w:rsidR="007342F2" w:rsidRPr="003B196C">
        <w:rPr>
          <w:rFonts w:ascii="Arial" w:hAnsi="Arial"/>
          <w:u w:val="single"/>
        </w:rPr>
        <w:t>Exhibit A</w:t>
      </w:r>
      <w:r w:rsidR="009007EB">
        <w:rPr>
          <w:rFonts w:ascii="Arial" w:hAnsi="Arial" w:cs="Arial"/>
          <w:u w:val="single"/>
        </w:rPr>
        <w:t>-2</w:t>
      </w:r>
      <w:r w:rsidR="007342F2" w:rsidRPr="003B196C">
        <w:rPr>
          <w:rFonts w:ascii="Arial" w:hAnsi="Arial"/>
        </w:rPr>
        <w:t xml:space="preserve">. Contractor will have the responsibility for distribution of </w:t>
      </w:r>
      <w:r w:rsidR="0073415C" w:rsidRPr="003B196C">
        <w:rPr>
          <w:rFonts w:ascii="Arial" w:hAnsi="Arial"/>
        </w:rPr>
        <w:t xml:space="preserve">any </w:t>
      </w:r>
      <w:r w:rsidR="007342F2" w:rsidRPr="003B196C">
        <w:rPr>
          <w:rFonts w:ascii="Arial" w:hAnsi="Arial"/>
        </w:rPr>
        <w:t xml:space="preserve">such </w:t>
      </w:r>
      <w:r w:rsidR="0073415C" w:rsidRPr="003B196C">
        <w:rPr>
          <w:rFonts w:ascii="Arial" w:hAnsi="Arial"/>
        </w:rPr>
        <w:t xml:space="preserve">utilities </w:t>
      </w:r>
      <w:r w:rsidR="007342F2" w:rsidRPr="003B196C">
        <w:rPr>
          <w:rFonts w:ascii="Arial" w:hAnsi="Arial"/>
        </w:rPr>
        <w:t>within the Facility Site.</w:t>
      </w:r>
      <w:r w:rsidR="00C40356" w:rsidRPr="003B196C">
        <w:rPr>
          <w:rFonts w:ascii="Arial" w:hAnsi="Arial"/>
        </w:rPr>
        <w:t xml:space="preserve">  </w:t>
      </w:r>
      <w:bookmarkEnd w:id="282"/>
    </w:p>
    <w:p w14:paraId="4A4E0619" w14:textId="6AAF958B" w:rsidR="000677D6" w:rsidRPr="003B196C" w:rsidRDefault="000677D6" w:rsidP="000677D6">
      <w:pPr>
        <w:pStyle w:val="ArticleStyle3"/>
        <w:rPr>
          <w:rFonts w:ascii="Arial" w:hAnsi="Arial"/>
        </w:rPr>
      </w:pPr>
      <w:proofErr w:type="spellStart"/>
      <w:r w:rsidRPr="003B196C">
        <w:rPr>
          <w:rFonts w:ascii="Arial" w:hAnsi="Arial"/>
          <w:u w:val="single"/>
        </w:rPr>
        <w:t>Backfeed</w:t>
      </w:r>
      <w:proofErr w:type="spellEnd"/>
      <w:r w:rsidRPr="003B196C">
        <w:rPr>
          <w:rFonts w:ascii="Arial" w:hAnsi="Arial"/>
          <w:u w:val="single"/>
        </w:rPr>
        <w:t xml:space="preserve"> Power</w:t>
      </w:r>
      <w:r w:rsidRPr="003B196C">
        <w:rPr>
          <w:rFonts w:ascii="Arial" w:hAnsi="Arial"/>
        </w:rPr>
        <w:t xml:space="preserve">. Provided that Contractor has provided JEA with prior notice with respect thereto as described in </w:t>
      </w:r>
      <w:r w:rsidRPr="003B196C">
        <w:rPr>
          <w:rFonts w:ascii="Arial" w:hAnsi="Arial"/>
          <w:u w:val="single"/>
        </w:rPr>
        <w:t>Section 7.1</w:t>
      </w:r>
      <w:r w:rsidRPr="003B196C">
        <w:rPr>
          <w:rFonts w:ascii="Arial" w:hAnsi="Arial"/>
        </w:rPr>
        <w:t xml:space="preserve">, after Mechanical Completion has been achieved, JEA will provide at its expense a supply of </w:t>
      </w:r>
      <w:proofErr w:type="spellStart"/>
      <w:r w:rsidRPr="003B196C">
        <w:rPr>
          <w:rFonts w:ascii="Arial" w:hAnsi="Arial"/>
        </w:rPr>
        <w:t>backfeed</w:t>
      </w:r>
      <w:proofErr w:type="spellEnd"/>
      <w:r w:rsidRPr="003B196C">
        <w:rPr>
          <w:rFonts w:ascii="Arial" w:hAnsi="Arial"/>
        </w:rPr>
        <w:t xml:space="preserve"> power as necessary to energize the Facility for all start-up and commissioning activities therefor.  </w:t>
      </w:r>
    </w:p>
    <w:p w14:paraId="678DAA73" w14:textId="6D08E237" w:rsidR="00DB17BC" w:rsidRPr="003B196C" w:rsidRDefault="000677D6" w:rsidP="000677D6">
      <w:pPr>
        <w:pStyle w:val="ArticleStyle3"/>
        <w:rPr>
          <w:rFonts w:ascii="Arial" w:hAnsi="Arial"/>
        </w:rPr>
      </w:pPr>
      <w:r w:rsidRPr="003B196C">
        <w:rPr>
          <w:rFonts w:ascii="Arial" w:hAnsi="Arial"/>
          <w:u w:val="single"/>
        </w:rPr>
        <w:t>Fuel Supply</w:t>
      </w:r>
      <w:r w:rsidRPr="003B196C">
        <w:rPr>
          <w:rFonts w:ascii="Arial" w:hAnsi="Arial"/>
        </w:rPr>
        <w:t>. JEA shall provide fuel as needed for start-up and testing of the Facility.</w:t>
      </w:r>
    </w:p>
    <w:p w14:paraId="2212B29D" w14:textId="77777777" w:rsidR="005F6E5D" w:rsidRPr="005F6E5D" w:rsidRDefault="00CA4334" w:rsidP="001B0196">
      <w:pPr>
        <w:pStyle w:val="ArticleStyle2"/>
        <w:rPr>
          <w:rFonts w:ascii="Arial" w:hAnsi="Arial"/>
          <w:vanish/>
          <w:specVanish/>
        </w:rPr>
      </w:pPr>
      <w:bookmarkStart w:id="288" w:name="_Toc65080013"/>
      <w:bookmarkStart w:id="289" w:name="_Toc66392231"/>
      <w:bookmarkStart w:id="290" w:name="_Toc103174697"/>
      <w:bookmarkStart w:id="291" w:name="_Toc68279900"/>
      <w:bookmarkStart w:id="292" w:name="_Toc219226759"/>
      <w:bookmarkStart w:id="293" w:name="_Toc219289133"/>
      <w:bookmarkStart w:id="294" w:name="_Toc226032955"/>
      <w:r w:rsidRPr="00692B47">
        <w:rPr>
          <w:rFonts w:ascii="Arial" w:hAnsi="Arial"/>
          <w:u w:val="single"/>
        </w:rPr>
        <w:t>JEA</w:t>
      </w:r>
      <w:r w:rsidR="005A5434" w:rsidRPr="00692B47">
        <w:rPr>
          <w:rFonts w:ascii="Arial" w:hAnsi="Arial"/>
          <w:u w:val="single"/>
        </w:rPr>
        <w:t xml:space="preserve"> Operat</w:t>
      </w:r>
      <w:r w:rsidR="00315F49" w:rsidRPr="00692B47">
        <w:rPr>
          <w:rFonts w:ascii="Arial" w:hAnsi="Arial"/>
          <w:u w:val="single"/>
        </w:rPr>
        <w:t>ors</w:t>
      </w:r>
      <w:r w:rsidR="005A5434" w:rsidRPr="00692B47">
        <w:rPr>
          <w:rFonts w:ascii="Arial" w:hAnsi="Arial"/>
        </w:rPr>
        <w:t>.</w:t>
      </w:r>
      <w:bookmarkEnd w:id="283"/>
      <w:bookmarkEnd w:id="284"/>
      <w:bookmarkEnd w:id="285"/>
      <w:bookmarkEnd w:id="286"/>
      <w:bookmarkEnd w:id="287"/>
      <w:bookmarkEnd w:id="288"/>
      <w:bookmarkEnd w:id="289"/>
      <w:bookmarkEnd w:id="290"/>
      <w:bookmarkEnd w:id="291"/>
      <w:bookmarkEnd w:id="292"/>
      <w:bookmarkEnd w:id="293"/>
      <w:bookmarkEnd w:id="294"/>
    </w:p>
    <w:p w14:paraId="35F89103" w14:textId="4315455C" w:rsidR="003A2595" w:rsidRPr="00692B47" w:rsidRDefault="005A5434" w:rsidP="005F6E5D">
      <w:pPr>
        <w:pStyle w:val="ArticleStyle2text"/>
      </w:pPr>
      <w:r w:rsidRPr="00692B47">
        <w:t xml:space="preserve"> </w:t>
      </w:r>
      <w:bookmarkStart w:id="295" w:name="_Ref366791495"/>
      <w:r w:rsidR="00CA4334" w:rsidRPr="00692B47">
        <w:t>JEA</w:t>
      </w:r>
      <w:r w:rsidR="003A2595" w:rsidRPr="00692B47">
        <w:t xml:space="preserve"> will cause a normal </w:t>
      </w:r>
      <w:r w:rsidR="007F43B1" w:rsidRPr="00692B47">
        <w:t xml:space="preserve">complement </w:t>
      </w:r>
      <w:r w:rsidR="003A2595" w:rsidRPr="00692B47">
        <w:t xml:space="preserve">of permanent plant staff to be available to Contractor to use in performing operational services in conjunction with Contractor’s </w:t>
      </w:r>
      <w:r w:rsidR="00BF4C66" w:rsidRPr="00692B47">
        <w:t xml:space="preserve">and </w:t>
      </w:r>
      <w:r w:rsidR="00B541B6" w:rsidRPr="00692B47">
        <w:t>PIE Supplier</w:t>
      </w:r>
      <w:r w:rsidR="00BF4C66" w:rsidRPr="00692B47">
        <w:t xml:space="preserve">’s </w:t>
      </w:r>
      <w:r w:rsidR="003A2595" w:rsidRPr="00692B47">
        <w:t>start-up and testing activities as described in this Agreement, but</w:t>
      </w:r>
      <w:r w:rsidR="00BF4C66" w:rsidRPr="00692B47">
        <w:t xml:space="preserve">, only </w:t>
      </w:r>
      <w:r w:rsidR="009456B5" w:rsidRPr="00692B47">
        <w:t>in regard to</w:t>
      </w:r>
      <w:r w:rsidR="00AB36E2" w:rsidRPr="00692B47">
        <w:t xml:space="preserve"> the </w:t>
      </w:r>
      <w:r w:rsidR="00BF4C66" w:rsidRPr="00692B47">
        <w:t xml:space="preserve">operation of the </w:t>
      </w:r>
      <w:r w:rsidR="00F0587D" w:rsidRPr="00692B47">
        <w:t>Balance of Plant</w:t>
      </w:r>
      <w:r w:rsidR="00BF4C66" w:rsidRPr="00692B47">
        <w:t>,</w:t>
      </w:r>
      <w:r w:rsidR="003A2595" w:rsidRPr="00692B47">
        <w:t xml:space="preserve"> such staff personnel will be directed solely by Contractor, and Contractor will remain responsible for the </w:t>
      </w:r>
      <w:r w:rsidR="00D62BD6" w:rsidRPr="00692B47">
        <w:t xml:space="preserve">training, </w:t>
      </w:r>
      <w:r w:rsidR="003A2595" w:rsidRPr="00692B47">
        <w:t>actions or omissions of such personnel</w:t>
      </w:r>
      <w:r w:rsidR="00122113" w:rsidRPr="00692B47">
        <w:t xml:space="preserve"> in connection therewith</w:t>
      </w:r>
      <w:r w:rsidR="003A2595" w:rsidRPr="00692B47">
        <w:t xml:space="preserve">. </w:t>
      </w:r>
      <w:bookmarkEnd w:id="295"/>
      <w:r w:rsidR="002734D8" w:rsidRPr="00692B47">
        <w:t xml:space="preserve"> However, notwithstanding the foregoing, Contractor shall not be responsible for the </w:t>
      </w:r>
      <w:r w:rsidR="00421808" w:rsidRPr="00692B47">
        <w:t>willful m</w:t>
      </w:r>
      <w:r w:rsidR="002734D8" w:rsidRPr="00692B47">
        <w:t>isconduct of such personnel.</w:t>
      </w:r>
    </w:p>
    <w:p w14:paraId="0EF718CE" w14:textId="77777777" w:rsidR="005F6E5D" w:rsidRPr="005F6E5D" w:rsidRDefault="003D2758" w:rsidP="003D2758">
      <w:pPr>
        <w:pStyle w:val="ArticleStyle2"/>
        <w:rPr>
          <w:rFonts w:ascii="Arial" w:hAnsi="Arial"/>
          <w:vanish/>
          <w:specVanish/>
        </w:rPr>
      </w:pPr>
      <w:bookmarkStart w:id="296" w:name="_Toc226032956"/>
      <w:bookmarkStart w:id="297" w:name="_Ref367895128"/>
      <w:r w:rsidRPr="00692B47">
        <w:rPr>
          <w:rFonts w:ascii="Arial" w:hAnsi="Arial"/>
          <w:u w:val="single"/>
        </w:rPr>
        <w:t>JEA’s Engineer</w:t>
      </w:r>
      <w:r w:rsidRPr="00692B47">
        <w:rPr>
          <w:rFonts w:ascii="Arial" w:hAnsi="Arial"/>
        </w:rPr>
        <w:t>.</w:t>
      </w:r>
      <w:bookmarkEnd w:id="296"/>
    </w:p>
    <w:p w14:paraId="5E86D81A" w14:textId="69AF8E68" w:rsidR="003D2758" w:rsidRPr="003B196C" w:rsidRDefault="003D2758" w:rsidP="005F6E5D">
      <w:pPr>
        <w:pStyle w:val="ArticleStyle2text"/>
      </w:pPr>
      <w:r w:rsidRPr="00692B47">
        <w:t xml:space="preserve"> JEA’s Engineer will provide design review and construction </w:t>
      </w:r>
      <w:r w:rsidR="00613FB6" w:rsidRPr="00692B47">
        <w:t xml:space="preserve">oversight, </w:t>
      </w:r>
      <w:r w:rsidRPr="00692B47">
        <w:t xml:space="preserve">including overseeing and resolving engineering/design issues, conveying JEA's instructions to Contractor and enforcing the faithful performance of the Work. JEA’s Engineer's authority includes interpreting the technical portion of the Contract Documents, deciding on matters relating to the execution and progress of the Work and evaluating Contractor’s performance. JEA’s Engineer may stop the Work when deemed necessary by JEA. JEA’s Engineer will receive and adjudicate any claim of ambiguity or error in the technical portion of the Contract Documents and shall reduce any determination </w:t>
      </w:r>
      <w:r w:rsidR="009D1BDC" w:rsidRPr="00692B47">
        <w:t>in</w:t>
      </w:r>
      <w:r w:rsidRPr="00692B47">
        <w:t xml:space="preserve">to writing, and the decision shall be final and binding. JEA’s Engineer is not </w:t>
      </w:r>
      <w:r w:rsidRPr="00692B47">
        <w:lastRenderedPageBreak/>
        <w:t xml:space="preserve">a party to the Agreement. JEA’s Engineer has </w:t>
      </w:r>
      <w:r w:rsidRPr="003B196C">
        <w:t xml:space="preserve">no authority to approve changes to the Work or Agreement, or to commit JEA to any expenditure of money except as expressly designated in writing by </w:t>
      </w:r>
      <w:r w:rsidR="004E346A" w:rsidRPr="003B196C">
        <w:t xml:space="preserve">the </w:t>
      </w:r>
      <w:r w:rsidR="00613FB6" w:rsidRPr="003B196C">
        <w:t xml:space="preserve">JEA </w:t>
      </w:r>
      <w:r w:rsidRPr="003B196C">
        <w:t xml:space="preserve">Project Manager. </w:t>
      </w:r>
    </w:p>
    <w:p w14:paraId="61EF4489" w14:textId="77777777" w:rsidR="005F6E5D" w:rsidRPr="005F6E5D" w:rsidRDefault="004610C4" w:rsidP="003D2758">
      <w:pPr>
        <w:pStyle w:val="ArticleStyle2"/>
        <w:rPr>
          <w:rFonts w:ascii="Arial" w:hAnsi="Arial"/>
          <w:vanish/>
          <w:specVanish/>
        </w:rPr>
      </w:pPr>
      <w:bookmarkStart w:id="298" w:name="_Toc226032957"/>
      <w:r w:rsidRPr="003B196C">
        <w:rPr>
          <w:rFonts w:ascii="Arial" w:hAnsi="Arial"/>
          <w:u w:val="single"/>
        </w:rPr>
        <w:t>Other Obligations</w:t>
      </w:r>
      <w:r w:rsidRPr="003B196C">
        <w:rPr>
          <w:rFonts w:ascii="Arial" w:hAnsi="Arial"/>
        </w:rPr>
        <w:t>.</w:t>
      </w:r>
      <w:bookmarkEnd w:id="298"/>
    </w:p>
    <w:p w14:paraId="2924DAAA" w14:textId="215F593D" w:rsidR="004610C4" w:rsidRPr="003B196C" w:rsidRDefault="004610C4" w:rsidP="005F6E5D">
      <w:pPr>
        <w:pStyle w:val="ArticleStyle2text"/>
      </w:pPr>
      <w:r w:rsidRPr="003B196C">
        <w:t xml:space="preserve"> Without limiting the generality of the foregoing, JEA will perform such other obligations and provide such other items as identified as obligations of JEA in </w:t>
      </w:r>
      <w:r w:rsidRPr="003B196C">
        <w:rPr>
          <w:u w:val="single"/>
        </w:rPr>
        <w:t>Exhibit A</w:t>
      </w:r>
      <w:r w:rsidR="009007EB">
        <w:rPr>
          <w:rFonts w:cs="Arial"/>
          <w:u w:val="single"/>
        </w:rPr>
        <w:t xml:space="preserve">-1 </w:t>
      </w:r>
      <w:r w:rsidR="009007EB" w:rsidRPr="009007EB">
        <w:rPr>
          <w:rFonts w:cs="Arial"/>
        </w:rPr>
        <w:t xml:space="preserve">and </w:t>
      </w:r>
      <w:r w:rsidR="009007EB">
        <w:rPr>
          <w:rFonts w:cs="Arial"/>
          <w:u w:val="single"/>
        </w:rPr>
        <w:t>Exhibit A-2</w:t>
      </w:r>
      <w:r w:rsidRPr="00A812D6">
        <w:rPr>
          <w:rFonts w:cs="Arial"/>
        </w:rPr>
        <w:t>.</w:t>
      </w:r>
      <w:r w:rsidRPr="003B196C">
        <w:t xml:space="preserve"> </w:t>
      </w:r>
    </w:p>
    <w:bookmarkEnd w:id="297"/>
    <w:p w14:paraId="3363F5C5" w14:textId="602BDAD2" w:rsidR="005A5434" w:rsidRPr="003B196C" w:rsidRDefault="00A87218" w:rsidP="00DE2F79">
      <w:pPr>
        <w:pStyle w:val="ArticleStyle1"/>
        <w:rPr>
          <w:rFonts w:ascii="Arial" w:hAnsi="Arial"/>
          <w:sz w:val="22"/>
        </w:rPr>
      </w:pPr>
      <w:r w:rsidRPr="003B196C">
        <w:rPr>
          <w:rFonts w:ascii="Arial" w:hAnsi="Arial"/>
          <w:sz w:val="22"/>
        </w:rPr>
        <w:br/>
      </w:r>
      <w:bookmarkStart w:id="299" w:name="_Toc368309598"/>
      <w:bookmarkStart w:id="300" w:name="_Toc449284913"/>
      <w:bookmarkStart w:id="301" w:name="_Toc474489884"/>
      <w:bookmarkStart w:id="302" w:name="_Toc474689565"/>
      <w:bookmarkStart w:id="303" w:name="_Toc65080014"/>
      <w:bookmarkStart w:id="304" w:name="_Toc66392232"/>
      <w:bookmarkStart w:id="305" w:name="_Toc103174698"/>
      <w:bookmarkStart w:id="306" w:name="_Toc68279901"/>
      <w:bookmarkStart w:id="307" w:name="_Toc219226760"/>
      <w:bookmarkStart w:id="308" w:name="_Toc219289137"/>
      <w:bookmarkStart w:id="309" w:name="_Toc226032958"/>
      <w:r w:rsidR="00CA4334" w:rsidRPr="003B196C">
        <w:rPr>
          <w:rFonts w:ascii="Arial" w:hAnsi="Arial"/>
          <w:sz w:val="22"/>
        </w:rPr>
        <w:t>JEA</w:t>
      </w:r>
      <w:r w:rsidR="005A5434" w:rsidRPr="003B196C">
        <w:rPr>
          <w:rFonts w:ascii="Arial" w:hAnsi="Arial"/>
          <w:sz w:val="22"/>
        </w:rPr>
        <w:t>’s Right To Inspect, Stop and Re-Perform Work</w:t>
      </w:r>
      <w:bookmarkEnd w:id="299"/>
      <w:bookmarkEnd w:id="300"/>
      <w:bookmarkEnd w:id="301"/>
      <w:bookmarkEnd w:id="302"/>
      <w:bookmarkEnd w:id="303"/>
      <w:bookmarkEnd w:id="304"/>
      <w:bookmarkEnd w:id="305"/>
      <w:bookmarkEnd w:id="306"/>
      <w:bookmarkEnd w:id="307"/>
      <w:bookmarkEnd w:id="308"/>
      <w:bookmarkEnd w:id="309"/>
    </w:p>
    <w:p w14:paraId="303B0021" w14:textId="77777777" w:rsidR="005F6E5D" w:rsidRPr="005F6E5D" w:rsidRDefault="005A5434" w:rsidP="008A7B54">
      <w:pPr>
        <w:pStyle w:val="ArticleStyle2"/>
        <w:rPr>
          <w:rFonts w:ascii="Arial" w:hAnsi="Arial"/>
          <w:vanish/>
          <w:specVanish/>
        </w:rPr>
      </w:pPr>
      <w:bookmarkStart w:id="310" w:name="_Ref366826738"/>
      <w:bookmarkStart w:id="311" w:name="_Toc368309599"/>
      <w:bookmarkStart w:id="312" w:name="_Toc449284914"/>
      <w:bookmarkStart w:id="313" w:name="_Toc474489885"/>
      <w:bookmarkStart w:id="314" w:name="_Toc474689566"/>
      <w:bookmarkStart w:id="315" w:name="_Toc65080015"/>
      <w:bookmarkStart w:id="316" w:name="_Toc66392233"/>
      <w:bookmarkStart w:id="317" w:name="_Toc103174699"/>
      <w:bookmarkStart w:id="318" w:name="_Toc68279902"/>
      <w:bookmarkStart w:id="319" w:name="_Toc219226761"/>
      <w:bookmarkStart w:id="320" w:name="_Toc219289138"/>
      <w:bookmarkStart w:id="321" w:name="_Toc226032959"/>
      <w:r w:rsidRPr="003B196C">
        <w:rPr>
          <w:rFonts w:ascii="Arial" w:hAnsi="Arial"/>
          <w:u w:val="single"/>
        </w:rPr>
        <w:t>Inspection and Re-Performance</w:t>
      </w:r>
      <w:r w:rsidRPr="003B196C">
        <w:rPr>
          <w:rFonts w:ascii="Arial" w:hAnsi="Arial"/>
        </w:rPr>
        <w:t>.</w:t>
      </w:r>
      <w:bookmarkEnd w:id="310"/>
      <w:bookmarkEnd w:id="311"/>
      <w:bookmarkEnd w:id="312"/>
      <w:bookmarkEnd w:id="313"/>
      <w:bookmarkEnd w:id="314"/>
      <w:bookmarkEnd w:id="315"/>
      <w:bookmarkEnd w:id="316"/>
      <w:bookmarkEnd w:id="317"/>
      <w:bookmarkEnd w:id="318"/>
      <w:bookmarkEnd w:id="319"/>
      <w:bookmarkEnd w:id="320"/>
      <w:bookmarkEnd w:id="321"/>
    </w:p>
    <w:p w14:paraId="2FBE7815" w14:textId="173A3CCB" w:rsidR="005A5434" w:rsidRPr="003B196C" w:rsidRDefault="00DE2F79" w:rsidP="005F6E5D">
      <w:pPr>
        <w:pStyle w:val="ArticleStyle2text"/>
      </w:pPr>
      <w:r w:rsidRPr="003B196C">
        <w:t xml:space="preserve"> </w:t>
      </w:r>
      <w:r w:rsidR="000C4017" w:rsidRPr="003B196C">
        <w:t>Without limiting</w:t>
      </w:r>
      <w:r w:rsidR="001308FB" w:rsidRPr="003B196C">
        <w:t xml:space="preserve"> and subject to</w:t>
      </w:r>
      <w:r w:rsidR="000C4017" w:rsidRPr="003B196C">
        <w:t xml:space="preserve"> </w:t>
      </w:r>
      <w:r w:rsidR="000C4017" w:rsidRPr="003B196C">
        <w:rPr>
          <w:u w:val="single"/>
        </w:rPr>
        <w:t xml:space="preserve">Section </w:t>
      </w:r>
      <w:r w:rsidR="000F7DFD" w:rsidRPr="003B196C">
        <w:rPr>
          <w:u w:val="single"/>
        </w:rPr>
        <w:t>2.2.</w:t>
      </w:r>
      <w:r w:rsidR="00E8487D" w:rsidRPr="003B196C">
        <w:rPr>
          <w:u w:val="single"/>
        </w:rPr>
        <w:t>22</w:t>
      </w:r>
      <w:r w:rsidR="000C4017" w:rsidRPr="003B196C">
        <w:t xml:space="preserve">, </w:t>
      </w:r>
      <w:r w:rsidR="00CA4334" w:rsidRPr="003B196C">
        <w:t>JEA</w:t>
      </w:r>
      <w:r w:rsidR="005A5434" w:rsidRPr="003B196C">
        <w:t xml:space="preserve"> and its </w:t>
      </w:r>
      <w:proofErr w:type="gramStart"/>
      <w:r w:rsidR="005A5434" w:rsidRPr="003B196C">
        <w:t>designees</w:t>
      </w:r>
      <w:proofErr w:type="gramEnd"/>
      <w:r w:rsidR="005A5434" w:rsidRPr="003B196C">
        <w:t xml:space="preserve"> will have the right to have </w:t>
      </w:r>
      <w:r w:rsidR="009C6903" w:rsidRPr="003B196C">
        <w:t xml:space="preserve">reasonable </w:t>
      </w:r>
      <w:r w:rsidR="005A5434" w:rsidRPr="003B196C">
        <w:t xml:space="preserve">access to and inspect the Work, wherever located and at any stage of completion. </w:t>
      </w:r>
      <w:r w:rsidR="00231CC6" w:rsidRPr="003B196C">
        <w:t xml:space="preserve">If the progress and quality of the Work are not proceeding in accordance with this Agreement and </w:t>
      </w:r>
      <w:r w:rsidR="00195B60" w:rsidRPr="003B196C">
        <w:t xml:space="preserve">the </w:t>
      </w:r>
      <w:r w:rsidR="00BC3050" w:rsidRPr="003B196C">
        <w:t>Baseline Project</w:t>
      </w:r>
      <w:r w:rsidR="00280407" w:rsidRPr="003B196C">
        <w:t xml:space="preserve"> Schedule</w:t>
      </w:r>
      <w:r w:rsidR="00195B60" w:rsidRPr="003B196C">
        <w:t xml:space="preserve">, then </w:t>
      </w:r>
      <w:r w:rsidR="00CA4334" w:rsidRPr="003B196C">
        <w:t>JEA</w:t>
      </w:r>
      <w:r w:rsidR="00195B60" w:rsidRPr="003B196C">
        <w:t xml:space="preserve"> shall be entitled to make recommendations to Contractor or any Subcontractor for the purpose of remedying such deficiencies</w:t>
      </w:r>
      <w:r w:rsidR="008E27B3" w:rsidRPr="003B196C">
        <w:t xml:space="preserve">; provided, that no recommendations from </w:t>
      </w:r>
      <w:r w:rsidR="00CA4334" w:rsidRPr="003B196C">
        <w:t>JEA</w:t>
      </w:r>
      <w:r w:rsidR="008E27B3" w:rsidRPr="003B196C">
        <w:t xml:space="preserve"> shall relieve Contractor of any of its obligations under this Agreement</w:t>
      </w:r>
      <w:r w:rsidR="00195B60" w:rsidRPr="003B196C">
        <w:t xml:space="preserve">.  </w:t>
      </w:r>
      <w:r w:rsidR="00CA4334" w:rsidRPr="003B196C">
        <w:t>JEA</w:t>
      </w:r>
      <w:r w:rsidR="005A5434" w:rsidRPr="003B196C">
        <w:t xml:space="preserve"> may reject</w:t>
      </w:r>
      <w:r w:rsidR="005369BA" w:rsidRPr="003B196C">
        <w:t xml:space="preserve"> </w:t>
      </w:r>
      <w:r w:rsidR="005A5434" w:rsidRPr="003B196C">
        <w:t>any Work that does not comply with the</w:t>
      </w:r>
      <w:r w:rsidR="00E73988" w:rsidRPr="003B196C">
        <w:t xml:space="preserve"> requirements of this Agreement (or </w:t>
      </w:r>
      <w:r w:rsidR="00CA4334" w:rsidRPr="003B196C">
        <w:t>JEA</w:t>
      </w:r>
      <w:r w:rsidR="00E73988" w:rsidRPr="003B196C">
        <w:t xml:space="preserve">-approved components of the </w:t>
      </w:r>
      <w:r w:rsidR="00A064DC" w:rsidRPr="003B196C">
        <w:t>Plant Data Books</w:t>
      </w:r>
      <w:r w:rsidR="00E73988" w:rsidRPr="003B196C">
        <w:t>)</w:t>
      </w:r>
      <w:r w:rsidR="005A5434" w:rsidRPr="003B196C">
        <w:t xml:space="preserve">.  If </w:t>
      </w:r>
      <w:r w:rsidR="00CA4334" w:rsidRPr="003B196C">
        <w:t>JEA</w:t>
      </w:r>
      <w:r w:rsidR="005A5434" w:rsidRPr="003B196C">
        <w:t xml:space="preserve">’s inspection reveals any such non-compliance or any other defects in any portion of Work, then Contractor will, promptly upon its receipt of notice from </w:t>
      </w:r>
      <w:r w:rsidR="00CA4334" w:rsidRPr="003B196C">
        <w:t>JEA</w:t>
      </w:r>
      <w:r w:rsidR="005A5434" w:rsidRPr="003B196C">
        <w:t xml:space="preserve">, correct all such defective Work.  If Contractor fails to initiate correction of the defective Work within </w:t>
      </w:r>
      <w:r w:rsidR="004D6B94" w:rsidRPr="003B196C">
        <w:t>ten (10)</w:t>
      </w:r>
      <w:r w:rsidR="005A5434" w:rsidRPr="003B196C">
        <w:t xml:space="preserve"> </w:t>
      </w:r>
      <w:r w:rsidR="00EC2537" w:rsidRPr="003B196C">
        <w:t>Days</w:t>
      </w:r>
      <w:r w:rsidR="005A5434" w:rsidRPr="003B196C">
        <w:t xml:space="preserve"> of its having received notice thereof from </w:t>
      </w:r>
      <w:r w:rsidR="00CA4334" w:rsidRPr="003B196C">
        <w:t>JEA</w:t>
      </w:r>
      <w:r w:rsidR="005A5434" w:rsidRPr="003B196C">
        <w:t xml:space="preserve">, </w:t>
      </w:r>
      <w:r w:rsidR="00CA4334" w:rsidRPr="003B196C">
        <w:t>JEA</w:t>
      </w:r>
      <w:r w:rsidR="005A5434" w:rsidRPr="003B196C">
        <w:t xml:space="preserve"> may, without prejudice to any other remedy </w:t>
      </w:r>
      <w:r w:rsidR="00CA4334" w:rsidRPr="003B196C">
        <w:t>JEA</w:t>
      </w:r>
      <w:r w:rsidR="005A5434" w:rsidRPr="003B196C">
        <w:t xml:space="preserve"> may have, correct such defective Work</w:t>
      </w:r>
      <w:r w:rsidR="00E20629" w:rsidRPr="003B196C">
        <w:t xml:space="preserve">; provided, however, that if such defective Work creates a safety hazard at the Facility then </w:t>
      </w:r>
      <w:r w:rsidR="00CA4334" w:rsidRPr="003B196C">
        <w:t>JEA</w:t>
      </w:r>
      <w:r w:rsidR="00E20629" w:rsidRPr="003B196C">
        <w:t xml:space="preserve"> may, without prejudice to any other remedy </w:t>
      </w:r>
      <w:r w:rsidR="00CA4334" w:rsidRPr="003B196C">
        <w:t>JEA</w:t>
      </w:r>
      <w:r w:rsidR="00E20629" w:rsidRPr="003B196C">
        <w:t xml:space="preserve"> may have, immediately correct such defective Work.</w:t>
      </w:r>
      <w:r w:rsidR="005A5434" w:rsidRPr="003B196C">
        <w:t xml:space="preserve">  </w:t>
      </w:r>
      <w:r w:rsidR="00CA4334" w:rsidRPr="003B196C">
        <w:t>JEA</w:t>
      </w:r>
      <w:r w:rsidR="005A5434" w:rsidRPr="003B196C">
        <w:t xml:space="preserve">’s correction of such defective Work will not relieve Contractor of its obligations under this Agreement.  All costs and expenses related to such actions of </w:t>
      </w:r>
      <w:r w:rsidR="00CA4334" w:rsidRPr="003B196C">
        <w:t>JEA</w:t>
      </w:r>
      <w:r w:rsidR="005A5434" w:rsidRPr="003B196C">
        <w:t xml:space="preserve"> will be for the account of Contractor, and Contractor will promptly reimburse such amounts to </w:t>
      </w:r>
      <w:r w:rsidR="00CA4334" w:rsidRPr="003B196C">
        <w:t>JEA</w:t>
      </w:r>
      <w:r w:rsidR="005A5434" w:rsidRPr="003B196C">
        <w:t xml:space="preserve">, or </w:t>
      </w:r>
      <w:r w:rsidR="00CA4334" w:rsidRPr="003B196C">
        <w:t>JEA</w:t>
      </w:r>
      <w:r w:rsidR="005A5434" w:rsidRPr="003B196C">
        <w:t xml:space="preserve"> may set such costs off as against any amount due from </w:t>
      </w:r>
      <w:r w:rsidR="00CA4334" w:rsidRPr="003B196C">
        <w:t>JEA</w:t>
      </w:r>
      <w:r w:rsidR="005A5434" w:rsidRPr="003B196C">
        <w:t xml:space="preserve"> to Contractor under this Agreement. </w:t>
      </w:r>
    </w:p>
    <w:p w14:paraId="4EC521A8" w14:textId="77777777" w:rsidR="005F6E5D" w:rsidRPr="005F6E5D" w:rsidRDefault="005A5434" w:rsidP="008A7B54">
      <w:pPr>
        <w:pStyle w:val="ArticleStyle2"/>
        <w:rPr>
          <w:rFonts w:ascii="Arial" w:hAnsi="Arial"/>
          <w:vanish/>
          <w:specVanish/>
        </w:rPr>
      </w:pPr>
      <w:bookmarkStart w:id="322" w:name="_Ref366794240"/>
      <w:bookmarkStart w:id="323" w:name="_Toc368309600"/>
      <w:bookmarkStart w:id="324" w:name="_Toc449284915"/>
      <w:bookmarkStart w:id="325" w:name="_Toc474489886"/>
      <w:bookmarkStart w:id="326" w:name="_Toc474689567"/>
      <w:bookmarkStart w:id="327" w:name="_Toc65080016"/>
      <w:bookmarkStart w:id="328" w:name="_Toc66392234"/>
      <w:bookmarkStart w:id="329" w:name="_Toc103174700"/>
      <w:bookmarkStart w:id="330" w:name="_Toc68279903"/>
      <w:bookmarkStart w:id="331" w:name="_Toc219226762"/>
      <w:bookmarkStart w:id="332" w:name="_Toc219289139"/>
      <w:bookmarkStart w:id="333" w:name="_Toc226032960"/>
      <w:r w:rsidRPr="003B196C">
        <w:rPr>
          <w:rFonts w:ascii="Arial" w:hAnsi="Arial"/>
          <w:u w:val="single"/>
        </w:rPr>
        <w:t>Right to Stop Work for Cause</w:t>
      </w:r>
      <w:r w:rsidRPr="003B196C">
        <w:rPr>
          <w:rFonts w:ascii="Arial" w:hAnsi="Arial"/>
        </w:rPr>
        <w:t>.</w:t>
      </w:r>
      <w:bookmarkEnd w:id="322"/>
      <w:bookmarkEnd w:id="323"/>
      <w:bookmarkEnd w:id="324"/>
      <w:bookmarkEnd w:id="325"/>
      <w:bookmarkEnd w:id="326"/>
      <w:bookmarkEnd w:id="327"/>
      <w:bookmarkEnd w:id="328"/>
      <w:bookmarkEnd w:id="329"/>
      <w:bookmarkEnd w:id="330"/>
      <w:bookmarkEnd w:id="331"/>
      <w:bookmarkEnd w:id="332"/>
      <w:bookmarkEnd w:id="333"/>
    </w:p>
    <w:p w14:paraId="6F5A9163" w14:textId="6044E9AB" w:rsidR="005A5434" w:rsidRPr="003B196C" w:rsidRDefault="00DE2F79" w:rsidP="005F6E5D">
      <w:pPr>
        <w:pStyle w:val="ArticleStyle2text"/>
      </w:pPr>
      <w:r w:rsidRPr="003B196C">
        <w:t xml:space="preserve"> </w:t>
      </w:r>
      <w:r w:rsidR="005A5434" w:rsidRPr="003B196C">
        <w:t>If Contractor fails to correct defective Work</w:t>
      </w:r>
      <w:r w:rsidR="001F4D98" w:rsidRPr="003B196C">
        <w:t>, fails to materially comply with the Project Safety Manual,</w:t>
      </w:r>
      <w:r w:rsidR="005A5434" w:rsidRPr="003B196C">
        <w:t xml:space="preserve"> or fails to diligently carry out the Work in accordance with the requirements of this Agreement or if Contractor’s actions otherwise fail to co</w:t>
      </w:r>
      <w:r w:rsidR="00E73988" w:rsidRPr="003B196C">
        <w:t xml:space="preserve">nform to the requirements of this Agreement (or </w:t>
      </w:r>
      <w:r w:rsidR="00CA4334" w:rsidRPr="003B196C">
        <w:t>JEA</w:t>
      </w:r>
      <w:r w:rsidR="00E73988" w:rsidRPr="003B196C">
        <w:t xml:space="preserve">-approved components of the </w:t>
      </w:r>
      <w:r w:rsidR="00A064DC" w:rsidRPr="003B196C">
        <w:t>Plant Data Books</w:t>
      </w:r>
      <w:r w:rsidR="00E73988" w:rsidRPr="003B196C">
        <w:t>)</w:t>
      </w:r>
      <w:r w:rsidR="005A5434" w:rsidRPr="003B196C">
        <w:t>, then</w:t>
      </w:r>
      <w:r w:rsidR="00683AA4" w:rsidRPr="003B196C">
        <w:t xml:space="preserve"> </w:t>
      </w:r>
      <w:r w:rsidR="00CA4334" w:rsidRPr="003B196C">
        <w:t>JEA</w:t>
      </w:r>
      <w:r w:rsidR="005A5434" w:rsidRPr="003B196C">
        <w:t xml:space="preserve">, by a written order signed by </w:t>
      </w:r>
      <w:r w:rsidR="004D566D" w:rsidRPr="003B196C">
        <w:t>the JEA Project Manager</w:t>
      </w:r>
      <w:r w:rsidR="005A5434" w:rsidRPr="003B196C">
        <w:t xml:space="preserve">, may order Contractor to stop performance of the portion of the Work affected thereby, until the cause of such order has been eliminated; provided, however, that this right of </w:t>
      </w:r>
      <w:r w:rsidR="00CA4334" w:rsidRPr="003B196C">
        <w:t>JEA</w:t>
      </w:r>
      <w:r w:rsidR="005A5434" w:rsidRPr="003B196C">
        <w:t xml:space="preserve"> to stop Contractor’s performance will not give rise to any duty on the part of </w:t>
      </w:r>
      <w:r w:rsidR="00CA4334" w:rsidRPr="003B196C">
        <w:t>JEA</w:t>
      </w:r>
      <w:r w:rsidR="005A5434" w:rsidRPr="003B196C">
        <w:t xml:space="preserve"> to exercise this right for the benefit of Contractor or any other person or entity.  In addition,</w:t>
      </w:r>
      <w:r w:rsidRPr="003B196C">
        <w:t xml:space="preserve"> </w:t>
      </w:r>
      <w:r w:rsidR="00CA4334" w:rsidRPr="003B196C">
        <w:t>JEA</w:t>
      </w:r>
      <w:r w:rsidR="005A5434" w:rsidRPr="003B196C">
        <w:t xml:space="preserve">, by written order signed by </w:t>
      </w:r>
      <w:r w:rsidR="004D566D" w:rsidRPr="003B196C">
        <w:t>the JEA Project Manager</w:t>
      </w:r>
      <w:r w:rsidR="005A5434" w:rsidRPr="003B196C">
        <w:t>, may order Contractor to stop performance</w:t>
      </w:r>
      <w:r w:rsidR="00533ECB" w:rsidRPr="003B196C">
        <w:t xml:space="preserve"> </w:t>
      </w:r>
      <w:r w:rsidR="00710A4D" w:rsidRPr="003B196C">
        <w:t xml:space="preserve">if </w:t>
      </w:r>
      <w:r w:rsidR="005A5434" w:rsidRPr="003B196C">
        <w:t>the activities of Contractor or Contractor’s Personnel</w:t>
      </w:r>
      <w:r w:rsidR="00533ECB" w:rsidRPr="003B196C">
        <w:t xml:space="preserve"> </w:t>
      </w:r>
      <w:r w:rsidR="005A5434" w:rsidRPr="003B196C">
        <w:t xml:space="preserve">appear to </w:t>
      </w:r>
      <w:r w:rsidR="00CA4334" w:rsidRPr="003B196C">
        <w:t>JEA</w:t>
      </w:r>
      <w:r w:rsidR="005A5434" w:rsidRPr="003B196C">
        <w:t xml:space="preserve"> to cause or threaten to cause danger to life or damage to </w:t>
      </w:r>
      <w:r w:rsidR="00CA4334" w:rsidRPr="003B196C">
        <w:t>JEA</w:t>
      </w:r>
      <w:r w:rsidR="005A5434" w:rsidRPr="003B196C">
        <w:t xml:space="preserve">’s property.  In the event of such a stop order, Contractor will not be entitled to a Change Order extending the </w:t>
      </w:r>
      <w:r w:rsidR="00BC3050" w:rsidRPr="003B196C">
        <w:t>Baseline Project Schedule</w:t>
      </w:r>
      <w:r w:rsidR="00710A4D" w:rsidRPr="003B196C">
        <w:t xml:space="preserve"> </w:t>
      </w:r>
      <w:r w:rsidR="005A5434" w:rsidRPr="003B196C">
        <w:t xml:space="preserve">or adjusting the </w:t>
      </w:r>
      <w:r w:rsidR="00BF2AD7" w:rsidRPr="003B196C">
        <w:t>Contract</w:t>
      </w:r>
      <w:r w:rsidR="00A34D7B" w:rsidRPr="003B196C">
        <w:t xml:space="preserve"> Price</w:t>
      </w:r>
      <w:r w:rsidR="005A5434" w:rsidRPr="003B196C">
        <w:t xml:space="preserve">.  </w:t>
      </w:r>
      <w:r w:rsidR="00CA4334" w:rsidRPr="003B196C">
        <w:t>JEA</w:t>
      </w:r>
      <w:r w:rsidR="005A5434" w:rsidRPr="003B196C">
        <w:t xml:space="preserve">’s right to stop Work under this </w:t>
      </w:r>
      <w:r w:rsidR="005A5434" w:rsidRPr="003B196C">
        <w:rPr>
          <w:u w:val="single"/>
        </w:rPr>
        <w:t xml:space="preserve">Section </w:t>
      </w:r>
      <w:r w:rsidR="000F7DFD" w:rsidRPr="003B196C">
        <w:rPr>
          <w:u w:val="single"/>
        </w:rPr>
        <w:t>4.2</w:t>
      </w:r>
      <w:r w:rsidR="005A5434" w:rsidRPr="003B196C">
        <w:t xml:space="preserve"> will be without prejudice to any other right or remedy </w:t>
      </w:r>
      <w:r w:rsidR="00CA4334" w:rsidRPr="003B196C">
        <w:t>JEA</w:t>
      </w:r>
      <w:r w:rsidR="005A5434" w:rsidRPr="003B196C">
        <w:t xml:space="preserve"> may have.</w:t>
      </w:r>
    </w:p>
    <w:p w14:paraId="008888DE" w14:textId="7E018764" w:rsidR="000C4017" w:rsidRPr="003B196C" w:rsidRDefault="000C4017" w:rsidP="00A74165">
      <w:pPr>
        <w:pStyle w:val="ArticleStyle2"/>
        <w:keepNext/>
        <w:rPr>
          <w:rFonts w:ascii="Arial" w:hAnsi="Arial"/>
        </w:rPr>
      </w:pPr>
      <w:bookmarkStart w:id="334" w:name="_Toc368309601"/>
      <w:bookmarkStart w:id="335" w:name="_Toc449284916"/>
      <w:bookmarkStart w:id="336" w:name="_Toc474489887"/>
      <w:bookmarkStart w:id="337" w:name="_Toc474689568"/>
      <w:bookmarkStart w:id="338" w:name="_Toc65080017"/>
      <w:bookmarkStart w:id="339" w:name="_Toc66392235"/>
      <w:bookmarkStart w:id="340" w:name="_Toc103174701"/>
      <w:bookmarkStart w:id="341" w:name="_Toc68279904"/>
      <w:bookmarkStart w:id="342" w:name="_Toc219226763"/>
      <w:bookmarkStart w:id="343" w:name="_Toc219289140"/>
      <w:bookmarkStart w:id="344" w:name="_Toc226032961"/>
      <w:r w:rsidRPr="003B196C">
        <w:rPr>
          <w:rFonts w:ascii="Arial" w:hAnsi="Arial"/>
          <w:u w:val="single"/>
        </w:rPr>
        <w:t>Uncovering Construction Work</w:t>
      </w:r>
      <w:r w:rsidRPr="003B196C">
        <w:rPr>
          <w:rFonts w:ascii="Arial" w:hAnsi="Arial"/>
        </w:rPr>
        <w:t>.</w:t>
      </w:r>
      <w:bookmarkEnd w:id="334"/>
      <w:bookmarkEnd w:id="335"/>
      <w:bookmarkEnd w:id="336"/>
      <w:bookmarkEnd w:id="337"/>
      <w:bookmarkEnd w:id="338"/>
      <w:bookmarkEnd w:id="339"/>
      <w:bookmarkEnd w:id="340"/>
      <w:bookmarkEnd w:id="341"/>
      <w:bookmarkEnd w:id="342"/>
      <w:bookmarkEnd w:id="343"/>
      <w:bookmarkEnd w:id="344"/>
      <w:r w:rsidRPr="003B196C">
        <w:rPr>
          <w:rFonts w:ascii="Arial" w:hAnsi="Arial"/>
        </w:rPr>
        <w:t xml:space="preserve">  </w:t>
      </w:r>
    </w:p>
    <w:p w14:paraId="7AD99832" w14:textId="7E05BC11" w:rsidR="00AF0456" w:rsidRPr="003B196C" w:rsidRDefault="00AF0456" w:rsidP="008A7B54">
      <w:pPr>
        <w:pStyle w:val="ArticleStyle3"/>
        <w:rPr>
          <w:rFonts w:ascii="Arial" w:hAnsi="Arial"/>
        </w:rPr>
      </w:pPr>
      <w:r w:rsidRPr="003B196C">
        <w:rPr>
          <w:rFonts w:ascii="Arial" w:hAnsi="Arial"/>
          <w:u w:val="single"/>
        </w:rPr>
        <w:t>Uncovering of Work Requested to be Observed</w:t>
      </w:r>
      <w:r w:rsidR="00D41AEF" w:rsidRPr="003B196C">
        <w:rPr>
          <w:rFonts w:ascii="Arial" w:hAnsi="Arial"/>
        </w:rPr>
        <w:t>.</w:t>
      </w:r>
      <w:r w:rsidRPr="003B196C">
        <w:rPr>
          <w:rFonts w:ascii="Arial" w:hAnsi="Arial"/>
        </w:rPr>
        <w:t xml:space="preserve">  If a portion of the Work is covered in advance of an agreed witness, hold and/or inspection point (per </w:t>
      </w:r>
      <w:r w:rsidRPr="003B196C">
        <w:rPr>
          <w:rFonts w:ascii="Arial" w:hAnsi="Arial"/>
          <w:u w:val="single"/>
        </w:rPr>
        <w:t xml:space="preserve">Section </w:t>
      </w:r>
      <w:r w:rsidR="000F7DFD" w:rsidRPr="003B196C">
        <w:rPr>
          <w:rFonts w:ascii="Arial" w:hAnsi="Arial"/>
          <w:u w:val="single"/>
        </w:rPr>
        <w:t>2.2.</w:t>
      </w:r>
      <w:r w:rsidR="00E8487D" w:rsidRPr="003B196C">
        <w:rPr>
          <w:rFonts w:ascii="Arial" w:hAnsi="Arial"/>
          <w:u w:val="single"/>
        </w:rPr>
        <w:t>22</w:t>
      </w:r>
      <w:r w:rsidRPr="003B196C">
        <w:rPr>
          <w:rFonts w:ascii="Arial" w:hAnsi="Arial"/>
        </w:rPr>
        <w:t xml:space="preserve">), or otherwise contrary to </w:t>
      </w:r>
      <w:r w:rsidR="00CA4334" w:rsidRPr="003B196C">
        <w:rPr>
          <w:rFonts w:ascii="Arial" w:hAnsi="Arial"/>
        </w:rPr>
        <w:t>JEA</w:t>
      </w:r>
      <w:r w:rsidRPr="003B196C">
        <w:rPr>
          <w:rFonts w:ascii="Arial" w:hAnsi="Arial"/>
        </w:rPr>
        <w:t xml:space="preserve">’s written advance request, Contractor will, if required in writing by </w:t>
      </w:r>
      <w:r w:rsidR="00CA4334" w:rsidRPr="003B196C">
        <w:rPr>
          <w:rFonts w:ascii="Arial" w:hAnsi="Arial"/>
        </w:rPr>
        <w:t>JEA</w:t>
      </w:r>
      <w:r w:rsidRPr="003B196C">
        <w:rPr>
          <w:rFonts w:ascii="Arial" w:hAnsi="Arial"/>
        </w:rPr>
        <w:t xml:space="preserve">, </w:t>
      </w:r>
      <w:r w:rsidRPr="003B196C">
        <w:rPr>
          <w:rFonts w:ascii="Arial" w:hAnsi="Arial"/>
        </w:rPr>
        <w:lastRenderedPageBreak/>
        <w:t xml:space="preserve">uncover such Work for </w:t>
      </w:r>
      <w:r w:rsidR="00CA4334" w:rsidRPr="003B196C">
        <w:rPr>
          <w:rFonts w:ascii="Arial" w:hAnsi="Arial"/>
        </w:rPr>
        <w:t>JEA</w:t>
      </w:r>
      <w:r w:rsidRPr="003B196C">
        <w:rPr>
          <w:rFonts w:ascii="Arial" w:hAnsi="Arial"/>
        </w:rPr>
        <w:t xml:space="preserve">’s observation and replace the same without change in the </w:t>
      </w:r>
      <w:r w:rsidR="00BF2AD7" w:rsidRPr="003B196C">
        <w:rPr>
          <w:rFonts w:ascii="Arial" w:hAnsi="Arial"/>
        </w:rPr>
        <w:t>Contract</w:t>
      </w:r>
      <w:r w:rsidR="00A34D7B" w:rsidRPr="003B196C">
        <w:rPr>
          <w:rFonts w:ascii="Arial" w:hAnsi="Arial"/>
        </w:rPr>
        <w:t xml:space="preserve"> Price</w:t>
      </w:r>
      <w:r w:rsidRPr="003B196C">
        <w:rPr>
          <w:rFonts w:ascii="Arial" w:hAnsi="Arial"/>
        </w:rPr>
        <w:t xml:space="preserve"> or </w:t>
      </w:r>
      <w:r w:rsidR="00BC3050" w:rsidRPr="003B196C">
        <w:rPr>
          <w:rFonts w:ascii="Arial" w:hAnsi="Arial"/>
        </w:rPr>
        <w:t>Baseline Project Schedule</w:t>
      </w:r>
      <w:r w:rsidRPr="003B196C">
        <w:rPr>
          <w:rFonts w:ascii="Arial" w:hAnsi="Arial"/>
        </w:rPr>
        <w:t>.</w:t>
      </w:r>
    </w:p>
    <w:p w14:paraId="7C332E4F" w14:textId="6E4E8521" w:rsidR="00AF0456" w:rsidRPr="003B196C" w:rsidRDefault="00AF0456" w:rsidP="008A7B54">
      <w:pPr>
        <w:pStyle w:val="ArticleStyle3"/>
        <w:rPr>
          <w:rFonts w:ascii="Arial" w:hAnsi="Arial"/>
        </w:rPr>
      </w:pPr>
      <w:r w:rsidRPr="003B196C">
        <w:rPr>
          <w:rFonts w:ascii="Arial" w:hAnsi="Arial"/>
          <w:u w:val="single"/>
        </w:rPr>
        <w:t>Uncovering of Work Not Requested to be Observed</w:t>
      </w:r>
      <w:r w:rsidRPr="003B196C">
        <w:rPr>
          <w:rFonts w:ascii="Arial" w:hAnsi="Arial"/>
        </w:rPr>
        <w:t>.  If a portion of the Work has been covered which was not the subject of an agreed-upon witness, hold and/or inspection point</w:t>
      </w:r>
      <w:r w:rsidR="00F011EE" w:rsidRPr="003B196C">
        <w:rPr>
          <w:rFonts w:ascii="Arial" w:hAnsi="Arial"/>
        </w:rPr>
        <w:t xml:space="preserve">, and with respect to which </w:t>
      </w:r>
      <w:r w:rsidR="00CA4334" w:rsidRPr="003B196C">
        <w:rPr>
          <w:rFonts w:ascii="Arial" w:hAnsi="Arial"/>
        </w:rPr>
        <w:t>JEA</w:t>
      </w:r>
      <w:r w:rsidR="00F011EE" w:rsidRPr="003B196C">
        <w:rPr>
          <w:rFonts w:ascii="Arial" w:hAnsi="Arial"/>
        </w:rPr>
        <w:t xml:space="preserve"> had not specifically requested in advance an opportunity to observe such Work prior to its being covered, </w:t>
      </w:r>
      <w:r w:rsidR="00CA4334" w:rsidRPr="003B196C">
        <w:rPr>
          <w:rFonts w:ascii="Arial" w:hAnsi="Arial"/>
        </w:rPr>
        <w:t>JEA</w:t>
      </w:r>
      <w:r w:rsidR="00F011EE" w:rsidRPr="003B196C">
        <w:rPr>
          <w:rFonts w:ascii="Arial" w:hAnsi="Arial"/>
        </w:rPr>
        <w:t xml:space="preserve"> may direct Contractor</w:t>
      </w:r>
      <w:r w:rsidR="00686832" w:rsidRPr="003B196C">
        <w:rPr>
          <w:rFonts w:ascii="Arial" w:hAnsi="Arial"/>
        </w:rPr>
        <w:t xml:space="preserve"> </w:t>
      </w:r>
      <w:r w:rsidR="00F011EE" w:rsidRPr="003B196C">
        <w:rPr>
          <w:rFonts w:ascii="Arial" w:hAnsi="Arial"/>
        </w:rPr>
        <w:t xml:space="preserve">to uncover such Work.  If such covered Work is thereafter found to be in accordance with the requirements of this Agreement, then Contractor may request a Change Order under </w:t>
      </w:r>
      <w:r w:rsidR="00F011EE" w:rsidRPr="003B196C">
        <w:rPr>
          <w:rFonts w:ascii="Arial" w:hAnsi="Arial"/>
          <w:u w:val="single"/>
        </w:rPr>
        <w:t xml:space="preserve">Section </w:t>
      </w:r>
      <w:r w:rsidR="000F7DFD" w:rsidRPr="003B196C">
        <w:rPr>
          <w:rFonts w:ascii="Arial" w:hAnsi="Arial"/>
          <w:u w:val="single"/>
        </w:rPr>
        <w:t>9.3.3</w:t>
      </w:r>
      <w:r w:rsidR="00F011EE" w:rsidRPr="003B196C">
        <w:rPr>
          <w:rFonts w:ascii="Arial" w:hAnsi="Arial"/>
        </w:rPr>
        <w:t xml:space="preserve">.  If such Work is not in accordance with </w:t>
      </w:r>
      <w:r w:rsidR="00423551" w:rsidRPr="003B196C">
        <w:rPr>
          <w:rFonts w:ascii="Arial" w:hAnsi="Arial"/>
        </w:rPr>
        <w:t>this Agreement</w:t>
      </w:r>
      <w:r w:rsidR="00F011EE" w:rsidRPr="003B196C">
        <w:rPr>
          <w:rFonts w:ascii="Arial" w:hAnsi="Arial"/>
        </w:rPr>
        <w:t xml:space="preserve">, Contractor shall bear such costs as part of the </w:t>
      </w:r>
      <w:r w:rsidR="00BF2AD7" w:rsidRPr="003B196C">
        <w:rPr>
          <w:rFonts w:ascii="Arial" w:hAnsi="Arial"/>
        </w:rPr>
        <w:t>Contract</w:t>
      </w:r>
      <w:r w:rsidR="00A34D7B" w:rsidRPr="003B196C">
        <w:rPr>
          <w:rFonts w:ascii="Arial" w:hAnsi="Arial"/>
        </w:rPr>
        <w:t xml:space="preserve"> Price</w:t>
      </w:r>
      <w:r w:rsidR="00F011EE" w:rsidRPr="003B196C">
        <w:rPr>
          <w:rFonts w:ascii="Arial" w:hAnsi="Arial"/>
        </w:rPr>
        <w:t xml:space="preserve">, and no change to the </w:t>
      </w:r>
      <w:r w:rsidR="00BC3050" w:rsidRPr="003B196C">
        <w:rPr>
          <w:rFonts w:ascii="Arial" w:hAnsi="Arial"/>
        </w:rPr>
        <w:t>Baseline Project Schedule</w:t>
      </w:r>
      <w:r w:rsidR="00F011EE" w:rsidRPr="003B196C">
        <w:rPr>
          <w:rFonts w:ascii="Arial" w:hAnsi="Arial"/>
        </w:rPr>
        <w:t xml:space="preserve"> will be granted.</w:t>
      </w:r>
    </w:p>
    <w:p w14:paraId="51B08F6D" w14:textId="77777777" w:rsidR="005F6E5D" w:rsidRPr="005F6E5D" w:rsidRDefault="005A5434" w:rsidP="008A7B54">
      <w:pPr>
        <w:pStyle w:val="ArticleStyle2"/>
        <w:rPr>
          <w:rFonts w:ascii="Arial" w:hAnsi="Arial"/>
          <w:vanish/>
          <w:specVanish/>
        </w:rPr>
      </w:pPr>
      <w:bookmarkStart w:id="345" w:name="_Ref366799040"/>
      <w:bookmarkStart w:id="346" w:name="_Toc368309602"/>
      <w:bookmarkStart w:id="347" w:name="_Toc449284917"/>
      <w:bookmarkStart w:id="348" w:name="_Toc474489888"/>
      <w:bookmarkStart w:id="349" w:name="_Toc474689569"/>
      <w:bookmarkStart w:id="350" w:name="_Toc65080018"/>
      <w:bookmarkStart w:id="351" w:name="_Toc66392236"/>
      <w:bookmarkStart w:id="352" w:name="_Toc103174702"/>
      <w:bookmarkStart w:id="353" w:name="_Toc68279905"/>
      <w:bookmarkStart w:id="354" w:name="_Toc219226764"/>
      <w:bookmarkStart w:id="355" w:name="_Toc219289141"/>
      <w:bookmarkStart w:id="356" w:name="_Toc226032962"/>
      <w:r w:rsidRPr="003B196C">
        <w:rPr>
          <w:rFonts w:ascii="Arial" w:hAnsi="Arial"/>
          <w:u w:val="single"/>
        </w:rPr>
        <w:t>Right to Suspend Work for Convenience</w:t>
      </w:r>
      <w:r w:rsidRPr="003B196C">
        <w:rPr>
          <w:rFonts w:ascii="Arial" w:hAnsi="Arial"/>
        </w:rPr>
        <w:t>.</w:t>
      </w:r>
      <w:bookmarkEnd w:id="345"/>
      <w:bookmarkEnd w:id="346"/>
      <w:bookmarkEnd w:id="347"/>
      <w:bookmarkEnd w:id="348"/>
      <w:bookmarkEnd w:id="349"/>
      <w:bookmarkEnd w:id="350"/>
      <w:bookmarkEnd w:id="351"/>
      <w:bookmarkEnd w:id="352"/>
      <w:bookmarkEnd w:id="353"/>
      <w:bookmarkEnd w:id="354"/>
      <w:bookmarkEnd w:id="355"/>
      <w:bookmarkEnd w:id="356"/>
    </w:p>
    <w:p w14:paraId="3F4CCC0D" w14:textId="710B184F" w:rsidR="005A5434" w:rsidRPr="003B196C" w:rsidRDefault="00DE2F79" w:rsidP="005F6E5D">
      <w:pPr>
        <w:pStyle w:val="ArticleStyle2text"/>
      </w:pPr>
      <w:r w:rsidRPr="003B196C">
        <w:t xml:space="preserve">  </w:t>
      </w:r>
      <w:r w:rsidR="00CA4334" w:rsidRPr="003B196C">
        <w:t>JEA</w:t>
      </w:r>
      <w:r w:rsidR="005A5434" w:rsidRPr="003B196C">
        <w:t xml:space="preserve"> may at any time and from time to time, by a written order signed by </w:t>
      </w:r>
      <w:r w:rsidR="004D566D" w:rsidRPr="003B196C">
        <w:t>the JEA Project Manager</w:t>
      </w:r>
      <w:r w:rsidR="005A5434" w:rsidRPr="003B196C">
        <w:t xml:space="preserve">, suspend (and later reinstate) the Work or any portion thereof without terminating this Agreement.  Upon receipt of such order, Contractor will immediately suspend its performance of the Work or portion thereof as is directed by </w:t>
      </w:r>
      <w:r w:rsidR="00CA4334" w:rsidRPr="003B196C">
        <w:t>JEA</w:t>
      </w:r>
      <w:r w:rsidR="005A5434" w:rsidRPr="003B196C">
        <w:t xml:space="preserve"> in the written order.  During any such suspension, Contractor will</w:t>
      </w:r>
      <w:r w:rsidR="00423551" w:rsidRPr="003B196C">
        <w:t>:</w:t>
      </w:r>
      <w:r w:rsidR="005A5434" w:rsidRPr="003B196C">
        <w:t xml:space="preserve"> (a) protect and secure the Work and all materials and equipment</w:t>
      </w:r>
      <w:r w:rsidR="00423551" w:rsidRPr="003B196C">
        <w:t>;</w:t>
      </w:r>
      <w:r w:rsidR="005A5434" w:rsidRPr="003B196C">
        <w:t xml:space="preserve"> (b) place no further subcontracts or purchase orders for materials, services, work or facilities with respect to those parts of the Work suspended except to the ex</w:t>
      </w:r>
      <w:r w:rsidR="00A400E4" w:rsidRPr="003B196C">
        <w:t xml:space="preserve">tent expressly requested by </w:t>
      </w:r>
      <w:r w:rsidR="00CA4334" w:rsidRPr="003B196C">
        <w:t>JEA</w:t>
      </w:r>
      <w:r w:rsidR="005A5434" w:rsidRPr="003B196C">
        <w:t xml:space="preserve">; and (c) use </w:t>
      </w:r>
      <w:r w:rsidR="0020429E" w:rsidRPr="003B196C">
        <w:t>commercially reasonable</w:t>
      </w:r>
      <w:r w:rsidR="005A5434" w:rsidRPr="003B196C">
        <w:t xml:space="preserve"> endeavors to suspend on the most f</w:t>
      </w:r>
      <w:r w:rsidR="00A400E4" w:rsidRPr="003B196C">
        <w:t xml:space="preserve">avorable terms available to </w:t>
      </w:r>
      <w:r w:rsidR="005A5434" w:rsidRPr="003B196C">
        <w:t>Contractor all purchase orders, subcontracts and rental agreements to the extent affected by such suspension and otherwise minimize the additional costs a</w:t>
      </w:r>
      <w:r w:rsidR="00BE0C83" w:rsidRPr="003B196C">
        <w:t>ssociated with such suspension.</w:t>
      </w:r>
      <w:r w:rsidR="005A5434" w:rsidRPr="003B196C">
        <w:t xml:space="preserve">  </w:t>
      </w:r>
      <w:r w:rsidR="004F1C92" w:rsidRPr="003B196C">
        <w:t>If</w:t>
      </w:r>
      <w:r w:rsidR="00423551" w:rsidRPr="003B196C">
        <w:t xml:space="preserve"> </w:t>
      </w:r>
      <w:r w:rsidR="00CA4334" w:rsidRPr="003B196C">
        <w:t>JEA</w:t>
      </w:r>
      <w:r w:rsidR="005A5434" w:rsidRPr="003B196C">
        <w:t xml:space="preserve"> suspends the Work pursuant to this </w:t>
      </w:r>
      <w:r w:rsidR="005A5434" w:rsidRPr="003B196C">
        <w:rPr>
          <w:u w:val="single"/>
        </w:rPr>
        <w:t>Section</w:t>
      </w:r>
      <w:r w:rsidR="00BE0C83" w:rsidRPr="003B196C">
        <w:rPr>
          <w:u w:val="single"/>
        </w:rPr>
        <w:t xml:space="preserve"> 4.4</w:t>
      </w:r>
      <w:r w:rsidR="005A5434" w:rsidRPr="003B196C">
        <w:t>, then Contractor</w:t>
      </w:r>
      <w:r w:rsidR="004D59D7" w:rsidRPr="003B196C">
        <w:t xml:space="preserve">’s rights to receive </w:t>
      </w:r>
      <w:r w:rsidR="005A5434" w:rsidRPr="003B196C">
        <w:t xml:space="preserve">a Change Order </w:t>
      </w:r>
      <w:r w:rsidR="004D59D7" w:rsidRPr="003B196C">
        <w:t xml:space="preserve">shall be </w:t>
      </w:r>
      <w:r w:rsidR="005A5434" w:rsidRPr="003B196C">
        <w:t xml:space="preserve">as described in </w:t>
      </w:r>
      <w:r w:rsidR="005A5434" w:rsidRPr="003B196C">
        <w:rPr>
          <w:u w:val="single"/>
        </w:rPr>
        <w:t>Section</w:t>
      </w:r>
      <w:r w:rsidR="004D59D7" w:rsidRPr="003B196C">
        <w:rPr>
          <w:u w:val="single"/>
        </w:rPr>
        <w:t xml:space="preserve"> </w:t>
      </w:r>
      <w:r w:rsidR="000F7DFD" w:rsidRPr="003B196C">
        <w:rPr>
          <w:u w:val="single"/>
        </w:rPr>
        <w:t>9.3.2</w:t>
      </w:r>
      <w:r w:rsidR="005A5434" w:rsidRPr="003B196C">
        <w:t xml:space="preserve">.   </w:t>
      </w:r>
    </w:p>
    <w:p w14:paraId="003CE6B1" w14:textId="6D0F8424" w:rsidR="005A5434" w:rsidRPr="003B196C" w:rsidRDefault="00C02417" w:rsidP="00DE2F79">
      <w:pPr>
        <w:pStyle w:val="ArticleStyle1"/>
        <w:rPr>
          <w:rFonts w:ascii="Arial" w:hAnsi="Arial"/>
          <w:sz w:val="22"/>
        </w:rPr>
      </w:pPr>
      <w:bookmarkStart w:id="357" w:name="_Toc68276279"/>
      <w:bookmarkStart w:id="358" w:name="_Toc68279907"/>
      <w:bookmarkStart w:id="359" w:name="_Hlk66890338"/>
      <w:bookmarkEnd w:id="357"/>
      <w:bookmarkEnd w:id="358"/>
      <w:r w:rsidRPr="003B196C">
        <w:rPr>
          <w:rFonts w:ascii="Arial" w:hAnsi="Arial"/>
          <w:sz w:val="22"/>
        </w:rPr>
        <w:br/>
      </w:r>
      <w:bookmarkStart w:id="360" w:name="_Ref366795324"/>
      <w:bookmarkStart w:id="361" w:name="_Toc368309603"/>
      <w:bookmarkStart w:id="362" w:name="_Toc449284918"/>
      <w:bookmarkStart w:id="363" w:name="_Toc474489889"/>
      <w:bookmarkStart w:id="364" w:name="_Toc474689570"/>
      <w:bookmarkStart w:id="365" w:name="_Toc65080019"/>
      <w:bookmarkStart w:id="366" w:name="_Toc66392237"/>
      <w:bookmarkStart w:id="367" w:name="_Toc103174703"/>
      <w:bookmarkStart w:id="368" w:name="_Toc68279908"/>
      <w:bookmarkStart w:id="369" w:name="_Toc219226765"/>
      <w:bookmarkStart w:id="370" w:name="_Toc219289142"/>
      <w:bookmarkStart w:id="371" w:name="_Toc226032963"/>
      <w:r w:rsidR="005A5434" w:rsidRPr="003B196C">
        <w:rPr>
          <w:rFonts w:ascii="Arial" w:hAnsi="Arial"/>
          <w:sz w:val="22"/>
        </w:rPr>
        <w:t>Price and Payment</w:t>
      </w:r>
      <w:bookmarkEnd w:id="360"/>
      <w:bookmarkEnd w:id="361"/>
      <w:bookmarkEnd w:id="362"/>
      <w:bookmarkEnd w:id="363"/>
      <w:bookmarkEnd w:id="364"/>
      <w:bookmarkEnd w:id="365"/>
      <w:bookmarkEnd w:id="366"/>
      <w:bookmarkEnd w:id="367"/>
      <w:bookmarkEnd w:id="368"/>
      <w:bookmarkEnd w:id="369"/>
      <w:bookmarkEnd w:id="370"/>
      <w:bookmarkEnd w:id="371"/>
    </w:p>
    <w:p w14:paraId="7B987394" w14:textId="77777777" w:rsidR="005F6E5D" w:rsidRPr="005F6E5D" w:rsidRDefault="00133F5F" w:rsidP="008A7B54">
      <w:pPr>
        <w:pStyle w:val="ArticleStyle2"/>
        <w:rPr>
          <w:rFonts w:ascii="Arial" w:hAnsi="Arial"/>
          <w:vanish/>
          <w:specVanish/>
        </w:rPr>
      </w:pPr>
      <w:bookmarkStart w:id="372" w:name="_Ref366786312"/>
      <w:bookmarkStart w:id="373" w:name="_Ref366790583"/>
      <w:bookmarkStart w:id="374" w:name="_Ref366795230"/>
      <w:bookmarkStart w:id="375" w:name="_Ref366795245"/>
      <w:bookmarkStart w:id="376" w:name="_Toc368309604"/>
      <w:bookmarkStart w:id="377" w:name="_Toc449284919"/>
      <w:bookmarkStart w:id="378" w:name="_Toc474489890"/>
      <w:bookmarkStart w:id="379" w:name="_Toc474689571"/>
      <w:bookmarkStart w:id="380" w:name="_Toc65080020"/>
      <w:bookmarkStart w:id="381" w:name="_Toc66392238"/>
      <w:bookmarkStart w:id="382" w:name="_Toc103174704"/>
      <w:bookmarkStart w:id="383" w:name="_Toc68279909"/>
      <w:bookmarkStart w:id="384" w:name="_Toc219226766"/>
      <w:bookmarkStart w:id="385" w:name="_Toc219289143"/>
      <w:bookmarkStart w:id="386" w:name="_Toc226032964"/>
      <w:r w:rsidRPr="003B196C">
        <w:rPr>
          <w:rFonts w:ascii="Arial" w:hAnsi="Arial"/>
          <w:u w:val="single"/>
        </w:rPr>
        <w:t>Contract</w:t>
      </w:r>
      <w:r w:rsidR="007E1D95" w:rsidRPr="003B196C">
        <w:rPr>
          <w:rFonts w:ascii="Arial" w:hAnsi="Arial"/>
          <w:u w:val="single"/>
        </w:rPr>
        <w:t xml:space="preserve"> Price</w:t>
      </w:r>
      <w:r w:rsidR="005A5434" w:rsidRPr="003B196C">
        <w:rPr>
          <w:rFonts w:ascii="Arial" w:hAnsi="Arial"/>
        </w:rPr>
        <w: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3089199" w14:textId="3F8565A0" w:rsidR="001B24DA" w:rsidRPr="003B196C" w:rsidRDefault="005A5434" w:rsidP="005F6E5D">
      <w:pPr>
        <w:pStyle w:val="ArticleStyle2text"/>
      </w:pPr>
      <w:r w:rsidRPr="003B196C">
        <w:t xml:space="preserve"> </w:t>
      </w:r>
      <w:r w:rsidR="00DE2F79" w:rsidRPr="003B196C">
        <w:t xml:space="preserve"> </w:t>
      </w:r>
      <w:r w:rsidRPr="003B196C">
        <w:t xml:space="preserve">As full consideration to Contractor for the complete performance of the Work and Contractor’s other covenants in this Agreement, </w:t>
      </w:r>
      <w:r w:rsidR="00CA4334" w:rsidRPr="003B196C">
        <w:t>JEA</w:t>
      </w:r>
      <w:r w:rsidRPr="003B196C">
        <w:t xml:space="preserve"> will, subject to </w:t>
      </w:r>
      <w:r w:rsidR="002826B6" w:rsidRPr="003B196C">
        <w:t xml:space="preserve">the provisions of this </w:t>
      </w:r>
      <w:r w:rsidR="002826B6" w:rsidRPr="003B196C">
        <w:rPr>
          <w:u w:val="single"/>
        </w:rPr>
        <w:t>Article 5</w:t>
      </w:r>
      <w:r w:rsidRPr="003B196C">
        <w:t xml:space="preserve">, pay Contractor </w:t>
      </w:r>
      <w:r w:rsidR="00423551" w:rsidRPr="003B196C">
        <w:rPr>
          <w:rFonts w:hint="eastAsia"/>
        </w:rPr>
        <w:t>[</w:t>
      </w:r>
      <w:r w:rsidR="003B196C">
        <w:rPr>
          <w:rFonts w:cs="Arial"/>
        </w:rPr>
        <w:t>●</w:t>
      </w:r>
      <w:r w:rsidR="00423551" w:rsidRPr="003B196C">
        <w:rPr>
          <w:rFonts w:hint="eastAsia"/>
        </w:rPr>
        <w:t>]</w:t>
      </w:r>
      <w:r w:rsidR="00B8062A" w:rsidRPr="003B196C">
        <w:t xml:space="preserve"> </w:t>
      </w:r>
      <w:r w:rsidR="00423551" w:rsidRPr="003B196C">
        <w:t>D</w:t>
      </w:r>
      <w:r w:rsidRPr="003B196C">
        <w:t>ollars ($</w:t>
      </w:r>
      <w:r w:rsidR="00423551" w:rsidRPr="003B196C">
        <w:rPr>
          <w:rFonts w:hint="eastAsia"/>
        </w:rPr>
        <w:t>[</w:t>
      </w:r>
      <w:r w:rsidR="003B196C">
        <w:rPr>
          <w:rFonts w:cs="Arial"/>
        </w:rPr>
        <w:t>●</w:t>
      </w:r>
      <w:r w:rsidR="00423551" w:rsidRPr="003B196C">
        <w:rPr>
          <w:rFonts w:hint="eastAsia"/>
        </w:rPr>
        <w:t>]</w:t>
      </w:r>
      <w:r w:rsidRPr="003B196C">
        <w:t>) (the “</w:t>
      </w:r>
      <w:r w:rsidR="00133F5F" w:rsidRPr="003B196C">
        <w:rPr>
          <w:b/>
        </w:rPr>
        <w:t>Contract</w:t>
      </w:r>
      <w:r w:rsidR="002826B6" w:rsidRPr="003B196C">
        <w:t xml:space="preserve"> </w:t>
      </w:r>
      <w:r w:rsidRPr="003B196C">
        <w:rPr>
          <w:b/>
        </w:rPr>
        <w:t>Price</w:t>
      </w:r>
      <w:r w:rsidRPr="003B196C">
        <w:t>”)</w:t>
      </w:r>
      <w:r w:rsidR="002826B6" w:rsidRPr="003B196C">
        <w:t xml:space="preserve">.  </w:t>
      </w:r>
      <w:r w:rsidRPr="003B196C">
        <w:t xml:space="preserve">The </w:t>
      </w:r>
      <w:r w:rsidR="00133F5F" w:rsidRPr="003B196C">
        <w:t>Contract</w:t>
      </w:r>
      <w:r w:rsidR="007E1D95" w:rsidRPr="003B196C">
        <w:t xml:space="preserve"> </w:t>
      </w:r>
      <w:r w:rsidRPr="003B196C">
        <w:t xml:space="preserve">Price </w:t>
      </w:r>
      <w:r w:rsidR="007A5E90" w:rsidRPr="003B196C">
        <w:t xml:space="preserve">is </w:t>
      </w:r>
      <w:r w:rsidR="00423551" w:rsidRPr="003B196C">
        <w:t xml:space="preserve">fixed and </w:t>
      </w:r>
      <w:r w:rsidRPr="003B196C">
        <w:t>may be adjusted only pursuant to</w:t>
      </w:r>
      <w:r w:rsidR="00603103" w:rsidRPr="003B196C">
        <w:t xml:space="preserve"> </w:t>
      </w:r>
      <w:r w:rsidRPr="003B196C">
        <w:t xml:space="preserve">a Change Order issued by </w:t>
      </w:r>
      <w:r w:rsidR="00CA4334" w:rsidRPr="003B196C">
        <w:t>JEA</w:t>
      </w:r>
      <w:r w:rsidRPr="003B196C">
        <w:t xml:space="preserve"> in accordance with the provisions of </w:t>
      </w:r>
      <w:r w:rsidR="000F7DFD" w:rsidRPr="003B196C">
        <w:rPr>
          <w:u w:val="single"/>
        </w:rPr>
        <w:t>Article 9</w:t>
      </w:r>
      <w:r w:rsidRPr="003B196C">
        <w:t xml:space="preserve">. </w:t>
      </w:r>
    </w:p>
    <w:p w14:paraId="249198B6" w14:textId="77777777" w:rsidR="005F6E5D" w:rsidRPr="005F6E5D" w:rsidRDefault="00414492" w:rsidP="003177F4">
      <w:pPr>
        <w:pStyle w:val="ArticleStyle2"/>
        <w:rPr>
          <w:rFonts w:ascii="Arial" w:hAnsi="Arial"/>
          <w:vanish/>
          <w:specVanish/>
        </w:rPr>
      </w:pPr>
      <w:bookmarkStart w:id="387" w:name="_Toc226032965"/>
      <w:bookmarkStart w:id="388" w:name="_Toc219226767"/>
      <w:r w:rsidRPr="003B196C">
        <w:rPr>
          <w:rFonts w:ascii="Arial" w:hAnsi="Arial"/>
          <w:u w:val="single"/>
        </w:rPr>
        <w:t>Milestone Payments</w:t>
      </w:r>
      <w:r w:rsidR="006753DF" w:rsidRPr="003B196C">
        <w:rPr>
          <w:rFonts w:ascii="Arial" w:hAnsi="Arial"/>
        </w:rPr>
        <w:t>.</w:t>
      </w:r>
      <w:bookmarkEnd w:id="387"/>
    </w:p>
    <w:p w14:paraId="209FCEDB" w14:textId="46CC3ECA" w:rsidR="006753DF" w:rsidRPr="003B196C" w:rsidRDefault="006753DF" w:rsidP="005F6E5D">
      <w:pPr>
        <w:pStyle w:val="ArticleStyle2text"/>
      </w:pPr>
      <w:r w:rsidRPr="003B196C">
        <w:t xml:space="preserve">  </w:t>
      </w:r>
      <w:r w:rsidR="00414492" w:rsidRPr="003B196C">
        <w:t xml:space="preserve">Subject to the terms and conditions of </w:t>
      </w:r>
      <w:r w:rsidR="00414492" w:rsidRPr="003B196C">
        <w:rPr>
          <w:u w:val="single"/>
        </w:rPr>
        <w:t>Section 5.3</w:t>
      </w:r>
      <w:r w:rsidR="00414492" w:rsidRPr="003B196C">
        <w:t>, the Contract Price shall be paid by JEA to Contractor by way of milestone payments (each, a “</w:t>
      </w:r>
      <w:r w:rsidR="00414492" w:rsidRPr="003B196C">
        <w:rPr>
          <w:b/>
        </w:rPr>
        <w:t>Milestone Payment</w:t>
      </w:r>
      <w:r w:rsidR="00414492" w:rsidRPr="003B196C">
        <w:t>”) for completed Milestones</w:t>
      </w:r>
      <w:r w:rsidR="00C928B9" w:rsidRPr="003B196C">
        <w:t>.</w:t>
      </w:r>
      <w:bookmarkEnd w:id="388"/>
    </w:p>
    <w:p w14:paraId="0ADAB2A8" w14:textId="47A5A15C" w:rsidR="00753183" w:rsidRPr="003B196C" w:rsidRDefault="00753183" w:rsidP="008A7B54">
      <w:pPr>
        <w:pStyle w:val="ArticleStyle2"/>
        <w:keepNext/>
        <w:rPr>
          <w:rFonts w:ascii="Arial" w:hAnsi="Arial"/>
        </w:rPr>
      </w:pPr>
      <w:bookmarkStart w:id="389" w:name="_Toc226032966"/>
      <w:bookmarkStart w:id="390" w:name="_Ref366795164"/>
      <w:bookmarkStart w:id="391" w:name="_Ref366795190"/>
      <w:bookmarkStart w:id="392" w:name="_Ref366800251"/>
      <w:bookmarkStart w:id="393" w:name="_Toc368309605"/>
      <w:bookmarkStart w:id="394" w:name="_Toc449284920"/>
      <w:bookmarkStart w:id="395" w:name="_Toc474489891"/>
      <w:bookmarkStart w:id="396" w:name="_Toc474689572"/>
      <w:bookmarkStart w:id="397" w:name="_Toc65080022"/>
      <w:bookmarkStart w:id="398" w:name="_Toc66392240"/>
      <w:bookmarkStart w:id="399" w:name="_Toc103174706"/>
      <w:bookmarkStart w:id="400" w:name="_Toc68279911"/>
      <w:bookmarkStart w:id="401" w:name="_Toc219226769"/>
      <w:bookmarkStart w:id="402" w:name="_Toc219289147"/>
      <w:r w:rsidRPr="003B196C">
        <w:rPr>
          <w:rFonts w:ascii="Arial" w:hAnsi="Arial"/>
          <w:u w:val="single"/>
        </w:rPr>
        <w:t>Application for Payment; Payment of Invoices.</w:t>
      </w:r>
      <w:bookmarkEnd w:id="389"/>
    </w:p>
    <w:p w14:paraId="7D10816C" w14:textId="5159129A" w:rsidR="00D52BDE" w:rsidRPr="00692B47" w:rsidRDefault="00753183" w:rsidP="00753183">
      <w:pPr>
        <w:pStyle w:val="ArticleStyle3"/>
        <w:rPr>
          <w:rFonts w:ascii="Arial" w:hAnsi="Arial"/>
        </w:rPr>
      </w:pPr>
      <w:r w:rsidRPr="003B196C">
        <w:rPr>
          <w:rFonts w:ascii="Arial" w:hAnsi="Arial"/>
          <w:u w:val="single"/>
        </w:rPr>
        <w:t>Applications for Payment.</w:t>
      </w:r>
      <w:r w:rsidRPr="003B196C">
        <w:rPr>
          <w:rFonts w:ascii="Arial" w:hAnsi="Arial"/>
        </w:rPr>
        <w:t xml:space="preserve">  Contractor will, no more frequently than monthly, invoice JEA for </w:t>
      </w:r>
      <w:r w:rsidR="00563CAF" w:rsidRPr="003B196C">
        <w:rPr>
          <w:rFonts w:ascii="Arial" w:hAnsi="Arial"/>
        </w:rPr>
        <w:t>Milestone P</w:t>
      </w:r>
      <w:r w:rsidRPr="003B196C">
        <w:rPr>
          <w:rFonts w:ascii="Arial" w:hAnsi="Arial"/>
        </w:rPr>
        <w:t xml:space="preserve">ayments </w:t>
      </w:r>
      <w:r w:rsidR="00563CAF" w:rsidRPr="003B196C">
        <w:rPr>
          <w:rFonts w:ascii="Arial" w:hAnsi="Arial"/>
        </w:rPr>
        <w:t>for Milestones completed during the prior month</w:t>
      </w:r>
      <w:r w:rsidRPr="003B196C">
        <w:rPr>
          <w:rFonts w:ascii="Arial" w:hAnsi="Arial"/>
        </w:rPr>
        <w:t xml:space="preserve"> (and for any payments due under </w:t>
      </w:r>
      <w:r w:rsidRPr="003B196C">
        <w:rPr>
          <w:rFonts w:ascii="Arial" w:hAnsi="Arial"/>
          <w:u w:val="single"/>
        </w:rPr>
        <w:t>Section 9.5.1.1</w:t>
      </w:r>
      <w:r w:rsidRPr="003B196C">
        <w:rPr>
          <w:rFonts w:ascii="Arial" w:hAnsi="Arial"/>
        </w:rPr>
        <w:t>) (each such invoice</w:t>
      </w:r>
      <w:r w:rsidRPr="00692B47">
        <w:rPr>
          <w:rFonts w:ascii="Arial" w:hAnsi="Arial"/>
        </w:rPr>
        <w:t>, an “</w:t>
      </w:r>
      <w:r w:rsidRPr="00692B47">
        <w:rPr>
          <w:rFonts w:ascii="Arial" w:hAnsi="Arial"/>
          <w:b/>
        </w:rPr>
        <w:t>Application for Payment</w:t>
      </w:r>
      <w:r w:rsidRPr="00692B47">
        <w:rPr>
          <w:rFonts w:ascii="Arial" w:hAnsi="Arial"/>
        </w:rPr>
        <w:t>”).</w:t>
      </w:r>
      <w:r w:rsidR="00B56B08" w:rsidRPr="00692B47">
        <w:rPr>
          <w:rFonts w:ascii="Arial" w:hAnsi="Arial"/>
        </w:rPr>
        <w:t xml:space="preserve"> </w:t>
      </w:r>
      <w:r w:rsidR="00D52BDE" w:rsidRPr="00692B47">
        <w:rPr>
          <w:rFonts w:ascii="Arial" w:hAnsi="Arial"/>
        </w:rPr>
        <w:t xml:space="preserve">Each Application for Payment shall be accompanied by such supporting documentation as necessary for JEA’s verification of the Application for Payment and the satisfactory completion of the Milestone(s) for which any Milestone Payment is sought in accordance with the Contract Documents. Applications for Payment and supporting documentation </w:t>
      </w:r>
      <w:r w:rsidR="00B56B08" w:rsidRPr="00692B47">
        <w:rPr>
          <w:rFonts w:ascii="Arial" w:hAnsi="Arial"/>
        </w:rPr>
        <w:t xml:space="preserve">shall be submitted to the following email address: </w:t>
      </w:r>
    </w:p>
    <w:p w14:paraId="0A87E413" w14:textId="476EB487" w:rsidR="008228B9" w:rsidRPr="00692B47" w:rsidRDefault="00B56B08" w:rsidP="00D52BDE">
      <w:pPr>
        <w:pStyle w:val="ArticleStyle3"/>
        <w:numPr>
          <w:ilvl w:val="0"/>
          <w:numId w:val="0"/>
        </w:numPr>
        <w:ind w:left="720"/>
        <w:rPr>
          <w:rFonts w:ascii="Arial" w:hAnsi="Arial"/>
        </w:rPr>
      </w:pPr>
      <w:r w:rsidRPr="00692B47">
        <w:rPr>
          <w:rFonts w:ascii="Arial" w:hAnsi="Arial"/>
        </w:rPr>
        <w:t>ACCTPAYCUSTSRV@JEA.COM.</w:t>
      </w:r>
    </w:p>
    <w:p w14:paraId="298A3803" w14:textId="05AF621F" w:rsidR="00461791" w:rsidRPr="0053326C" w:rsidRDefault="00461791" w:rsidP="0053326C">
      <w:pPr>
        <w:pStyle w:val="ArticleStyle3"/>
        <w:rPr>
          <w:rFonts w:ascii="Arial" w:hAnsi="Arial"/>
        </w:rPr>
      </w:pPr>
      <w:r w:rsidRPr="00692B47">
        <w:rPr>
          <w:rFonts w:ascii="Arial" w:hAnsi="Arial"/>
          <w:u w:val="single"/>
        </w:rPr>
        <w:lastRenderedPageBreak/>
        <w:t>Tariffs</w:t>
      </w:r>
      <w:r w:rsidRPr="00692B47">
        <w:rPr>
          <w:rFonts w:ascii="Arial" w:hAnsi="Arial"/>
        </w:rPr>
        <w:t xml:space="preserve">. </w:t>
      </w:r>
    </w:p>
    <w:p w14:paraId="15D0FC9D" w14:textId="7A8AFD97" w:rsidR="008C3104" w:rsidRPr="008C3104" w:rsidRDefault="008C3104" w:rsidP="008C3104">
      <w:pPr>
        <w:pStyle w:val="ArticleStyle4"/>
        <w:rPr>
          <w:rFonts w:ascii="Arial" w:hAnsi="Arial" w:cs="Arial"/>
        </w:rPr>
      </w:pPr>
      <w:r w:rsidRPr="008C3104">
        <w:rPr>
          <w:rFonts w:ascii="Arial" w:hAnsi="Arial" w:cs="Arial"/>
        </w:rPr>
        <w:tab/>
      </w:r>
      <w:r w:rsidRPr="00B33C82">
        <w:rPr>
          <w:rFonts w:ascii="Arial" w:hAnsi="Arial" w:cs="Arial"/>
          <w:u w:val="single"/>
        </w:rPr>
        <w:t>Existing Tariffs</w:t>
      </w:r>
      <w:r>
        <w:rPr>
          <w:rFonts w:ascii="Arial" w:hAnsi="Arial" w:cs="Arial"/>
        </w:rPr>
        <w:t>.</w:t>
      </w:r>
      <w:r w:rsidRPr="008C3104">
        <w:rPr>
          <w:rFonts w:ascii="Arial" w:hAnsi="Arial" w:cs="Arial"/>
        </w:rPr>
        <w:t xml:space="preserve"> </w:t>
      </w:r>
      <w:r>
        <w:rPr>
          <w:rFonts w:ascii="Arial" w:hAnsi="Arial" w:cs="Arial"/>
        </w:rPr>
        <w:t>T</w:t>
      </w:r>
      <w:r w:rsidRPr="008C3104">
        <w:rPr>
          <w:rFonts w:ascii="Arial" w:hAnsi="Arial" w:cs="Arial"/>
        </w:rPr>
        <w:t>he Co</w:t>
      </w:r>
      <w:r>
        <w:rPr>
          <w:rFonts w:ascii="Arial" w:hAnsi="Arial" w:cs="Arial"/>
        </w:rPr>
        <w:t xml:space="preserve">ntractor </w:t>
      </w:r>
      <w:r w:rsidRPr="008C3104">
        <w:rPr>
          <w:rFonts w:ascii="Arial" w:hAnsi="Arial" w:cs="Arial"/>
        </w:rPr>
        <w:t xml:space="preserve">represents that </w:t>
      </w:r>
      <w:r>
        <w:rPr>
          <w:rFonts w:ascii="Arial" w:hAnsi="Arial" w:cs="Arial"/>
        </w:rPr>
        <w:t xml:space="preserve">the Contract Price as of the </w:t>
      </w:r>
      <w:r w:rsidR="00B33C82">
        <w:rPr>
          <w:rFonts w:ascii="Arial" w:hAnsi="Arial" w:cs="Arial"/>
        </w:rPr>
        <w:t>Effective</w:t>
      </w:r>
      <w:r>
        <w:rPr>
          <w:rFonts w:ascii="Arial" w:hAnsi="Arial" w:cs="Arial"/>
        </w:rPr>
        <w:t xml:space="preserve"> Date includes an amount equal to </w:t>
      </w:r>
      <w:r w:rsidRPr="003B196C">
        <w:rPr>
          <w:rFonts w:ascii="Arial" w:hAnsi="Arial" w:hint="eastAsia"/>
        </w:rPr>
        <w:t>[</w:t>
      </w:r>
      <w:r>
        <w:rPr>
          <w:rFonts w:ascii="Arial" w:hAnsi="Arial" w:cs="Arial"/>
        </w:rPr>
        <w:t>●</w:t>
      </w:r>
      <w:r w:rsidRPr="003B196C">
        <w:rPr>
          <w:rFonts w:ascii="Arial" w:hAnsi="Arial" w:hint="eastAsia"/>
        </w:rPr>
        <w:t>]</w:t>
      </w:r>
      <w:r w:rsidRPr="003B196C">
        <w:rPr>
          <w:rFonts w:ascii="Arial" w:hAnsi="Arial"/>
        </w:rPr>
        <w:t xml:space="preserve"> Dollars ($</w:t>
      </w:r>
      <w:r w:rsidRPr="003B196C">
        <w:rPr>
          <w:rFonts w:ascii="Arial" w:hAnsi="Arial" w:hint="eastAsia"/>
        </w:rPr>
        <w:t>[</w:t>
      </w:r>
      <w:r>
        <w:rPr>
          <w:rFonts w:ascii="Arial" w:hAnsi="Arial" w:cs="Arial"/>
        </w:rPr>
        <w:t>●</w:t>
      </w:r>
      <w:r w:rsidRPr="003B196C">
        <w:rPr>
          <w:rFonts w:ascii="Arial" w:hAnsi="Arial" w:hint="eastAsia"/>
        </w:rPr>
        <w:t>]</w:t>
      </w:r>
      <w:r w:rsidRPr="003B196C">
        <w:rPr>
          <w:rFonts w:ascii="Arial" w:hAnsi="Arial"/>
        </w:rPr>
        <w:t xml:space="preserve">) </w:t>
      </w:r>
      <w:r>
        <w:rPr>
          <w:rFonts w:ascii="Arial" w:hAnsi="Arial"/>
        </w:rPr>
        <w:t>(the “</w:t>
      </w:r>
      <w:r w:rsidRPr="008C3104">
        <w:rPr>
          <w:rFonts w:ascii="Arial" w:hAnsi="Arial"/>
          <w:b/>
          <w:bCs/>
        </w:rPr>
        <w:t>Tariff</w:t>
      </w:r>
      <w:r>
        <w:rPr>
          <w:rFonts w:ascii="Arial" w:hAnsi="Arial"/>
          <w:b/>
          <w:bCs/>
        </w:rPr>
        <w:t>s</w:t>
      </w:r>
      <w:r w:rsidRPr="008C3104">
        <w:rPr>
          <w:rFonts w:ascii="Arial" w:hAnsi="Arial"/>
          <w:b/>
          <w:bCs/>
        </w:rPr>
        <w:t xml:space="preserve"> Allowance</w:t>
      </w:r>
      <w:r>
        <w:rPr>
          <w:rFonts w:ascii="Arial" w:hAnsi="Arial"/>
        </w:rPr>
        <w:t>”) to cover a</w:t>
      </w:r>
      <w:r w:rsidRPr="008C3104">
        <w:rPr>
          <w:rFonts w:ascii="Arial" w:hAnsi="Arial" w:cs="Arial"/>
        </w:rPr>
        <w:t xml:space="preserve">ll import duties, tariffs, customs and other similar taxes or levies on </w:t>
      </w:r>
      <w:r w:rsidR="00B33C82" w:rsidRPr="008C3104">
        <w:rPr>
          <w:rFonts w:ascii="Arial" w:hAnsi="Arial" w:cs="Arial"/>
        </w:rPr>
        <w:t xml:space="preserve">goods, materials, or equipment </w:t>
      </w:r>
      <w:r w:rsidRPr="008C3104">
        <w:rPr>
          <w:rFonts w:ascii="Arial" w:hAnsi="Arial" w:cs="Arial"/>
        </w:rPr>
        <w:t>to be incorporated into the Facility and imported into the United States (“</w:t>
      </w:r>
      <w:r w:rsidRPr="008C3104">
        <w:rPr>
          <w:rFonts w:ascii="Arial" w:hAnsi="Arial" w:cs="Arial"/>
          <w:b/>
        </w:rPr>
        <w:t>Tariffs</w:t>
      </w:r>
      <w:r w:rsidRPr="008C3104">
        <w:rPr>
          <w:rFonts w:ascii="Arial" w:hAnsi="Arial" w:cs="Arial"/>
        </w:rPr>
        <w:t xml:space="preserve">”) which are known and in effect as of the Effective Date of this </w:t>
      </w:r>
      <w:r>
        <w:rPr>
          <w:rFonts w:ascii="Arial" w:hAnsi="Arial" w:cs="Arial"/>
        </w:rPr>
        <w:t>Agreement</w:t>
      </w:r>
      <w:r w:rsidRPr="008C3104">
        <w:rPr>
          <w:rFonts w:ascii="Arial" w:hAnsi="Arial" w:cs="Arial"/>
        </w:rPr>
        <w:t>. The Co</w:t>
      </w:r>
      <w:r>
        <w:rPr>
          <w:rFonts w:ascii="Arial" w:hAnsi="Arial" w:cs="Arial"/>
        </w:rPr>
        <w:t>nt</w:t>
      </w:r>
      <w:r w:rsidR="00B33C82">
        <w:rPr>
          <w:rFonts w:ascii="Arial" w:hAnsi="Arial" w:cs="Arial"/>
        </w:rPr>
        <w:t>ractor</w:t>
      </w:r>
      <w:r w:rsidRPr="008C3104">
        <w:rPr>
          <w:rFonts w:ascii="Arial" w:hAnsi="Arial" w:cs="Arial"/>
        </w:rPr>
        <w:t xml:space="preserve"> shall be responsible for the payment of all Tariffs.</w:t>
      </w:r>
    </w:p>
    <w:p w14:paraId="0D77DC05" w14:textId="3E0CAC00" w:rsidR="008C3104" w:rsidRPr="008C3104" w:rsidRDefault="008C3104" w:rsidP="008C3104">
      <w:pPr>
        <w:pStyle w:val="ArticleStyle4"/>
        <w:rPr>
          <w:rFonts w:ascii="Arial" w:hAnsi="Arial" w:cs="Arial"/>
        </w:rPr>
      </w:pPr>
      <w:r w:rsidRPr="008C3104">
        <w:rPr>
          <w:rFonts w:ascii="Arial" w:hAnsi="Arial" w:cs="Arial"/>
        </w:rPr>
        <w:tab/>
      </w:r>
      <w:r w:rsidRPr="00B33C82">
        <w:rPr>
          <w:rFonts w:ascii="Arial" w:hAnsi="Arial" w:cs="Arial"/>
          <w:u w:val="single"/>
        </w:rPr>
        <w:t>New or Changed Tariffs</w:t>
      </w:r>
      <w:r w:rsidR="00B33C82">
        <w:rPr>
          <w:rFonts w:ascii="Arial" w:hAnsi="Arial" w:cs="Arial"/>
        </w:rPr>
        <w:t>.</w:t>
      </w:r>
      <w:r w:rsidRPr="008C3104">
        <w:rPr>
          <w:rFonts w:ascii="Arial" w:hAnsi="Arial" w:cs="Arial"/>
        </w:rPr>
        <w:t xml:space="preserve"> In the event that subsequent to the Effective Date of this </w:t>
      </w:r>
      <w:r w:rsidR="00B33C82">
        <w:rPr>
          <w:rFonts w:ascii="Arial" w:hAnsi="Arial" w:cs="Arial"/>
        </w:rPr>
        <w:t>Agreement</w:t>
      </w:r>
      <w:r w:rsidRPr="008C3104">
        <w:rPr>
          <w:rFonts w:ascii="Arial" w:hAnsi="Arial" w:cs="Arial"/>
        </w:rPr>
        <w:t xml:space="preserve">, any new Tariffs are imposed, or existing Tariffs are changed (including increases, decreases, or eliminations), by any </w:t>
      </w:r>
      <w:r w:rsidR="00B33C82">
        <w:rPr>
          <w:rFonts w:ascii="Arial" w:hAnsi="Arial" w:cs="Arial"/>
        </w:rPr>
        <w:t>G</w:t>
      </w:r>
      <w:r w:rsidRPr="008C3104">
        <w:rPr>
          <w:rFonts w:ascii="Arial" w:hAnsi="Arial" w:cs="Arial"/>
        </w:rPr>
        <w:t xml:space="preserve">overnmental </w:t>
      </w:r>
      <w:r w:rsidR="00B33C82">
        <w:rPr>
          <w:rFonts w:ascii="Arial" w:hAnsi="Arial" w:cs="Arial"/>
        </w:rPr>
        <w:t>A</w:t>
      </w:r>
      <w:r w:rsidRPr="008C3104">
        <w:rPr>
          <w:rFonts w:ascii="Arial" w:hAnsi="Arial" w:cs="Arial"/>
        </w:rPr>
        <w:t xml:space="preserve">uthority, which </w:t>
      </w:r>
      <w:r w:rsidR="00B33C82">
        <w:rPr>
          <w:rFonts w:ascii="Arial" w:hAnsi="Arial" w:cs="Arial"/>
        </w:rPr>
        <w:t xml:space="preserve">causes Contractor to incur additional Tariff costs for any </w:t>
      </w:r>
      <w:r w:rsidRPr="008C3104">
        <w:rPr>
          <w:rFonts w:ascii="Arial" w:hAnsi="Arial" w:cs="Arial"/>
        </w:rPr>
        <w:t xml:space="preserve">goods, materials, or equipment </w:t>
      </w:r>
      <w:r w:rsidR="00B33C82" w:rsidRPr="008C3104">
        <w:rPr>
          <w:rFonts w:ascii="Arial" w:hAnsi="Arial" w:cs="Arial"/>
        </w:rPr>
        <w:t>to be incorporated into the Facility</w:t>
      </w:r>
      <w:r w:rsidRPr="008C3104">
        <w:rPr>
          <w:rFonts w:ascii="Arial" w:hAnsi="Arial" w:cs="Arial"/>
        </w:rPr>
        <w:t>, the following provisions shall apply:</w:t>
      </w:r>
    </w:p>
    <w:p w14:paraId="4A405C25" w14:textId="75391737" w:rsidR="008C3104" w:rsidRPr="008C3104" w:rsidRDefault="008C3104" w:rsidP="00B33C82">
      <w:pPr>
        <w:pStyle w:val="ArticleStyle4"/>
        <w:numPr>
          <w:ilvl w:val="0"/>
          <w:numId w:val="0"/>
        </w:numPr>
        <w:ind w:left="720" w:firstLine="1440"/>
        <w:rPr>
          <w:rFonts w:ascii="Arial" w:hAnsi="Arial" w:cs="Arial"/>
        </w:rPr>
      </w:pPr>
      <w:r w:rsidRPr="008C3104">
        <w:rPr>
          <w:rFonts w:ascii="Arial" w:hAnsi="Arial" w:cs="Arial"/>
        </w:rPr>
        <w:t>(a</w:t>
      </w:r>
      <w:proofErr w:type="gramStart"/>
      <w:r w:rsidRPr="008C3104">
        <w:rPr>
          <w:rFonts w:ascii="Arial" w:hAnsi="Arial" w:cs="Arial"/>
        </w:rPr>
        <w:t xml:space="preserve">) </w:t>
      </w:r>
      <w:r w:rsidR="00B33C82">
        <w:rPr>
          <w:rFonts w:ascii="Arial" w:hAnsi="Arial" w:cs="Arial"/>
        </w:rPr>
        <w:tab/>
      </w:r>
      <w:r w:rsidRPr="00B33C82">
        <w:rPr>
          <w:rFonts w:ascii="Arial" w:hAnsi="Arial" w:cs="Arial"/>
          <w:u w:val="single"/>
        </w:rPr>
        <w:t>Notification</w:t>
      </w:r>
      <w:proofErr w:type="gramEnd"/>
      <w:r w:rsidR="00B33C82">
        <w:rPr>
          <w:rFonts w:ascii="Arial" w:hAnsi="Arial" w:cs="Arial"/>
        </w:rPr>
        <w:t xml:space="preserve">. </w:t>
      </w:r>
      <w:r w:rsidRPr="008C3104">
        <w:rPr>
          <w:rFonts w:ascii="Arial" w:hAnsi="Arial" w:cs="Arial"/>
        </w:rPr>
        <w:t xml:space="preserve">The </w:t>
      </w:r>
      <w:r w:rsidR="00B33C82">
        <w:rPr>
          <w:rFonts w:ascii="Arial" w:hAnsi="Arial" w:cs="Arial"/>
        </w:rPr>
        <w:t xml:space="preserve">Contractor </w:t>
      </w:r>
      <w:r w:rsidRPr="008C3104">
        <w:rPr>
          <w:rFonts w:ascii="Arial" w:hAnsi="Arial" w:cs="Arial"/>
        </w:rPr>
        <w:t xml:space="preserve">shall promptly notify </w:t>
      </w:r>
      <w:r w:rsidR="00B33C82">
        <w:rPr>
          <w:rFonts w:ascii="Arial" w:hAnsi="Arial" w:cs="Arial"/>
        </w:rPr>
        <w:t xml:space="preserve">JEA </w:t>
      </w:r>
      <w:r w:rsidRPr="008C3104">
        <w:rPr>
          <w:rFonts w:ascii="Arial" w:hAnsi="Arial" w:cs="Arial"/>
        </w:rPr>
        <w:t xml:space="preserve">in writing of such new or changed Tariff and its anticipated impact on </w:t>
      </w:r>
      <w:r w:rsidR="00B33C82">
        <w:rPr>
          <w:rFonts w:ascii="Arial" w:hAnsi="Arial" w:cs="Arial"/>
        </w:rPr>
        <w:t xml:space="preserve">the Contractor’s </w:t>
      </w:r>
      <w:r w:rsidRPr="008C3104">
        <w:rPr>
          <w:rFonts w:ascii="Arial" w:hAnsi="Arial" w:cs="Arial"/>
        </w:rPr>
        <w:t>costs</w:t>
      </w:r>
      <w:r w:rsidR="00C538DE">
        <w:rPr>
          <w:rFonts w:ascii="Arial" w:hAnsi="Arial" w:cs="Arial"/>
        </w:rPr>
        <w:t xml:space="preserve"> of importing </w:t>
      </w:r>
      <w:r w:rsidR="00C538DE" w:rsidRPr="008C3104">
        <w:rPr>
          <w:rFonts w:ascii="Arial" w:hAnsi="Arial" w:cs="Arial"/>
        </w:rPr>
        <w:t>goods, materials, or equipment to be incorporated into the Facility</w:t>
      </w:r>
      <w:r w:rsidR="00C538DE">
        <w:rPr>
          <w:rFonts w:ascii="Arial" w:hAnsi="Arial" w:cs="Arial"/>
        </w:rPr>
        <w:t xml:space="preserve"> into the United States</w:t>
      </w:r>
      <w:r w:rsidRPr="008C3104">
        <w:rPr>
          <w:rFonts w:ascii="Arial" w:hAnsi="Arial" w:cs="Arial"/>
        </w:rPr>
        <w:t xml:space="preserve">. Such notification shall be provided no later than </w:t>
      </w:r>
      <w:r w:rsidR="00B33C82">
        <w:rPr>
          <w:rFonts w:ascii="Arial" w:hAnsi="Arial" w:cs="Arial"/>
        </w:rPr>
        <w:t>thirty (</w:t>
      </w:r>
      <w:r w:rsidRPr="008C3104">
        <w:rPr>
          <w:rFonts w:ascii="Arial" w:hAnsi="Arial" w:cs="Arial"/>
        </w:rPr>
        <w:t>30</w:t>
      </w:r>
      <w:r w:rsidR="00B33C82">
        <w:rPr>
          <w:rFonts w:ascii="Arial" w:hAnsi="Arial" w:cs="Arial"/>
        </w:rPr>
        <w:t>)</w:t>
      </w:r>
      <w:r w:rsidRPr="008C3104">
        <w:rPr>
          <w:rFonts w:ascii="Arial" w:hAnsi="Arial" w:cs="Arial"/>
        </w:rPr>
        <w:t xml:space="preserve"> days after the </w:t>
      </w:r>
      <w:r w:rsidR="00C538DE">
        <w:rPr>
          <w:rFonts w:ascii="Arial" w:hAnsi="Arial" w:cs="Arial"/>
        </w:rPr>
        <w:t xml:space="preserve">Contractor </w:t>
      </w:r>
      <w:r w:rsidRPr="008C3104">
        <w:rPr>
          <w:rFonts w:ascii="Arial" w:hAnsi="Arial" w:cs="Arial"/>
        </w:rPr>
        <w:t>becomes aware of the new or changed Tariff.</w:t>
      </w:r>
    </w:p>
    <w:p w14:paraId="221BD75A" w14:textId="466E51E6" w:rsidR="008C3104" w:rsidRPr="008C3104" w:rsidRDefault="008C3104" w:rsidP="00B33C82">
      <w:pPr>
        <w:pStyle w:val="ArticleStyle4"/>
        <w:numPr>
          <w:ilvl w:val="0"/>
          <w:numId w:val="0"/>
        </w:numPr>
        <w:ind w:left="720" w:firstLine="1440"/>
        <w:rPr>
          <w:rFonts w:ascii="Arial" w:hAnsi="Arial" w:cs="Arial"/>
        </w:rPr>
      </w:pPr>
      <w:r w:rsidRPr="008C3104">
        <w:rPr>
          <w:rFonts w:ascii="Arial" w:hAnsi="Arial" w:cs="Arial"/>
        </w:rPr>
        <w:t>(b</w:t>
      </w:r>
      <w:proofErr w:type="gramStart"/>
      <w:r w:rsidRPr="008C3104">
        <w:rPr>
          <w:rFonts w:ascii="Arial" w:hAnsi="Arial" w:cs="Arial"/>
        </w:rPr>
        <w:t xml:space="preserve">) </w:t>
      </w:r>
      <w:r w:rsidR="00B33C82">
        <w:rPr>
          <w:rFonts w:ascii="Arial" w:hAnsi="Arial" w:cs="Arial"/>
        </w:rPr>
        <w:tab/>
      </w:r>
      <w:r w:rsidRPr="00B33C82">
        <w:rPr>
          <w:rFonts w:ascii="Arial" w:hAnsi="Arial" w:cs="Arial"/>
          <w:u w:val="single"/>
        </w:rPr>
        <w:t>Documentation</w:t>
      </w:r>
      <w:proofErr w:type="gramEnd"/>
      <w:r w:rsidRPr="00B33C82">
        <w:rPr>
          <w:rFonts w:ascii="Arial" w:hAnsi="Arial" w:cs="Arial"/>
          <w:u w:val="single"/>
        </w:rPr>
        <w:t xml:space="preserve"> and Verification</w:t>
      </w:r>
      <w:r w:rsidR="00B33C82">
        <w:rPr>
          <w:rFonts w:ascii="Arial" w:hAnsi="Arial" w:cs="Arial"/>
        </w:rPr>
        <w:t xml:space="preserve">. </w:t>
      </w:r>
      <w:r w:rsidR="00C538DE">
        <w:rPr>
          <w:rFonts w:ascii="Arial" w:hAnsi="Arial" w:cs="Arial"/>
        </w:rPr>
        <w:t xml:space="preserve">Within thirty (30) days after importing any goods, materials or equipment to which Tariffs apply in to the United States, Contractor </w:t>
      </w:r>
      <w:r w:rsidR="00C538DE" w:rsidRPr="00C538DE">
        <w:rPr>
          <w:rFonts w:ascii="Arial" w:hAnsi="Arial" w:cs="Arial"/>
        </w:rPr>
        <w:t xml:space="preserve">shall provide </w:t>
      </w:r>
      <w:r w:rsidR="00C538DE">
        <w:rPr>
          <w:rFonts w:ascii="Arial" w:hAnsi="Arial" w:cs="Arial"/>
        </w:rPr>
        <w:t xml:space="preserve">Owner with </w:t>
      </w:r>
      <w:r w:rsidR="00C538DE" w:rsidRPr="00C538DE">
        <w:rPr>
          <w:rFonts w:ascii="Arial" w:hAnsi="Arial" w:cs="Arial"/>
        </w:rPr>
        <w:t>supporting documentation, as applicable, including a completed CBP Form 7501 (inclusive of any continuation sheets and Form 7501A (Document/Payment Transmittal) and bill of lading from port to port, and such further information as may be reasonably requested by Owner to reasonably substantiate such Tariff</w:t>
      </w:r>
      <w:r w:rsidR="00C538DE">
        <w:rPr>
          <w:rFonts w:ascii="Arial" w:hAnsi="Arial" w:cs="Arial"/>
        </w:rPr>
        <w:t>s</w:t>
      </w:r>
      <w:r w:rsidRPr="008C3104">
        <w:rPr>
          <w:rFonts w:ascii="Arial" w:hAnsi="Arial" w:cs="Arial"/>
        </w:rPr>
        <w:t xml:space="preserve">. The </w:t>
      </w:r>
      <w:r w:rsidR="00C538DE">
        <w:rPr>
          <w:rFonts w:ascii="Arial" w:hAnsi="Arial" w:cs="Arial"/>
        </w:rPr>
        <w:t xml:space="preserve">Owner </w:t>
      </w:r>
      <w:r w:rsidRPr="008C3104">
        <w:rPr>
          <w:rFonts w:ascii="Arial" w:hAnsi="Arial" w:cs="Arial"/>
        </w:rPr>
        <w:t xml:space="preserve">shall have the right to reasonably audit such documentation. </w:t>
      </w:r>
    </w:p>
    <w:p w14:paraId="21215E5B" w14:textId="2AB8FFA2" w:rsidR="008C3104" w:rsidRPr="008C3104" w:rsidRDefault="008C3104" w:rsidP="00B33C82">
      <w:pPr>
        <w:pStyle w:val="ArticleStyle4"/>
        <w:numPr>
          <w:ilvl w:val="0"/>
          <w:numId w:val="0"/>
        </w:numPr>
        <w:ind w:left="720" w:firstLine="1440"/>
        <w:rPr>
          <w:rFonts w:ascii="Arial" w:hAnsi="Arial" w:cs="Arial"/>
        </w:rPr>
      </w:pPr>
      <w:r w:rsidRPr="008C3104">
        <w:rPr>
          <w:rFonts w:ascii="Arial" w:hAnsi="Arial" w:cs="Arial"/>
        </w:rPr>
        <w:t>(c</w:t>
      </w:r>
      <w:proofErr w:type="gramStart"/>
      <w:r w:rsidRPr="008C3104">
        <w:rPr>
          <w:rFonts w:ascii="Arial" w:hAnsi="Arial" w:cs="Arial"/>
        </w:rPr>
        <w:t xml:space="preserve">) </w:t>
      </w:r>
      <w:r w:rsidR="00B33C82">
        <w:rPr>
          <w:rFonts w:ascii="Arial" w:hAnsi="Arial" w:cs="Arial"/>
        </w:rPr>
        <w:tab/>
      </w:r>
      <w:r w:rsidRPr="00B33C82">
        <w:rPr>
          <w:rFonts w:ascii="Arial" w:hAnsi="Arial" w:cs="Arial"/>
          <w:u w:val="single"/>
        </w:rPr>
        <w:t>Adjustment</w:t>
      </w:r>
      <w:proofErr w:type="gramEnd"/>
      <w:r w:rsidR="00B33C82">
        <w:rPr>
          <w:rFonts w:ascii="Arial" w:hAnsi="Arial" w:cs="Arial"/>
        </w:rPr>
        <w:t xml:space="preserve">. </w:t>
      </w:r>
      <w:r w:rsidR="00E40EF6">
        <w:rPr>
          <w:rFonts w:ascii="Arial" w:hAnsi="Arial" w:cs="Arial"/>
        </w:rPr>
        <w:t>If any new or changed Tariffs after the Effective Date cause</w:t>
      </w:r>
      <w:r w:rsidR="0053326C">
        <w:rPr>
          <w:rFonts w:ascii="Arial" w:hAnsi="Arial" w:cs="Arial"/>
        </w:rPr>
        <w:t>s</w:t>
      </w:r>
      <w:r w:rsidR="00E40EF6">
        <w:rPr>
          <w:rFonts w:ascii="Arial" w:hAnsi="Arial" w:cs="Arial"/>
        </w:rPr>
        <w:t xml:space="preserve"> the </w:t>
      </w:r>
      <w:proofErr w:type="gramStart"/>
      <w:r w:rsidR="00E40EF6">
        <w:rPr>
          <w:rFonts w:ascii="Arial" w:hAnsi="Arial" w:cs="Arial"/>
        </w:rPr>
        <w:t>amount</w:t>
      </w:r>
      <w:proofErr w:type="gramEnd"/>
      <w:r w:rsidR="00E40EF6">
        <w:rPr>
          <w:rFonts w:ascii="Arial" w:hAnsi="Arial" w:cs="Arial"/>
        </w:rPr>
        <w:t xml:space="preserve"> of Tariffs paid </w:t>
      </w:r>
      <w:r w:rsidR="0053326C">
        <w:rPr>
          <w:rFonts w:ascii="Arial" w:hAnsi="Arial" w:cs="Arial"/>
        </w:rPr>
        <w:t xml:space="preserve">by Contractor </w:t>
      </w:r>
      <w:r w:rsidR="00E40EF6">
        <w:rPr>
          <w:rFonts w:ascii="Arial" w:hAnsi="Arial" w:cs="Arial"/>
        </w:rPr>
        <w:t>to exceed the Tariffs Allowance,</w:t>
      </w:r>
      <w:r w:rsidR="00901D6C">
        <w:rPr>
          <w:rFonts w:ascii="Arial" w:hAnsi="Arial" w:cs="Arial"/>
        </w:rPr>
        <w:t xml:space="preserve"> Contractor and Owner will </w:t>
      </w:r>
      <w:proofErr w:type="gramStart"/>
      <w:r w:rsidR="00901D6C">
        <w:rPr>
          <w:rFonts w:ascii="Arial" w:hAnsi="Arial" w:cs="Arial"/>
        </w:rPr>
        <w:t>enter into</w:t>
      </w:r>
      <w:proofErr w:type="gramEnd"/>
      <w:r w:rsidR="00901D6C">
        <w:rPr>
          <w:rFonts w:ascii="Arial" w:hAnsi="Arial" w:cs="Arial"/>
        </w:rPr>
        <w:t xml:space="preserve"> a Change Order to </w:t>
      </w:r>
      <w:r w:rsidR="00E40EF6">
        <w:rPr>
          <w:rFonts w:ascii="Arial" w:hAnsi="Arial" w:cs="Arial"/>
        </w:rPr>
        <w:t xml:space="preserve">increase the Contract Price by the actual and </w:t>
      </w:r>
      <w:r w:rsidR="00E40EF6" w:rsidRPr="008C3104">
        <w:rPr>
          <w:rFonts w:ascii="Arial" w:hAnsi="Arial" w:cs="Arial"/>
        </w:rPr>
        <w:t>demonstrated Tariff</w:t>
      </w:r>
      <w:r w:rsidR="00E40EF6">
        <w:rPr>
          <w:rFonts w:ascii="Arial" w:hAnsi="Arial" w:cs="Arial"/>
        </w:rPr>
        <w:t xml:space="preserve"> charges </w:t>
      </w:r>
      <w:proofErr w:type="gramStart"/>
      <w:r w:rsidR="00E40EF6">
        <w:rPr>
          <w:rFonts w:ascii="Arial" w:hAnsi="Arial" w:cs="Arial"/>
        </w:rPr>
        <w:t>in excess of</w:t>
      </w:r>
      <w:proofErr w:type="gramEnd"/>
      <w:r w:rsidR="00E40EF6">
        <w:rPr>
          <w:rFonts w:ascii="Arial" w:hAnsi="Arial" w:cs="Arial"/>
        </w:rPr>
        <w:t xml:space="preserve"> the Tariffs Allowance</w:t>
      </w:r>
      <w:r w:rsidRPr="008C3104">
        <w:rPr>
          <w:rFonts w:ascii="Arial" w:hAnsi="Arial" w:cs="Arial"/>
        </w:rPr>
        <w:t xml:space="preserve">. </w:t>
      </w:r>
      <w:r w:rsidR="00E40EF6" w:rsidRPr="008C3104">
        <w:rPr>
          <w:rFonts w:ascii="Arial" w:hAnsi="Arial" w:cs="Arial"/>
        </w:rPr>
        <w:t xml:space="preserve">Should any Tariffs existing at the Effective Date, or imposed thereafter, be reduced or eliminated, resulting in a demonstrable decrease in the </w:t>
      </w:r>
      <w:r w:rsidR="00E40EF6">
        <w:rPr>
          <w:rFonts w:ascii="Arial" w:hAnsi="Arial" w:cs="Arial"/>
        </w:rPr>
        <w:t>Tariffs</w:t>
      </w:r>
      <w:r w:rsidR="0053326C">
        <w:rPr>
          <w:rFonts w:ascii="Arial" w:hAnsi="Arial" w:cs="Arial"/>
        </w:rPr>
        <w:t xml:space="preserve"> charges below the Tariffs Allowance, </w:t>
      </w:r>
      <w:r w:rsidR="00E40EF6">
        <w:rPr>
          <w:rFonts w:ascii="Arial" w:hAnsi="Arial" w:cs="Arial"/>
        </w:rPr>
        <w:t xml:space="preserve">Contractor and Owner will </w:t>
      </w:r>
      <w:proofErr w:type="gramStart"/>
      <w:r w:rsidR="00E40EF6">
        <w:rPr>
          <w:rFonts w:ascii="Arial" w:hAnsi="Arial" w:cs="Arial"/>
        </w:rPr>
        <w:t>enter into</w:t>
      </w:r>
      <w:proofErr w:type="gramEnd"/>
      <w:r w:rsidR="00E40EF6">
        <w:rPr>
          <w:rFonts w:ascii="Arial" w:hAnsi="Arial" w:cs="Arial"/>
        </w:rPr>
        <w:t xml:space="preserve"> a Change Order to decrease the Contract Price by the actual and </w:t>
      </w:r>
      <w:r w:rsidR="00E40EF6" w:rsidRPr="008C3104">
        <w:rPr>
          <w:rFonts w:ascii="Arial" w:hAnsi="Arial" w:cs="Arial"/>
        </w:rPr>
        <w:t>demonstrated Tariff</w:t>
      </w:r>
      <w:r w:rsidR="00E40EF6">
        <w:rPr>
          <w:rFonts w:ascii="Arial" w:hAnsi="Arial" w:cs="Arial"/>
        </w:rPr>
        <w:t xml:space="preserve"> charges below the Tariffs Allowance</w:t>
      </w:r>
      <w:r w:rsidR="004E6274">
        <w:rPr>
          <w:rFonts w:ascii="Arial" w:hAnsi="Arial" w:cs="Arial"/>
        </w:rPr>
        <w:t>.</w:t>
      </w:r>
    </w:p>
    <w:p w14:paraId="2B3A37F5" w14:textId="4C126CD0" w:rsidR="0053326C" w:rsidRDefault="008C3104" w:rsidP="0053326C">
      <w:pPr>
        <w:pStyle w:val="ArticleStyle4"/>
        <w:numPr>
          <w:ilvl w:val="0"/>
          <w:numId w:val="0"/>
        </w:numPr>
        <w:ind w:left="720" w:firstLine="1440"/>
        <w:rPr>
          <w:rFonts w:ascii="Arial" w:hAnsi="Arial" w:cs="Arial"/>
        </w:rPr>
      </w:pPr>
      <w:r w:rsidRPr="008C3104">
        <w:rPr>
          <w:rFonts w:ascii="Arial" w:hAnsi="Arial" w:cs="Arial"/>
        </w:rPr>
        <w:t>(d</w:t>
      </w:r>
      <w:proofErr w:type="gramStart"/>
      <w:r w:rsidRPr="008C3104">
        <w:rPr>
          <w:rFonts w:ascii="Arial" w:hAnsi="Arial" w:cs="Arial"/>
        </w:rPr>
        <w:t xml:space="preserve">) </w:t>
      </w:r>
      <w:r w:rsidR="0053326C">
        <w:rPr>
          <w:rFonts w:ascii="Arial" w:hAnsi="Arial" w:cs="Arial"/>
        </w:rPr>
        <w:tab/>
      </w:r>
      <w:r w:rsidR="0053326C" w:rsidRPr="00B33C82">
        <w:rPr>
          <w:rFonts w:ascii="Arial" w:hAnsi="Arial" w:cs="Arial"/>
          <w:u w:val="single"/>
        </w:rPr>
        <w:t>Separate</w:t>
      </w:r>
      <w:proofErr w:type="gramEnd"/>
      <w:r w:rsidR="0053326C" w:rsidRPr="00B33C82">
        <w:rPr>
          <w:rFonts w:ascii="Arial" w:hAnsi="Arial" w:cs="Arial"/>
          <w:u w:val="single"/>
        </w:rPr>
        <w:t xml:space="preserve"> Line Item for Tariffs</w:t>
      </w:r>
      <w:r w:rsidR="0053326C">
        <w:rPr>
          <w:rFonts w:ascii="Arial" w:hAnsi="Arial" w:cs="Arial"/>
        </w:rPr>
        <w:t>.</w:t>
      </w:r>
      <w:r w:rsidR="0053326C" w:rsidRPr="008C3104">
        <w:rPr>
          <w:rFonts w:ascii="Arial" w:hAnsi="Arial" w:cs="Arial"/>
        </w:rPr>
        <w:t xml:space="preserve"> </w:t>
      </w:r>
      <w:r w:rsidR="0053326C">
        <w:rPr>
          <w:rFonts w:ascii="Arial" w:hAnsi="Arial" w:cs="Arial"/>
        </w:rPr>
        <w:t>A</w:t>
      </w:r>
      <w:r w:rsidR="0053326C" w:rsidRPr="008C3104">
        <w:rPr>
          <w:rFonts w:ascii="Arial" w:hAnsi="Arial" w:cs="Arial"/>
        </w:rPr>
        <w:t xml:space="preserve">ny Tariffs applicable to an </w:t>
      </w:r>
      <w:r w:rsidR="0053326C" w:rsidRPr="00692B47">
        <w:rPr>
          <w:rFonts w:ascii="Arial" w:hAnsi="Arial"/>
        </w:rPr>
        <w:t xml:space="preserve">Application for Payment </w:t>
      </w:r>
      <w:r w:rsidR="0053326C" w:rsidRPr="008C3104">
        <w:rPr>
          <w:rFonts w:ascii="Arial" w:hAnsi="Arial" w:cs="Arial"/>
        </w:rPr>
        <w:t xml:space="preserve">shall be listed as a separate line item on that </w:t>
      </w:r>
      <w:r w:rsidR="0053326C" w:rsidRPr="00692B47">
        <w:rPr>
          <w:rFonts w:ascii="Arial" w:hAnsi="Arial"/>
        </w:rPr>
        <w:t>Application for Payment</w:t>
      </w:r>
      <w:r w:rsidR="0053326C" w:rsidRPr="008C3104">
        <w:rPr>
          <w:rFonts w:ascii="Arial" w:hAnsi="Arial" w:cs="Arial"/>
        </w:rPr>
        <w:t xml:space="preserve">. This separate listing will clearly indicate the amount of the Tariff, </w:t>
      </w:r>
      <w:r w:rsidR="0053326C">
        <w:rPr>
          <w:rFonts w:ascii="Arial" w:hAnsi="Arial" w:cs="Arial"/>
        </w:rPr>
        <w:t>the rate of the Tariff and the country of origin.</w:t>
      </w:r>
      <w:r w:rsidR="0053326C" w:rsidRPr="008C3104">
        <w:rPr>
          <w:rFonts w:ascii="Arial" w:hAnsi="Arial" w:cs="Arial"/>
        </w:rPr>
        <w:t xml:space="preserve"> The cost of the goods, materials, equipment, or services shall be listed separately from the Tariff amount</w:t>
      </w:r>
      <w:r w:rsidR="00B33C82">
        <w:rPr>
          <w:rFonts w:ascii="Arial" w:hAnsi="Arial" w:cs="Arial"/>
        </w:rPr>
        <w:tab/>
      </w:r>
    </w:p>
    <w:p w14:paraId="7886F503" w14:textId="29808FF0" w:rsidR="008C3104" w:rsidRPr="008C3104" w:rsidRDefault="0053326C" w:rsidP="0053326C">
      <w:pPr>
        <w:pStyle w:val="ArticleStyle4"/>
        <w:numPr>
          <w:ilvl w:val="0"/>
          <w:numId w:val="0"/>
        </w:numPr>
        <w:ind w:left="720" w:firstLine="1440"/>
        <w:rPr>
          <w:rFonts w:ascii="Arial" w:hAnsi="Arial" w:cs="Arial"/>
        </w:rPr>
      </w:pPr>
      <w:r>
        <w:rPr>
          <w:rFonts w:ascii="Arial" w:hAnsi="Arial" w:cs="Arial"/>
        </w:rPr>
        <w:t>(e)</w:t>
      </w:r>
      <w:r>
        <w:rPr>
          <w:rFonts w:ascii="Arial" w:hAnsi="Arial" w:cs="Arial"/>
        </w:rPr>
        <w:tab/>
      </w:r>
      <w:r w:rsidR="008C3104" w:rsidRPr="00B33C82">
        <w:rPr>
          <w:rFonts w:ascii="Arial" w:hAnsi="Arial" w:cs="Arial"/>
          <w:u w:val="single"/>
        </w:rPr>
        <w:t>Limitations</w:t>
      </w:r>
      <w:r w:rsidR="00B33C82">
        <w:rPr>
          <w:rFonts w:ascii="Arial" w:hAnsi="Arial" w:cs="Arial"/>
        </w:rPr>
        <w:t>.</w:t>
      </w:r>
      <w:r w:rsidR="008C3104" w:rsidRPr="008C3104">
        <w:rPr>
          <w:rFonts w:ascii="Arial" w:hAnsi="Arial" w:cs="Arial"/>
        </w:rPr>
        <w:t xml:space="preserve"> </w:t>
      </w:r>
      <w:proofErr w:type="gramStart"/>
      <w:r w:rsidR="008C3104" w:rsidRPr="008C3104">
        <w:rPr>
          <w:rFonts w:ascii="Arial" w:hAnsi="Arial" w:cs="Arial"/>
        </w:rPr>
        <w:t>Any</w:t>
      </w:r>
      <w:proofErr w:type="gramEnd"/>
      <w:r w:rsidR="008C3104" w:rsidRPr="008C3104">
        <w:rPr>
          <w:rFonts w:ascii="Arial" w:hAnsi="Arial" w:cs="Arial"/>
        </w:rPr>
        <w:t xml:space="preserve"> price adjustment under this Section shall not exceed the published tariff contained in the US Government’s Harmonized Tariff Schedule (HTS) assigned to the affected item, unless otherwise mutually agreed in writing. Adjustments shall only apply to Tariffs directly impacting goods, materials, or equipment incorporated into the Work or services provided after the effective date of the new or changed Tariff.</w:t>
      </w:r>
    </w:p>
    <w:p w14:paraId="30837E94" w14:textId="4BFC3F8C" w:rsidR="00753183" w:rsidRPr="00692B47" w:rsidRDefault="00753183" w:rsidP="00D52BDE">
      <w:pPr>
        <w:pStyle w:val="ArticleStyle3"/>
        <w:rPr>
          <w:rFonts w:ascii="Arial" w:hAnsi="Arial"/>
        </w:rPr>
      </w:pPr>
      <w:r w:rsidRPr="00692B47">
        <w:rPr>
          <w:rFonts w:ascii="Arial" w:hAnsi="Arial"/>
          <w:u w:val="single"/>
        </w:rPr>
        <w:lastRenderedPageBreak/>
        <w:t>Payment of Invoices</w:t>
      </w:r>
      <w:r w:rsidRPr="00692B47">
        <w:rPr>
          <w:rFonts w:ascii="Arial" w:hAnsi="Arial"/>
        </w:rPr>
        <w:t xml:space="preserve">.  Subject to </w:t>
      </w:r>
      <w:r w:rsidR="00D52BDE" w:rsidRPr="00692B47">
        <w:rPr>
          <w:rFonts w:ascii="Arial" w:hAnsi="Arial"/>
        </w:rPr>
        <w:t xml:space="preserve">this </w:t>
      </w:r>
      <w:r w:rsidRPr="00692B47">
        <w:rPr>
          <w:rFonts w:ascii="Arial" w:hAnsi="Arial"/>
          <w:u w:val="single"/>
        </w:rPr>
        <w:t xml:space="preserve">Section </w:t>
      </w:r>
      <w:r w:rsidR="00557523" w:rsidRPr="00692B47">
        <w:rPr>
          <w:rFonts w:ascii="Arial" w:hAnsi="Arial"/>
          <w:u w:val="single"/>
        </w:rPr>
        <w:t>5.3</w:t>
      </w:r>
      <w:r w:rsidR="00557523" w:rsidRPr="00692B47">
        <w:rPr>
          <w:rFonts w:ascii="Arial" w:hAnsi="Arial"/>
        </w:rPr>
        <w:t xml:space="preserve"> and </w:t>
      </w:r>
      <w:r w:rsidRPr="00692B47">
        <w:rPr>
          <w:rFonts w:ascii="Arial" w:hAnsi="Arial"/>
          <w:u w:val="single"/>
        </w:rPr>
        <w:t>5.4</w:t>
      </w:r>
      <w:r w:rsidRPr="00692B47">
        <w:rPr>
          <w:rFonts w:ascii="Arial" w:hAnsi="Arial"/>
        </w:rPr>
        <w:t xml:space="preserve">, JEA will pay all undisputed portions of each Application for Payment </w:t>
      </w:r>
      <w:r w:rsidR="00D52BDE" w:rsidRPr="00692B47">
        <w:rPr>
          <w:rFonts w:ascii="Arial" w:hAnsi="Arial"/>
        </w:rPr>
        <w:t xml:space="preserve">by ACH (based upon the payment information included in Contractor’s invoice) </w:t>
      </w:r>
      <w:r w:rsidRPr="00692B47">
        <w:rPr>
          <w:rFonts w:ascii="Arial" w:hAnsi="Arial"/>
        </w:rPr>
        <w:t xml:space="preserve">within </w:t>
      </w:r>
      <w:r w:rsidR="00BD3D09" w:rsidRPr="00692B47">
        <w:rPr>
          <w:rFonts w:ascii="Arial" w:hAnsi="Arial"/>
        </w:rPr>
        <w:t xml:space="preserve">twenty </w:t>
      </w:r>
      <w:r w:rsidRPr="00692B47">
        <w:rPr>
          <w:rFonts w:ascii="Arial" w:hAnsi="Arial"/>
        </w:rPr>
        <w:t>(</w:t>
      </w:r>
      <w:r w:rsidR="00BD3D09" w:rsidRPr="00692B47">
        <w:rPr>
          <w:rFonts w:ascii="Arial" w:hAnsi="Arial"/>
        </w:rPr>
        <w:t>2</w:t>
      </w:r>
      <w:r w:rsidR="003D0C2C" w:rsidRPr="00692B47">
        <w:rPr>
          <w:rFonts w:ascii="Arial" w:hAnsi="Arial"/>
        </w:rPr>
        <w:t>0</w:t>
      </w:r>
      <w:r w:rsidRPr="00692B47">
        <w:rPr>
          <w:rFonts w:ascii="Arial" w:hAnsi="Arial"/>
        </w:rPr>
        <w:t xml:space="preserve">) </w:t>
      </w:r>
      <w:r w:rsidR="00BD3D09" w:rsidRPr="00692B47">
        <w:rPr>
          <w:rFonts w:ascii="Arial" w:hAnsi="Arial"/>
        </w:rPr>
        <w:t xml:space="preserve">Business </w:t>
      </w:r>
      <w:r w:rsidRPr="00692B47">
        <w:rPr>
          <w:rFonts w:ascii="Arial" w:hAnsi="Arial"/>
        </w:rPr>
        <w:t>Days</w:t>
      </w:r>
      <w:r w:rsidR="00557523" w:rsidRPr="00692B47">
        <w:rPr>
          <w:rFonts w:ascii="Arial" w:hAnsi="Arial"/>
        </w:rPr>
        <w:t xml:space="preserve"> after receipt of such Application for Payment and all </w:t>
      </w:r>
      <w:r w:rsidR="00D52BDE" w:rsidRPr="00692B47">
        <w:rPr>
          <w:rFonts w:ascii="Arial" w:hAnsi="Arial"/>
        </w:rPr>
        <w:t xml:space="preserve">required </w:t>
      </w:r>
      <w:r w:rsidR="00557523" w:rsidRPr="00692B47">
        <w:rPr>
          <w:rFonts w:ascii="Arial" w:hAnsi="Arial"/>
        </w:rPr>
        <w:t>supporting documents</w:t>
      </w:r>
      <w:r w:rsidR="003D0C2C" w:rsidRPr="00692B47">
        <w:rPr>
          <w:rFonts w:ascii="Arial" w:hAnsi="Arial"/>
        </w:rPr>
        <w:t xml:space="preserve">, and otherwise in compliance with the provisions of the Florida Local Government Prompt Payment Act (Section 218.70, Florida Statutes, et seq.). </w:t>
      </w:r>
    </w:p>
    <w:p w14:paraId="7799001B" w14:textId="1F8F550C" w:rsidR="00B56B08" w:rsidRPr="00692B47" w:rsidRDefault="00B56B08" w:rsidP="00B56B08">
      <w:pPr>
        <w:pStyle w:val="ArticleStyle3"/>
        <w:rPr>
          <w:rFonts w:ascii="Arial" w:hAnsi="Arial"/>
        </w:rPr>
      </w:pPr>
      <w:r w:rsidRPr="00692B47">
        <w:rPr>
          <w:rFonts w:ascii="Arial" w:hAnsi="Arial"/>
          <w:u w:val="single"/>
        </w:rPr>
        <w:t xml:space="preserve">Application for </w:t>
      </w:r>
      <w:r w:rsidR="00563CAF" w:rsidRPr="00692B47">
        <w:rPr>
          <w:rFonts w:ascii="Arial" w:hAnsi="Arial"/>
          <w:u w:val="single"/>
        </w:rPr>
        <w:t>F</w:t>
      </w:r>
      <w:r w:rsidRPr="00692B47">
        <w:rPr>
          <w:rFonts w:ascii="Arial" w:hAnsi="Arial"/>
          <w:u w:val="single"/>
        </w:rPr>
        <w:t xml:space="preserve">inal </w:t>
      </w:r>
      <w:r w:rsidR="00563CAF" w:rsidRPr="00692B47">
        <w:rPr>
          <w:rFonts w:ascii="Arial" w:hAnsi="Arial"/>
          <w:u w:val="single"/>
        </w:rPr>
        <w:t>P</w:t>
      </w:r>
      <w:r w:rsidRPr="00692B47">
        <w:rPr>
          <w:rFonts w:ascii="Arial" w:hAnsi="Arial"/>
          <w:u w:val="single"/>
        </w:rPr>
        <w:t>ayment</w:t>
      </w:r>
      <w:r w:rsidRPr="00692B47">
        <w:rPr>
          <w:rFonts w:ascii="Arial" w:hAnsi="Arial"/>
        </w:rPr>
        <w:t xml:space="preserve">. Within sixty (60) days from completion of the Work, Contractor shall submit </w:t>
      </w:r>
      <w:r w:rsidR="00563CAF" w:rsidRPr="00692B47">
        <w:rPr>
          <w:rFonts w:ascii="Arial" w:hAnsi="Arial"/>
        </w:rPr>
        <w:t xml:space="preserve">its final </w:t>
      </w:r>
      <w:r w:rsidRPr="00692B47">
        <w:rPr>
          <w:rFonts w:ascii="Arial" w:hAnsi="Arial"/>
        </w:rPr>
        <w:t>Application for Payment</w:t>
      </w:r>
      <w:r w:rsidR="00D52BDE" w:rsidRPr="00692B47">
        <w:rPr>
          <w:rFonts w:ascii="Arial" w:hAnsi="Arial"/>
        </w:rPr>
        <w:t xml:space="preserve"> for all Work</w:t>
      </w:r>
      <w:r w:rsidRPr="00692B47">
        <w:rPr>
          <w:rFonts w:ascii="Arial" w:hAnsi="Arial"/>
        </w:rPr>
        <w:t xml:space="preserve">. </w:t>
      </w:r>
    </w:p>
    <w:p w14:paraId="56B35065" w14:textId="3B86B762" w:rsidR="00D52BDE" w:rsidRPr="00692B47" w:rsidRDefault="003E6597" w:rsidP="00D52BDE">
      <w:pPr>
        <w:pStyle w:val="ArticleStyle3"/>
        <w:rPr>
          <w:rFonts w:ascii="Arial" w:hAnsi="Arial"/>
        </w:rPr>
      </w:pPr>
      <w:r w:rsidRPr="00692B47">
        <w:rPr>
          <w:rFonts w:ascii="Arial" w:hAnsi="Arial"/>
          <w:u w:val="single"/>
        </w:rPr>
        <w:t>JSEB-Invoicing and Payment</w:t>
      </w:r>
      <w:r w:rsidRPr="00692B47">
        <w:rPr>
          <w:rFonts w:ascii="Arial" w:hAnsi="Arial"/>
        </w:rPr>
        <w:t xml:space="preserve">. If Contractor utilizes JSEB certified firms, regardless of whether this Agreement requires or encourages the use of such firms, the payment terms for participating JSEB firms shall be the same or better than the payment terms Contractor receives from JEA, except that in all cases JSEB firms shall be allowed to submit invoices to Contractor at least bimonthly, and Contractor shall pay proper invoices no later than three (3) </w:t>
      </w:r>
      <w:r w:rsidR="00D52BDE" w:rsidRPr="00692B47">
        <w:rPr>
          <w:rFonts w:ascii="Arial" w:hAnsi="Arial"/>
        </w:rPr>
        <w:t>D</w:t>
      </w:r>
      <w:r w:rsidRPr="00692B47">
        <w:rPr>
          <w:rFonts w:ascii="Arial" w:hAnsi="Arial"/>
        </w:rPr>
        <w:t xml:space="preserve">ays after its receipt of JEA payment. Contractor shall obtain written approval from </w:t>
      </w:r>
      <w:r w:rsidR="004E346A" w:rsidRPr="00692B47">
        <w:rPr>
          <w:rFonts w:ascii="Arial" w:hAnsi="Arial"/>
        </w:rPr>
        <w:t xml:space="preserve">the JEA </w:t>
      </w:r>
      <w:r w:rsidRPr="00692B47">
        <w:rPr>
          <w:rFonts w:ascii="Arial" w:hAnsi="Arial"/>
        </w:rPr>
        <w:t xml:space="preserve">Project Manager and JEA Manager Supplier Diversity Programs prior to withholding any payment from a JSEB firm. </w:t>
      </w:r>
      <w:proofErr w:type="gramStart"/>
      <w:r w:rsidRPr="00692B47">
        <w:rPr>
          <w:rFonts w:ascii="Arial" w:hAnsi="Arial"/>
        </w:rPr>
        <w:t>Contractor</w:t>
      </w:r>
      <w:proofErr w:type="gramEnd"/>
      <w:r w:rsidRPr="00692B47">
        <w:rPr>
          <w:rFonts w:ascii="Arial" w:hAnsi="Arial"/>
        </w:rPr>
        <w:t xml:space="preserve"> will be required to self-report all payments made to the JSEB certified firms. The payment data will be entered into the B2Gnow JSEB Compliance &amp; Diversity Outreach System (JCDOS) located at the following website: https://jea.gob2g.com/.  This system tracks contract payments made by Contractor to any </w:t>
      </w:r>
      <w:r w:rsidR="00D52BDE" w:rsidRPr="00692B47">
        <w:rPr>
          <w:rFonts w:ascii="Arial" w:hAnsi="Arial"/>
        </w:rPr>
        <w:t xml:space="preserve">Subcontractor </w:t>
      </w:r>
      <w:r w:rsidRPr="00692B47">
        <w:rPr>
          <w:rFonts w:ascii="Arial" w:hAnsi="Arial"/>
        </w:rPr>
        <w:t>(i.e. JSEB or Diverse Business), the timeliness of those payments and the payments JEA makes to Contractor. Contractor is required to submit the monthly payments made to the JSEB certified firms by the audit date of the thirtieth (30</w:t>
      </w:r>
      <w:r w:rsidRPr="00692B47">
        <w:rPr>
          <w:rFonts w:ascii="Arial" w:hAnsi="Arial"/>
          <w:vertAlign w:val="superscript"/>
        </w:rPr>
        <w:t>th</w:t>
      </w:r>
      <w:r w:rsidRPr="00692B47">
        <w:rPr>
          <w:rFonts w:ascii="Arial" w:hAnsi="Arial"/>
        </w:rPr>
        <w:t xml:space="preserve">) of each month, and </w:t>
      </w:r>
      <w:r w:rsidR="00D52BDE" w:rsidRPr="00692B47">
        <w:rPr>
          <w:rFonts w:ascii="Arial" w:hAnsi="Arial"/>
        </w:rPr>
        <w:t xml:space="preserve">to </w:t>
      </w:r>
      <w:r w:rsidRPr="00692B47">
        <w:rPr>
          <w:rFonts w:ascii="Arial" w:hAnsi="Arial"/>
        </w:rPr>
        <w:t>respond to any requests for information within the B2Gnow JSEB Compliance &amp; Diversity Outreach System (JCDOS). The JCDOS must be checked frequently. Contractor and JSEB certified firms will be provided with access information for the JCDOS post the contract award.  B2Gnow provides vendor training, and additional information can be obtained by contacting JEA’s Manager Supplier Diversity Programs.</w:t>
      </w:r>
    </w:p>
    <w:p w14:paraId="094A7FBC" w14:textId="7DADAB0C" w:rsidR="005A5434" w:rsidRPr="00692B47" w:rsidRDefault="005A5434" w:rsidP="0079480A">
      <w:pPr>
        <w:pStyle w:val="ArticleStyle2"/>
        <w:keepNext/>
        <w:rPr>
          <w:rFonts w:ascii="Arial" w:hAnsi="Arial"/>
        </w:rPr>
      </w:pPr>
      <w:bookmarkStart w:id="403" w:name="_Toc226032967"/>
      <w:r w:rsidRPr="00692B47">
        <w:rPr>
          <w:rFonts w:ascii="Arial" w:hAnsi="Arial"/>
          <w:u w:val="single"/>
        </w:rPr>
        <w:t>Conditions of Payments; Withholdings, Set-Offs, Retention</w:t>
      </w:r>
      <w:r w:rsidRPr="00692B47">
        <w:rPr>
          <w:rFonts w:ascii="Arial" w:hAnsi="Arial"/>
        </w:rPr>
        <w:t>.</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692B47">
        <w:rPr>
          <w:rFonts w:ascii="Arial" w:hAnsi="Arial"/>
        </w:rPr>
        <w:t xml:space="preserve">  </w:t>
      </w:r>
    </w:p>
    <w:p w14:paraId="6AD70283" w14:textId="730C3240" w:rsidR="0028660F" w:rsidRPr="00692B47" w:rsidRDefault="005A5434" w:rsidP="008A7B54">
      <w:pPr>
        <w:pStyle w:val="ArticleStyle3"/>
        <w:keepNext/>
        <w:rPr>
          <w:rFonts w:ascii="Arial" w:hAnsi="Arial"/>
        </w:rPr>
      </w:pPr>
      <w:bookmarkStart w:id="404" w:name="_Ref366795257"/>
      <w:r w:rsidRPr="00692B47">
        <w:rPr>
          <w:rFonts w:ascii="Arial" w:hAnsi="Arial"/>
          <w:u w:val="single"/>
        </w:rPr>
        <w:t>Required Submittals</w:t>
      </w:r>
      <w:r w:rsidRPr="00692B47">
        <w:rPr>
          <w:rFonts w:ascii="Arial" w:hAnsi="Arial"/>
        </w:rPr>
        <w:t xml:space="preserve">.  Notwithstanding </w:t>
      </w:r>
      <w:r w:rsidRPr="00692B47">
        <w:rPr>
          <w:rFonts w:ascii="Arial" w:hAnsi="Arial"/>
          <w:u w:val="single"/>
        </w:rPr>
        <w:t xml:space="preserve">Section </w:t>
      </w:r>
      <w:r w:rsidR="000F7DFD" w:rsidRPr="00692B47">
        <w:rPr>
          <w:rFonts w:ascii="Arial" w:hAnsi="Arial"/>
          <w:u w:val="single"/>
        </w:rPr>
        <w:t>5.1</w:t>
      </w:r>
      <w:r w:rsidR="00722D66" w:rsidRPr="00692B47">
        <w:rPr>
          <w:rFonts w:ascii="Arial" w:hAnsi="Arial"/>
        </w:rPr>
        <w:t xml:space="preserve"> or </w:t>
      </w:r>
      <w:r w:rsidR="00722D66" w:rsidRPr="00692B47">
        <w:rPr>
          <w:rFonts w:ascii="Arial" w:hAnsi="Arial"/>
          <w:u w:val="single"/>
        </w:rPr>
        <w:t>5.3</w:t>
      </w:r>
      <w:r w:rsidRPr="00692B47">
        <w:rPr>
          <w:rFonts w:ascii="Arial" w:hAnsi="Arial"/>
        </w:rPr>
        <w:t xml:space="preserve">, </w:t>
      </w:r>
      <w:r w:rsidR="00CA4334" w:rsidRPr="00692B47">
        <w:rPr>
          <w:rFonts w:ascii="Arial" w:hAnsi="Arial"/>
        </w:rPr>
        <w:t>JEA</w:t>
      </w:r>
      <w:r w:rsidRPr="00692B47">
        <w:rPr>
          <w:rFonts w:ascii="Arial" w:hAnsi="Arial"/>
        </w:rPr>
        <w:t xml:space="preserve"> will not be required to make any payment to Contractor if Contractor has not provided the submittals described in this </w:t>
      </w:r>
      <w:r w:rsidRPr="00692B47">
        <w:rPr>
          <w:rFonts w:ascii="Arial" w:hAnsi="Arial"/>
          <w:u w:val="single"/>
        </w:rPr>
        <w:t xml:space="preserve">Section </w:t>
      </w:r>
      <w:r w:rsidR="00F5793B" w:rsidRPr="00692B47">
        <w:rPr>
          <w:rFonts w:ascii="Arial" w:hAnsi="Arial"/>
          <w:u w:val="single"/>
        </w:rPr>
        <w:t>5.</w:t>
      </w:r>
      <w:r w:rsidR="00321227" w:rsidRPr="00692B47">
        <w:rPr>
          <w:rFonts w:ascii="Arial" w:hAnsi="Arial"/>
          <w:u w:val="single"/>
        </w:rPr>
        <w:t>4</w:t>
      </w:r>
      <w:r w:rsidRPr="00692B47">
        <w:rPr>
          <w:rFonts w:ascii="Arial" w:hAnsi="Arial"/>
        </w:rPr>
        <w:t>:</w:t>
      </w:r>
      <w:bookmarkEnd w:id="404"/>
    </w:p>
    <w:p w14:paraId="03E072A1" w14:textId="7BB2D7E7" w:rsidR="0028660F" w:rsidRPr="00692B47" w:rsidRDefault="005A5434" w:rsidP="008A7B54">
      <w:pPr>
        <w:pStyle w:val="ArticleStyle4"/>
        <w:numPr>
          <w:ilvl w:val="3"/>
          <w:numId w:val="3"/>
        </w:numPr>
        <w:rPr>
          <w:rFonts w:ascii="Arial" w:hAnsi="Arial"/>
        </w:rPr>
      </w:pPr>
      <w:r w:rsidRPr="00692B47">
        <w:rPr>
          <w:rFonts w:ascii="Arial" w:hAnsi="Arial"/>
          <w:u w:val="single"/>
        </w:rPr>
        <w:t>Progress Reports</w:t>
      </w:r>
      <w:r w:rsidR="00C221E1" w:rsidRPr="00692B47">
        <w:rPr>
          <w:rFonts w:ascii="Arial" w:hAnsi="Arial"/>
        </w:rPr>
        <w:t xml:space="preserve">.  </w:t>
      </w:r>
      <w:r w:rsidR="00722D66" w:rsidRPr="00692B47">
        <w:rPr>
          <w:rFonts w:ascii="Arial" w:hAnsi="Arial"/>
        </w:rPr>
        <w:t>E</w:t>
      </w:r>
      <w:r w:rsidRPr="00692B47">
        <w:rPr>
          <w:rFonts w:ascii="Arial" w:hAnsi="Arial"/>
        </w:rPr>
        <w:t>ach Application for Payment submitted by Contractor must be accompanied by a Monthly Progress Report</w:t>
      </w:r>
      <w:r w:rsidR="009C46CD" w:rsidRPr="00692B47">
        <w:rPr>
          <w:rFonts w:ascii="Arial" w:hAnsi="Arial"/>
        </w:rPr>
        <w:t xml:space="preserve">, which shall include the </w:t>
      </w:r>
      <w:r w:rsidR="00857F8F" w:rsidRPr="00692B47">
        <w:rPr>
          <w:rFonts w:ascii="Arial" w:hAnsi="Arial"/>
        </w:rPr>
        <w:t>Monthly Updated Schedule</w:t>
      </w:r>
      <w:r w:rsidRPr="00692B47">
        <w:rPr>
          <w:rFonts w:ascii="Arial" w:hAnsi="Arial"/>
        </w:rPr>
        <w:t>.</w:t>
      </w:r>
    </w:p>
    <w:p w14:paraId="2C49B44F" w14:textId="109AF8AA" w:rsidR="0028660F" w:rsidRPr="00692B47" w:rsidRDefault="005A5434" w:rsidP="008A7B54">
      <w:pPr>
        <w:pStyle w:val="ArticleStyle4"/>
        <w:numPr>
          <w:ilvl w:val="3"/>
          <w:numId w:val="3"/>
        </w:numPr>
        <w:rPr>
          <w:rFonts w:ascii="Arial" w:hAnsi="Arial"/>
        </w:rPr>
      </w:pPr>
      <w:r w:rsidRPr="00692B47">
        <w:rPr>
          <w:rFonts w:ascii="Arial" w:hAnsi="Arial"/>
          <w:u w:val="single"/>
        </w:rPr>
        <w:t>Partial Lien Waivers</w:t>
      </w:r>
      <w:r w:rsidR="00C221E1" w:rsidRPr="00692B47">
        <w:rPr>
          <w:rFonts w:ascii="Arial" w:hAnsi="Arial"/>
        </w:rPr>
        <w:t xml:space="preserve">.  </w:t>
      </w:r>
      <w:r w:rsidR="00722D66" w:rsidRPr="00692B47">
        <w:rPr>
          <w:rFonts w:ascii="Arial" w:hAnsi="Arial"/>
        </w:rPr>
        <w:t>E</w:t>
      </w:r>
      <w:r w:rsidRPr="00692B47">
        <w:rPr>
          <w:rFonts w:ascii="Arial" w:hAnsi="Arial"/>
        </w:rPr>
        <w:t>ach Application for Payment submitted by Contractor must be accompanied by</w:t>
      </w:r>
      <w:r w:rsidR="007D7BA9" w:rsidRPr="00692B47">
        <w:rPr>
          <w:rFonts w:ascii="Arial" w:hAnsi="Arial"/>
        </w:rPr>
        <w:t xml:space="preserve"> </w:t>
      </w:r>
      <w:r w:rsidRPr="00692B47">
        <w:rPr>
          <w:rFonts w:ascii="Arial" w:hAnsi="Arial"/>
        </w:rPr>
        <w:t>conditional, partial lien waivers and releases executed by Contractor and each</w:t>
      </w:r>
      <w:r w:rsidR="009B0EC1" w:rsidRPr="00692B47">
        <w:rPr>
          <w:rFonts w:ascii="Arial" w:hAnsi="Arial"/>
        </w:rPr>
        <w:t xml:space="preserve"> </w:t>
      </w:r>
      <w:r w:rsidRPr="00692B47">
        <w:rPr>
          <w:rFonts w:ascii="Arial" w:hAnsi="Arial"/>
        </w:rPr>
        <w:t xml:space="preserve">Subcontractor whose services are included in the Work completed prior to the date of such </w:t>
      </w:r>
      <w:r w:rsidR="00722D66" w:rsidRPr="00692B47">
        <w:rPr>
          <w:rFonts w:ascii="Arial" w:hAnsi="Arial"/>
        </w:rPr>
        <w:t>Application for Payment</w:t>
      </w:r>
      <w:r w:rsidRPr="00692B47">
        <w:rPr>
          <w:rFonts w:ascii="Arial" w:hAnsi="Arial"/>
        </w:rPr>
        <w:t>.</w:t>
      </w:r>
      <w:bookmarkStart w:id="405" w:name="_Ref366797726"/>
    </w:p>
    <w:p w14:paraId="2285E95F" w14:textId="367620B0" w:rsidR="00C02417" w:rsidRPr="003B196C" w:rsidRDefault="0081376C" w:rsidP="008A7B54">
      <w:pPr>
        <w:pStyle w:val="ArticleStyle4"/>
        <w:numPr>
          <w:ilvl w:val="3"/>
          <w:numId w:val="3"/>
        </w:numPr>
        <w:rPr>
          <w:rFonts w:ascii="Arial" w:hAnsi="Arial"/>
        </w:rPr>
      </w:pPr>
      <w:r w:rsidRPr="00692B47">
        <w:rPr>
          <w:rFonts w:ascii="Arial" w:hAnsi="Arial"/>
          <w:u w:val="single"/>
        </w:rPr>
        <w:t>Final</w:t>
      </w:r>
      <w:r w:rsidR="005A5434" w:rsidRPr="00692B47">
        <w:rPr>
          <w:rFonts w:ascii="Arial" w:hAnsi="Arial"/>
          <w:u w:val="single"/>
        </w:rPr>
        <w:t xml:space="preserve"> Lien Release</w:t>
      </w:r>
      <w:r w:rsidR="00DF6AAF" w:rsidRPr="00692B47">
        <w:rPr>
          <w:rFonts w:ascii="Arial" w:hAnsi="Arial"/>
          <w:u w:val="single"/>
        </w:rPr>
        <w:t>; Final Payment</w:t>
      </w:r>
      <w:r w:rsidR="00C221E1" w:rsidRPr="00692B47">
        <w:rPr>
          <w:rFonts w:ascii="Arial" w:hAnsi="Arial"/>
        </w:rPr>
        <w:t xml:space="preserve">.  </w:t>
      </w:r>
      <w:r w:rsidR="005A5434" w:rsidRPr="00692B47">
        <w:rPr>
          <w:rFonts w:ascii="Arial" w:hAnsi="Arial"/>
        </w:rPr>
        <w:t xml:space="preserve">Contractor’s Application for Payment for the final payment from </w:t>
      </w:r>
      <w:r w:rsidR="00CA4334" w:rsidRPr="00692B47">
        <w:rPr>
          <w:rFonts w:ascii="Arial" w:hAnsi="Arial"/>
        </w:rPr>
        <w:t>JEA</w:t>
      </w:r>
      <w:r w:rsidR="005A5434" w:rsidRPr="00692B47">
        <w:rPr>
          <w:rFonts w:ascii="Arial" w:hAnsi="Arial"/>
        </w:rPr>
        <w:t xml:space="preserve"> under the Agreement must be accompanied by conditional, </w:t>
      </w:r>
      <w:r w:rsidRPr="00692B47">
        <w:rPr>
          <w:rFonts w:ascii="Arial" w:hAnsi="Arial"/>
        </w:rPr>
        <w:t>final</w:t>
      </w:r>
      <w:r w:rsidR="005A5434" w:rsidRPr="00692B47">
        <w:rPr>
          <w:rFonts w:ascii="Arial" w:hAnsi="Arial"/>
        </w:rPr>
        <w:t xml:space="preserve"> lien releases and waivers </w:t>
      </w:r>
      <w:r w:rsidR="005A5434" w:rsidRPr="003B196C">
        <w:rPr>
          <w:rFonts w:ascii="Arial" w:hAnsi="Arial"/>
        </w:rPr>
        <w:t xml:space="preserve">executed by Contractor and by each Subcontractor. Within thirty (30) </w:t>
      </w:r>
      <w:r w:rsidR="00EC2537" w:rsidRPr="003B196C">
        <w:rPr>
          <w:rFonts w:ascii="Arial" w:hAnsi="Arial"/>
        </w:rPr>
        <w:t>Days</w:t>
      </w:r>
      <w:r w:rsidR="005A5434" w:rsidRPr="003B196C">
        <w:rPr>
          <w:rFonts w:ascii="Arial" w:hAnsi="Arial"/>
        </w:rPr>
        <w:t xml:space="preserve"> after receipt of final payment, Contractor will provide </w:t>
      </w:r>
      <w:r w:rsidR="00BB2BC5" w:rsidRPr="003B196C">
        <w:rPr>
          <w:rFonts w:ascii="Arial" w:hAnsi="Arial"/>
        </w:rPr>
        <w:t xml:space="preserve">an </w:t>
      </w:r>
      <w:r w:rsidR="005A5434" w:rsidRPr="003B196C">
        <w:rPr>
          <w:rFonts w:ascii="Arial" w:hAnsi="Arial"/>
        </w:rPr>
        <w:t xml:space="preserve">unconditional </w:t>
      </w:r>
      <w:r w:rsidRPr="003B196C">
        <w:rPr>
          <w:rFonts w:ascii="Arial" w:hAnsi="Arial"/>
        </w:rPr>
        <w:t>final</w:t>
      </w:r>
      <w:r w:rsidR="005A5434" w:rsidRPr="003B196C">
        <w:rPr>
          <w:rFonts w:ascii="Arial" w:hAnsi="Arial"/>
        </w:rPr>
        <w:t xml:space="preserve"> lien release and waiver </w:t>
      </w:r>
      <w:r w:rsidR="00BB2BC5" w:rsidRPr="003B196C">
        <w:rPr>
          <w:rFonts w:ascii="Arial" w:hAnsi="Arial"/>
        </w:rPr>
        <w:t xml:space="preserve">in the form set forth in </w:t>
      </w:r>
      <w:r w:rsidR="00BB2BC5" w:rsidRPr="003B196C">
        <w:rPr>
          <w:rFonts w:ascii="Arial" w:hAnsi="Arial"/>
          <w:u w:val="single"/>
        </w:rPr>
        <w:t>Exhibit N-</w:t>
      </w:r>
      <w:r w:rsidR="004A0B9C">
        <w:rPr>
          <w:rFonts w:ascii="Arial" w:hAnsi="Arial" w:cs="Arial"/>
          <w:szCs w:val="22"/>
          <w:u w:val="single"/>
        </w:rPr>
        <w:t>2</w:t>
      </w:r>
      <w:r w:rsidR="00BB2BC5" w:rsidRPr="003B196C">
        <w:rPr>
          <w:rFonts w:ascii="Arial" w:hAnsi="Arial"/>
        </w:rPr>
        <w:t xml:space="preserve">, </w:t>
      </w:r>
      <w:r w:rsidR="005A5434" w:rsidRPr="003B196C">
        <w:rPr>
          <w:rFonts w:ascii="Arial" w:hAnsi="Arial"/>
        </w:rPr>
        <w:t>executed by Contractor</w:t>
      </w:r>
      <w:r w:rsidR="004A0B9C">
        <w:rPr>
          <w:rFonts w:ascii="Arial" w:hAnsi="Arial" w:cs="Arial"/>
          <w:szCs w:val="22"/>
        </w:rPr>
        <w:t xml:space="preserve"> and each Subcontractor</w:t>
      </w:r>
      <w:r w:rsidR="005A5434" w:rsidRPr="003B196C">
        <w:rPr>
          <w:rFonts w:ascii="Arial" w:hAnsi="Arial"/>
        </w:rPr>
        <w:t>. Acceptance of the final payment shall constitute a full and final release by Contractor of any and all liens</w:t>
      </w:r>
      <w:r w:rsidR="00753183" w:rsidRPr="003B196C">
        <w:rPr>
          <w:rFonts w:ascii="Arial" w:hAnsi="Arial"/>
        </w:rPr>
        <w:t xml:space="preserve"> and claims of liens</w:t>
      </w:r>
      <w:r w:rsidR="005A5434" w:rsidRPr="003B196C">
        <w:rPr>
          <w:rFonts w:ascii="Arial" w:hAnsi="Arial"/>
        </w:rPr>
        <w:t xml:space="preserve">, whether statutory or otherwise, in respect of </w:t>
      </w:r>
      <w:r w:rsidR="005A5434" w:rsidRPr="003B196C">
        <w:rPr>
          <w:rFonts w:ascii="Arial" w:hAnsi="Arial"/>
        </w:rPr>
        <w:lastRenderedPageBreak/>
        <w:t>the Work performed pursuant t</w:t>
      </w:r>
      <w:r w:rsidR="00A400E4" w:rsidRPr="003B196C">
        <w:rPr>
          <w:rFonts w:ascii="Arial" w:hAnsi="Arial"/>
        </w:rPr>
        <w:t xml:space="preserve">o this Agreement as against </w:t>
      </w:r>
      <w:r w:rsidR="00CA4334" w:rsidRPr="003B196C">
        <w:rPr>
          <w:rFonts w:ascii="Arial" w:hAnsi="Arial"/>
        </w:rPr>
        <w:t>JEA</w:t>
      </w:r>
      <w:r w:rsidR="005A5434" w:rsidRPr="003B196C">
        <w:rPr>
          <w:rFonts w:ascii="Arial" w:hAnsi="Arial"/>
        </w:rPr>
        <w:t>, the Facility or the Facility Site</w:t>
      </w:r>
      <w:r w:rsidR="00DF6AAF" w:rsidRPr="003B196C">
        <w:rPr>
          <w:rFonts w:ascii="Arial" w:hAnsi="Arial"/>
        </w:rPr>
        <w:t xml:space="preserve"> and of any </w:t>
      </w:r>
      <w:r w:rsidR="00D02946" w:rsidRPr="003B196C">
        <w:rPr>
          <w:rFonts w:ascii="Arial" w:hAnsi="Arial"/>
        </w:rPr>
        <w:t xml:space="preserve">payment related </w:t>
      </w:r>
      <w:r w:rsidR="00DF6AAF" w:rsidRPr="003B196C">
        <w:rPr>
          <w:rFonts w:ascii="Arial" w:hAnsi="Arial"/>
        </w:rPr>
        <w:t xml:space="preserve">claims against </w:t>
      </w:r>
      <w:r w:rsidR="00CA4334" w:rsidRPr="003B196C">
        <w:rPr>
          <w:rFonts w:ascii="Arial" w:hAnsi="Arial"/>
        </w:rPr>
        <w:t>JEA</w:t>
      </w:r>
      <w:r w:rsidR="00DF6AAF" w:rsidRPr="003B196C">
        <w:rPr>
          <w:rFonts w:ascii="Arial" w:hAnsi="Arial"/>
        </w:rPr>
        <w:t xml:space="preserve"> for any act or omission of </w:t>
      </w:r>
      <w:r w:rsidR="00CA4334" w:rsidRPr="003B196C">
        <w:rPr>
          <w:rFonts w:ascii="Arial" w:hAnsi="Arial"/>
        </w:rPr>
        <w:t>JEA</w:t>
      </w:r>
      <w:r w:rsidR="00230C01" w:rsidRPr="003B196C">
        <w:rPr>
          <w:rFonts w:ascii="Arial" w:hAnsi="Arial"/>
        </w:rPr>
        <w:t xml:space="preserve">.  </w:t>
      </w:r>
      <w:bookmarkEnd w:id="405"/>
    </w:p>
    <w:p w14:paraId="425F426D" w14:textId="57A94405" w:rsidR="005A5434" w:rsidRPr="003B196C" w:rsidRDefault="003D5FB9" w:rsidP="008A7B54">
      <w:pPr>
        <w:pStyle w:val="ArticleStyle4"/>
        <w:rPr>
          <w:rFonts w:ascii="Arial" w:hAnsi="Arial"/>
        </w:rPr>
      </w:pPr>
      <w:r w:rsidRPr="003B196C">
        <w:rPr>
          <w:rFonts w:ascii="Arial" w:hAnsi="Arial"/>
          <w:u w:val="single"/>
        </w:rPr>
        <w:t>Forms of Lien Waivers</w:t>
      </w:r>
      <w:r w:rsidRPr="003B196C">
        <w:rPr>
          <w:rFonts w:ascii="Arial" w:hAnsi="Arial"/>
        </w:rPr>
        <w:t xml:space="preserve">. </w:t>
      </w:r>
      <w:r w:rsidR="005A5434" w:rsidRPr="003B196C">
        <w:rPr>
          <w:rFonts w:ascii="Arial" w:hAnsi="Arial"/>
        </w:rPr>
        <w:t xml:space="preserve">The lien waivers and releases required from Contractor and its Subcontractors under this </w:t>
      </w:r>
      <w:r w:rsidR="005A5434" w:rsidRPr="003B196C">
        <w:rPr>
          <w:rFonts w:ascii="Arial" w:hAnsi="Arial"/>
          <w:u w:val="single"/>
        </w:rPr>
        <w:t xml:space="preserve">Section </w:t>
      </w:r>
      <w:r w:rsidR="00F5793B" w:rsidRPr="003B196C">
        <w:rPr>
          <w:rFonts w:ascii="Arial" w:hAnsi="Arial"/>
          <w:u w:val="single"/>
        </w:rPr>
        <w:t>5.</w:t>
      </w:r>
      <w:r w:rsidR="00321227" w:rsidRPr="003B196C">
        <w:rPr>
          <w:rFonts w:ascii="Arial" w:hAnsi="Arial"/>
          <w:u w:val="single"/>
        </w:rPr>
        <w:t>4</w:t>
      </w:r>
      <w:r w:rsidR="000F7DFD" w:rsidRPr="003B196C">
        <w:rPr>
          <w:rFonts w:ascii="Arial" w:hAnsi="Arial"/>
          <w:u w:val="single"/>
        </w:rPr>
        <w:t>.</w:t>
      </w:r>
      <w:r w:rsidR="003D0C2C" w:rsidRPr="003B196C">
        <w:rPr>
          <w:rFonts w:ascii="Arial" w:hAnsi="Arial"/>
          <w:u w:val="single"/>
        </w:rPr>
        <w:t>1</w:t>
      </w:r>
      <w:r w:rsidR="005A5434" w:rsidRPr="003B196C">
        <w:rPr>
          <w:rFonts w:ascii="Arial" w:hAnsi="Arial"/>
        </w:rPr>
        <w:t xml:space="preserve"> must be in the </w:t>
      </w:r>
      <w:r w:rsidR="00943657" w:rsidRPr="003B196C">
        <w:rPr>
          <w:rFonts w:ascii="Arial" w:hAnsi="Arial"/>
        </w:rPr>
        <w:t xml:space="preserve">applicable </w:t>
      </w:r>
      <w:r w:rsidR="005A5434" w:rsidRPr="003B196C">
        <w:rPr>
          <w:rFonts w:ascii="Arial" w:hAnsi="Arial"/>
        </w:rPr>
        <w:t xml:space="preserve">form as set forth in </w:t>
      </w:r>
      <w:r w:rsidR="0035080F" w:rsidRPr="00A812D6">
        <w:rPr>
          <w:rFonts w:ascii="Arial" w:hAnsi="Arial" w:cs="Arial"/>
          <w:szCs w:val="22"/>
          <w:u w:val="single"/>
        </w:rPr>
        <w:t>Exhibit</w:t>
      </w:r>
      <w:r w:rsidR="0035080F" w:rsidRPr="003B196C">
        <w:rPr>
          <w:rFonts w:ascii="Arial" w:hAnsi="Arial"/>
          <w:u w:val="single"/>
        </w:rPr>
        <w:t xml:space="preserve"> N</w:t>
      </w:r>
      <w:r w:rsidR="0081376C" w:rsidRPr="003B196C">
        <w:rPr>
          <w:rFonts w:ascii="Arial" w:hAnsi="Arial"/>
          <w:u w:val="single"/>
        </w:rPr>
        <w:t>-1</w:t>
      </w:r>
      <w:r w:rsidR="0081376C" w:rsidRPr="00A812D6">
        <w:rPr>
          <w:rFonts w:ascii="Arial" w:hAnsi="Arial" w:cs="Arial"/>
          <w:szCs w:val="22"/>
        </w:rPr>
        <w:t xml:space="preserve"> </w:t>
      </w:r>
      <w:r w:rsidR="00F35603">
        <w:rPr>
          <w:rFonts w:ascii="Arial" w:hAnsi="Arial" w:cs="Arial"/>
          <w:szCs w:val="22"/>
        </w:rPr>
        <w:t xml:space="preserve">and </w:t>
      </w:r>
      <w:r w:rsidR="00F35603" w:rsidRPr="00F35603">
        <w:rPr>
          <w:rFonts w:ascii="Arial" w:hAnsi="Arial" w:cs="Arial"/>
          <w:szCs w:val="22"/>
          <w:u w:val="single"/>
        </w:rPr>
        <w:t>Exhibit</w:t>
      </w:r>
      <w:r w:rsidR="00F35603" w:rsidRPr="003B196C">
        <w:rPr>
          <w:rFonts w:ascii="Arial" w:hAnsi="Arial"/>
          <w:u w:val="single"/>
        </w:rPr>
        <w:t xml:space="preserve"> </w:t>
      </w:r>
      <w:r w:rsidR="0081376C" w:rsidRPr="003B196C">
        <w:rPr>
          <w:rFonts w:ascii="Arial" w:hAnsi="Arial"/>
          <w:u w:val="single"/>
        </w:rPr>
        <w:t>N-2</w:t>
      </w:r>
      <w:r w:rsidR="0081376C" w:rsidRPr="003B196C">
        <w:rPr>
          <w:rFonts w:ascii="Arial" w:hAnsi="Arial"/>
        </w:rPr>
        <w:t>, as applicable</w:t>
      </w:r>
      <w:r w:rsidR="005A5434" w:rsidRPr="003B196C">
        <w:rPr>
          <w:rFonts w:ascii="Arial" w:hAnsi="Arial"/>
        </w:rPr>
        <w:t xml:space="preserve">.  </w:t>
      </w:r>
    </w:p>
    <w:p w14:paraId="7A3BE814" w14:textId="1D003EBA" w:rsidR="005A5434" w:rsidRPr="003B196C" w:rsidRDefault="005A5434" w:rsidP="008A7B54">
      <w:pPr>
        <w:pStyle w:val="ArticleStyle3"/>
        <w:rPr>
          <w:rFonts w:ascii="Arial" w:hAnsi="Arial"/>
        </w:rPr>
      </w:pPr>
      <w:bookmarkStart w:id="406" w:name="_Ref366795358"/>
      <w:r w:rsidRPr="003B196C">
        <w:rPr>
          <w:rFonts w:ascii="Arial" w:hAnsi="Arial"/>
          <w:u w:val="single"/>
        </w:rPr>
        <w:t xml:space="preserve">Withholding to Protect </w:t>
      </w:r>
      <w:r w:rsidR="00CA4334" w:rsidRPr="003B196C">
        <w:rPr>
          <w:rFonts w:ascii="Arial" w:hAnsi="Arial"/>
          <w:u w:val="single"/>
        </w:rPr>
        <w:t>JEA</w:t>
      </w:r>
      <w:r w:rsidRPr="003B196C">
        <w:rPr>
          <w:rFonts w:ascii="Arial" w:hAnsi="Arial"/>
          <w:u w:val="single"/>
        </w:rPr>
        <w:t xml:space="preserve"> from Loss</w:t>
      </w:r>
      <w:r w:rsidRPr="003B196C">
        <w:rPr>
          <w:rFonts w:ascii="Arial" w:hAnsi="Arial"/>
        </w:rPr>
        <w:t xml:space="preserve">.  Notwithstanding anything in this </w:t>
      </w:r>
      <w:r w:rsidR="000F7DFD" w:rsidRPr="003B196C">
        <w:rPr>
          <w:rFonts w:ascii="Arial" w:hAnsi="Arial"/>
          <w:u w:val="single"/>
        </w:rPr>
        <w:t>Article 5</w:t>
      </w:r>
      <w:r w:rsidRPr="003B196C">
        <w:rPr>
          <w:rFonts w:ascii="Arial" w:hAnsi="Arial"/>
        </w:rPr>
        <w:t xml:space="preserve"> to the contrary, </w:t>
      </w:r>
      <w:r w:rsidR="008C2CC2" w:rsidRPr="003B196C">
        <w:rPr>
          <w:rFonts w:ascii="Arial" w:hAnsi="Arial"/>
        </w:rPr>
        <w:t xml:space="preserve">but subject to </w:t>
      </w:r>
      <w:r w:rsidR="008C2CC2" w:rsidRPr="003B196C">
        <w:rPr>
          <w:rFonts w:ascii="Arial" w:hAnsi="Arial"/>
          <w:u w:val="single"/>
        </w:rPr>
        <w:t xml:space="preserve">Sections </w:t>
      </w:r>
      <w:r w:rsidR="00F5793B" w:rsidRPr="003B196C">
        <w:rPr>
          <w:rFonts w:ascii="Arial" w:hAnsi="Arial"/>
          <w:u w:val="single"/>
        </w:rPr>
        <w:t>5.</w:t>
      </w:r>
      <w:r w:rsidR="00321227" w:rsidRPr="003B196C">
        <w:rPr>
          <w:rFonts w:ascii="Arial" w:hAnsi="Arial"/>
          <w:u w:val="single"/>
        </w:rPr>
        <w:t>4</w:t>
      </w:r>
      <w:r w:rsidR="008C2CC2" w:rsidRPr="003B196C">
        <w:rPr>
          <w:rFonts w:ascii="Arial" w:hAnsi="Arial"/>
          <w:u w:val="single"/>
        </w:rPr>
        <w:t>.</w:t>
      </w:r>
      <w:r w:rsidR="00753183" w:rsidRPr="003B196C">
        <w:rPr>
          <w:rFonts w:ascii="Arial" w:hAnsi="Arial"/>
          <w:u w:val="single"/>
        </w:rPr>
        <w:t>2</w:t>
      </w:r>
      <w:r w:rsidR="008C2CC2" w:rsidRPr="003B196C">
        <w:rPr>
          <w:rFonts w:ascii="Arial" w:hAnsi="Arial"/>
          <w:u w:val="single"/>
        </w:rPr>
        <w:t>.1</w:t>
      </w:r>
      <w:r w:rsidR="008C2CC2" w:rsidRPr="003B196C">
        <w:rPr>
          <w:rFonts w:ascii="Arial" w:hAnsi="Arial"/>
        </w:rPr>
        <w:t xml:space="preserve"> and </w:t>
      </w:r>
      <w:r w:rsidR="00F5793B" w:rsidRPr="003B196C">
        <w:rPr>
          <w:rFonts w:ascii="Arial" w:hAnsi="Arial"/>
          <w:u w:val="single"/>
        </w:rPr>
        <w:t>5.</w:t>
      </w:r>
      <w:r w:rsidR="00321227" w:rsidRPr="003B196C">
        <w:rPr>
          <w:rFonts w:ascii="Arial" w:hAnsi="Arial"/>
          <w:u w:val="single"/>
        </w:rPr>
        <w:t>4</w:t>
      </w:r>
      <w:r w:rsidR="008C2CC2" w:rsidRPr="003B196C">
        <w:rPr>
          <w:rFonts w:ascii="Arial" w:hAnsi="Arial"/>
          <w:u w:val="single"/>
        </w:rPr>
        <w:t>.</w:t>
      </w:r>
      <w:r w:rsidR="00753183" w:rsidRPr="003B196C">
        <w:rPr>
          <w:rFonts w:ascii="Arial" w:hAnsi="Arial"/>
          <w:u w:val="single"/>
        </w:rPr>
        <w:t>2</w:t>
      </w:r>
      <w:r w:rsidR="008C2CC2" w:rsidRPr="003B196C">
        <w:rPr>
          <w:rFonts w:ascii="Arial" w:hAnsi="Arial"/>
          <w:u w:val="single"/>
        </w:rPr>
        <w:t>.2</w:t>
      </w:r>
      <w:r w:rsidR="008C2CC2" w:rsidRPr="003B196C">
        <w:rPr>
          <w:rFonts w:ascii="Arial" w:hAnsi="Arial"/>
        </w:rPr>
        <w:t xml:space="preserve">, </w:t>
      </w:r>
      <w:r w:rsidR="00CA4334" w:rsidRPr="003B196C">
        <w:rPr>
          <w:rFonts w:ascii="Arial" w:hAnsi="Arial"/>
        </w:rPr>
        <w:t>JEA</w:t>
      </w:r>
      <w:r w:rsidRPr="003B196C">
        <w:rPr>
          <w:rFonts w:ascii="Arial" w:hAnsi="Arial"/>
        </w:rPr>
        <w:t xml:space="preserve"> may, without prejudice to any other rights </w:t>
      </w:r>
      <w:r w:rsidR="00CA4334" w:rsidRPr="003B196C">
        <w:rPr>
          <w:rFonts w:ascii="Arial" w:hAnsi="Arial"/>
        </w:rPr>
        <w:t>JEA</w:t>
      </w:r>
      <w:r w:rsidRPr="003B196C">
        <w:rPr>
          <w:rFonts w:ascii="Arial" w:hAnsi="Arial"/>
        </w:rPr>
        <w:t xml:space="preserve"> may have, withhold all or any portion of any payment</w:t>
      </w:r>
      <w:r w:rsidR="00657CB6" w:rsidRPr="003B196C">
        <w:rPr>
          <w:rFonts w:ascii="Arial" w:hAnsi="Arial"/>
        </w:rPr>
        <w:t xml:space="preserve"> to Contractor, </w:t>
      </w:r>
      <w:r w:rsidRPr="003B196C">
        <w:rPr>
          <w:rFonts w:ascii="Arial" w:hAnsi="Arial"/>
        </w:rPr>
        <w:t xml:space="preserve">to such extent as </w:t>
      </w:r>
      <w:r w:rsidR="000B18DC" w:rsidRPr="003B196C">
        <w:rPr>
          <w:rFonts w:ascii="Arial" w:hAnsi="Arial"/>
        </w:rPr>
        <w:t xml:space="preserve">reasonably </w:t>
      </w:r>
      <w:r w:rsidRPr="003B196C">
        <w:rPr>
          <w:rFonts w:ascii="Arial" w:hAnsi="Arial"/>
        </w:rPr>
        <w:t xml:space="preserve">necessary in </w:t>
      </w:r>
      <w:r w:rsidR="00CA4334" w:rsidRPr="003B196C">
        <w:rPr>
          <w:rFonts w:ascii="Arial" w:hAnsi="Arial"/>
        </w:rPr>
        <w:t>JEA</w:t>
      </w:r>
      <w:r w:rsidRPr="003B196C">
        <w:rPr>
          <w:rFonts w:ascii="Arial" w:hAnsi="Arial"/>
        </w:rPr>
        <w:t xml:space="preserve">’s </w:t>
      </w:r>
      <w:r w:rsidR="00753183" w:rsidRPr="003B196C">
        <w:rPr>
          <w:rFonts w:ascii="Arial" w:hAnsi="Arial"/>
        </w:rPr>
        <w:t xml:space="preserve">reasonable </w:t>
      </w:r>
      <w:r w:rsidRPr="003B196C">
        <w:rPr>
          <w:rFonts w:ascii="Arial" w:hAnsi="Arial"/>
        </w:rPr>
        <w:t xml:space="preserve">opinion to protect </w:t>
      </w:r>
      <w:r w:rsidR="00CA4334" w:rsidRPr="003B196C">
        <w:rPr>
          <w:rFonts w:ascii="Arial" w:hAnsi="Arial"/>
        </w:rPr>
        <w:t>JEA</w:t>
      </w:r>
      <w:r w:rsidRPr="003B196C">
        <w:rPr>
          <w:rFonts w:ascii="Arial" w:hAnsi="Arial"/>
        </w:rPr>
        <w:t xml:space="preserve"> from loss due to: (a) defective </w:t>
      </w:r>
      <w:r w:rsidR="00753183" w:rsidRPr="003B196C">
        <w:rPr>
          <w:rFonts w:ascii="Arial" w:hAnsi="Arial"/>
        </w:rPr>
        <w:t xml:space="preserve">Work </w:t>
      </w:r>
      <w:r w:rsidRPr="003B196C">
        <w:rPr>
          <w:rFonts w:ascii="Arial" w:hAnsi="Arial"/>
        </w:rPr>
        <w:t>by Contractor or any of its Subcontractors</w:t>
      </w:r>
      <w:r w:rsidR="00C718D7" w:rsidRPr="003B196C">
        <w:rPr>
          <w:rFonts w:ascii="Arial" w:hAnsi="Arial"/>
        </w:rPr>
        <w:t xml:space="preserve"> </w:t>
      </w:r>
      <w:r w:rsidR="00FA0DBE" w:rsidRPr="003B196C">
        <w:rPr>
          <w:rFonts w:ascii="Arial" w:hAnsi="Arial"/>
        </w:rPr>
        <w:t>that has not</w:t>
      </w:r>
      <w:r w:rsidR="00C718D7" w:rsidRPr="003B196C">
        <w:rPr>
          <w:rFonts w:ascii="Arial" w:hAnsi="Arial"/>
        </w:rPr>
        <w:t xml:space="preserve"> been rectified pursuant to </w:t>
      </w:r>
      <w:r w:rsidR="00C718D7" w:rsidRPr="003B196C">
        <w:rPr>
          <w:rFonts w:ascii="Arial" w:hAnsi="Arial"/>
          <w:u w:val="single"/>
        </w:rPr>
        <w:t>Section</w:t>
      </w:r>
      <w:r w:rsidR="008D65EE" w:rsidRPr="003B196C">
        <w:rPr>
          <w:rFonts w:ascii="Arial" w:hAnsi="Arial"/>
          <w:u w:val="single"/>
        </w:rPr>
        <w:t xml:space="preserve"> </w:t>
      </w:r>
      <w:r w:rsidR="00024C48" w:rsidRPr="003B196C">
        <w:rPr>
          <w:rFonts w:ascii="Arial" w:hAnsi="Arial"/>
          <w:u w:val="single"/>
        </w:rPr>
        <w:t>4.1</w:t>
      </w:r>
      <w:r w:rsidRPr="003B196C">
        <w:rPr>
          <w:rFonts w:ascii="Arial" w:hAnsi="Arial"/>
        </w:rPr>
        <w:t xml:space="preserve">; (b) </w:t>
      </w:r>
      <w:r w:rsidR="00753183" w:rsidRPr="003B196C">
        <w:rPr>
          <w:rFonts w:ascii="Arial" w:hAnsi="Arial"/>
        </w:rPr>
        <w:t xml:space="preserve">Claims </w:t>
      </w:r>
      <w:r w:rsidRPr="003B196C">
        <w:rPr>
          <w:rFonts w:ascii="Arial" w:hAnsi="Arial"/>
        </w:rPr>
        <w:t xml:space="preserve">filed </w:t>
      </w:r>
      <w:r w:rsidR="00657CB6" w:rsidRPr="003B196C">
        <w:rPr>
          <w:rFonts w:ascii="Arial" w:hAnsi="Arial"/>
        </w:rPr>
        <w:t xml:space="preserve">against any </w:t>
      </w:r>
      <w:r w:rsidR="00CA4334" w:rsidRPr="003B196C">
        <w:rPr>
          <w:rFonts w:ascii="Arial" w:hAnsi="Arial"/>
        </w:rPr>
        <w:t>JEA</w:t>
      </w:r>
      <w:r w:rsidR="00657CB6" w:rsidRPr="003B196C">
        <w:rPr>
          <w:rFonts w:ascii="Arial" w:hAnsi="Arial"/>
        </w:rPr>
        <w:t xml:space="preserve"> Indemnities </w:t>
      </w:r>
      <w:r w:rsidRPr="003B196C">
        <w:rPr>
          <w:rFonts w:ascii="Arial" w:hAnsi="Arial"/>
        </w:rPr>
        <w:t xml:space="preserve">by </w:t>
      </w:r>
      <w:r w:rsidR="0094387B" w:rsidRPr="003B196C">
        <w:rPr>
          <w:rFonts w:ascii="Arial" w:hAnsi="Arial"/>
        </w:rPr>
        <w:t>T</w:t>
      </w:r>
      <w:r w:rsidRPr="003B196C">
        <w:rPr>
          <w:rFonts w:ascii="Arial" w:hAnsi="Arial"/>
        </w:rPr>
        <w:t xml:space="preserve">hird </w:t>
      </w:r>
      <w:r w:rsidR="0094387B" w:rsidRPr="003B196C">
        <w:rPr>
          <w:rFonts w:ascii="Arial" w:hAnsi="Arial"/>
        </w:rPr>
        <w:t>P</w:t>
      </w:r>
      <w:r w:rsidRPr="003B196C">
        <w:rPr>
          <w:rFonts w:ascii="Arial" w:hAnsi="Arial"/>
        </w:rPr>
        <w:t>arties</w:t>
      </w:r>
      <w:r w:rsidR="00657CB6" w:rsidRPr="003B196C">
        <w:rPr>
          <w:rFonts w:ascii="Arial" w:hAnsi="Arial"/>
        </w:rPr>
        <w:t xml:space="preserve"> and for which Contractor has an </w:t>
      </w:r>
      <w:r w:rsidR="000B18DC" w:rsidRPr="003B196C">
        <w:rPr>
          <w:rFonts w:ascii="Arial" w:hAnsi="Arial"/>
        </w:rPr>
        <w:t xml:space="preserve">unfulfilled </w:t>
      </w:r>
      <w:r w:rsidR="00657CB6" w:rsidRPr="003B196C">
        <w:rPr>
          <w:rFonts w:ascii="Arial" w:hAnsi="Arial"/>
        </w:rPr>
        <w:t xml:space="preserve">indemnification obligation under </w:t>
      </w:r>
      <w:r w:rsidR="00657CB6" w:rsidRPr="003B196C">
        <w:rPr>
          <w:rFonts w:ascii="Arial" w:hAnsi="Arial"/>
          <w:u w:val="single"/>
        </w:rPr>
        <w:t>Section 11.1</w:t>
      </w:r>
      <w:r w:rsidRPr="003B196C">
        <w:rPr>
          <w:rFonts w:ascii="Arial" w:hAnsi="Arial"/>
        </w:rPr>
        <w:t xml:space="preserve">; (c) </w:t>
      </w:r>
      <w:r w:rsidR="00DF6AAF" w:rsidRPr="003B196C">
        <w:rPr>
          <w:rFonts w:ascii="Arial" w:hAnsi="Arial"/>
        </w:rPr>
        <w:t xml:space="preserve">failure of Contractor to make </w:t>
      </w:r>
      <w:r w:rsidR="0064509B" w:rsidRPr="003B196C">
        <w:rPr>
          <w:rFonts w:ascii="Arial" w:hAnsi="Arial"/>
        </w:rPr>
        <w:t xml:space="preserve">undisputed </w:t>
      </w:r>
      <w:r w:rsidR="00DF6AAF" w:rsidRPr="003B196C">
        <w:rPr>
          <w:rFonts w:ascii="Arial" w:hAnsi="Arial"/>
        </w:rPr>
        <w:t>payments to Subcontractors when due</w:t>
      </w:r>
      <w:r w:rsidR="00657CB6" w:rsidRPr="003B196C">
        <w:rPr>
          <w:rFonts w:ascii="Arial" w:hAnsi="Arial"/>
        </w:rPr>
        <w:t xml:space="preserve"> (provided that </w:t>
      </w:r>
      <w:r w:rsidR="00CA4334" w:rsidRPr="003B196C">
        <w:rPr>
          <w:rFonts w:ascii="Arial" w:hAnsi="Arial"/>
        </w:rPr>
        <w:t>JEA</w:t>
      </w:r>
      <w:r w:rsidR="00657CB6" w:rsidRPr="003B196C">
        <w:rPr>
          <w:rFonts w:ascii="Arial" w:hAnsi="Arial"/>
        </w:rPr>
        <w:t xml:space="preserve"> is otherwise current in its required payments under this Agreement)</w:t>
      </w:r>
      <w:r w:rsidR="00DF6AAF" w:rsidRPr="003B196C">
        <w:rPr>
          <w:rFonts w:ascii="Arial" w:hAnsi="Arial"/>
        </w:rPr>
        <w:t>; (</w:t>
      </w:r>
      <w:r w:rsidR="000B18DC" w:rsidRPr="003B196C">
        <w:rPr>
          <w:rFonts w:ascii="Arial" w:hAnsi="Arial"/>
        </w:rPr>
        <w:t>d</w:t>
      </w:r>
      <w:r w:rsidR="00DF6AAF" w:rsidRPr="003B196C">
        <w:rPr>
          <w:rFonts w:ascii="Arial" w:hAnsi="Arial"/>
        </w:rPr>
        <w:t xml:space="preserve">) liens filed against either the Facility, the Facility Site or any other property of </w:t>
      </w:r>
      <w:r w:rsidR="00CA4334" w:rsidRPr="003B196C">
        <w:rPr>
          <w:rFonts w:ascii="Arial" w:hAnsi="Arial"/>
        </w:rPr>
        <w:t>JEA</w:t>
      </w:r>
      <w:r w:rsidR="00DF6AAF" w:rsidRPr="003B196C">
        <w:rPr>
          <w:rFonts w:ascii="Arial" w:hAnsi="Arial"/>
        </w:rPr>
        <w:t xml:space="preserve"> by any Subcontractor; </w:t>
      </w:r>
      <w:r w:rsidR="00657CB6" w:rsidRPr="003B196C">
        <w:rPr>
          <w:rFonts w:ascii="Arial" w:hAnsi="Arial"/>
        </w:rPr>
        <w:t>(</w:t>
      </w:r>
      <w:r w:rsidR="000B18DC" w:rsidRPr="003B196C">
        <w:rPr>
          <w:rFonts w:ascii="Arial" w:hAnsi="Arial"/>
        </w:rPr>
        <w:t>e</w:t>
      </w:r>
      <w:r w:rsidR="00657CB6" w:rsidRPr="003B196C">
        <w:rPr>
          <w:rFonts w:ascii="Arial" w:hAnsi="Arial"/>
        </w:rPr>
        <w:t xml:space="preserve">) the violation by Contractor or any of Contractor’s Personnel of any Applicable </w:t>
      </w:r>
      <w:r w:rsidR="0082743C" w:rsidRPr="003B196C">
        <w:rPr>
          <w:rFonts w:ascii="Arial" w:hAnsi="Arial"/>
        </w:rPr>
        <w:t>Laws</w:t>
      </w:r>
      <w:r w:rsidR="00657CB6" w:rsidRPr="003B196C">
        <w:rPr>
          <w:rFonts w:ascii="Arial" w:hAnsi="Arial"/>
        </w:rPr>
        <w:t xml:space="preserve"> or Applicable Permits, where such violation is likely to cause liability to </w:t>
      </w:r>
      <w:r w:rsidR="00CA4334" w:rsidRPr="003B196C">
        <w:rPr>
          <w:rFonts w:ascii="Arial" w:hAnsi="Arial"/>
        </w:rPr>
        <w:t>JEA</w:t>
      </w:r>
      <w:r w:rsidR="00657CB6" w:rsidRPr="003B196C">
        <w:rPr>
          <w:rFonts w:ascii="Arial" w:hAnsi="Arial"/>
        </w:rPr>
        <w:t xml:space="preserve">; </w:t>
      </w:r>
      <w:r w:rsidR="00DF6AAF" w:rsidRPr="003B196C">
        <w:rPr>
          <w:rFonts w:ascii="Arial" w:hAnsi="Arial"/>
        </w:rPr>
        <w:t>(</w:t>
      </w:r>
      <w:r w:rsidR="000B18DC" w:rsidRPr="003B196C">
        <w:rPr>
          <w:rFonts w:ascii="Arial" w:hAnsi="Arial"/>
        </w:rPr>
        <w:t>f</w:t>
      </w:r>
      <w:r w:rsidR="00DF6AAF" w:rsidRPr="003B196C">
        <w:rPr>
          <w:rFonts w:ascii="Arial" w:hAnsi="Arial"/>
        </w:rPr>
        <w:t xml:space="preserve">) </w:t>
      </w:r>
      <w:r w:rsidRPr="003B196C">
        <w:rPr>
          <w:rFonts w:ascii="Arial" w:hAnsi="Arial"/>
        </w:rPr>
        <w:t xml:space="preserve">failure by Contractor to maintain the insurance required by this Agreement; </w:t>
      </w:r>
      <w:r w:rsidR="00446832" w:rsidRPr="003B196C">
        <w:rPr>
          <w:rFonts w:ascii="Arial" w:hAnsi="Arial"/>
        </w:rPr>
        <w:t>(</w:t>
      </w:r>
      <w:r w:rsidR="00722D66" w:rsidRPr="003B196C">
        <w:rPr>
          <w:rFonts w:ascii="Arial" w:hAnsi="Arial"/>
        </w:rPr>
        <w:t>g</w:t>
      </w:r>
      <w:r w:rsidR="00446832" w:rsidRPr="003B196C">
        <w:rPr>
          <w:rFonts w:ascii="Arial" w:hAnsi="Arial"/>
        </w:rPr>
        <w:t xml:space="preserve">) amounts claimed by Contractor that are in question and under examination or audit; </w:t>
      </w:r>
      <w:r w:rsidRPr="003B196C">
        <w:rPr>
          <w:rFonts w:ascii="Arial" w:hAnsi="Arial"/>
        </w:rPr>
        <w:t>or (</w:t>
      </w:r>
      <w:r w:rsidR="00722D66" w:rsidRPr="003B196C">
        <w:rPr>
          <w:rFonts w:ascii="Arial" w:hAnsi="Arial"/>
        </w:rPr>
        <w:t>h</w:t>
      </w:r>
      <w:r w:rsidRPr="003B196C">
        <w:rPr>
          <w:rFonts w:ascii="Arial" w:hAnsi="Arial"/>
        </w:rPr>
        <w:t xml:space="preserve">) Contractor’s </w:t>
      </w:r>
      <w:r w:rsidR="002020BE" w:rsidRPr="003B196C">
        <w:rPr>
          <w:rFonts w:ascii="Arial" w:hAnsi="Arial"/>
        </w:rPr>
        <w:t xml:space="preserve">material </w:t>
      </w:r>
      <w:r w:rsidRPr="003B196C">
        <w:rPr>
          <w:rFonts w:ascii="Arial" w:hAnsi="Arial"/>
        </w:rPr>
        <w:t>failure to fulfill any of</w:t>
      </w:r>
      <w:r w:rsidR="00E73988" w:rsidRPr="003B196C">
        <w:rPr>
          <w:rFonts w:ascii="Arial" w:hAnsi="Arial"/>
        </w:rPr>
        <w:t xml:space="preserve"> its other obligations under this Agreement</w:t>
      </w:r>
      <w:r w:rsidRPr="003B196C">
        <w:rPr>
          <w:rFonts w:ascii="Arial" w:hAnsi="Arial"/>
        </w:rPr>
        <w:t>.</w:t>
      </w:r>
      <w:bookmarkEnd w:id="406"/>
    </w:p>
    <w:p w14:paraId="0A402634" w14:textId="2E07CA85" w:rsidR="00CB64E8" w:rsidRPr="003B196C" w:rsidRDefault="00CB64E8" w:rsidP="008A7B54">
      <w:pPr>
        <w:pStyle w:val="ArticleStyle4"/>
        <w:rPr>
          <w:rFonts w:ascii="Arial" w:hAnsi="Arial"/>
        </w:rPr>
      </w:pPr>
      <w:r w:rsidRPr="003B196C">
        <w:rPr>
          <w:rFonts w:ascii="Arial" w:hAnsi="Arial"/>
          <w:u w:val="single"/>
        </w:rPr>
        <w:t>Removal of Liens</w:t>
      </w:r>
      <w:r w:rsidRPr="003B196C">
        <w:rPr>
          <w:rFonts w:ascii="Arial" w:hAnsi="Arial"/>
        </w:rPr>
        <w:t xml:space="preserve">.  </w:t>
      </w:r>
      <w:r w:rsidR="00624AAD" w:rsidRPr="003B196C">
        <w:rPr>
          <w:rFonts w:ascii="Arial" w:hAnsi="Arial"/>
        </w:rPr>
        <w:t xml:space="preserve">Subject to the provisions of Section 5.4.2.2 below, in the event any lien is filed by Contractor or any Subcontractor against any property of JEA in connection with this </w:t>
      </w:r>
      <w:r w:rsidR="00ED294B">
        <w:rPr>
          <w:rFonts w:ascii="Arial" w:hAnsi="Arial" w:cs="Arial"/>
          <w:szCs w:val="22"/>
        </w:rPr>
        <w:t>Agreement</w:t>
      </w:r>
      <w:r w:rsidR="00624AAD" w:rsidRPr="003B196C">
        <w:rPr>
          <w:rFonts w:ascii="Arial" w:hAnsi="Arial"/>
        </w:rPr>
        <w:t xml:space="preserve">, Contractor shall, upon written notice from JEA, promptly ensure that such lien is removed. If such lien is not promptly removed after Contractor’s receipt from JEA of written notice to do so, JEA may take the necessary action to remove such </w:t>
      </w:r>
      <w:proofErr w:type="gramStart"/>
      <w:r w:rsidR="00624AAD" w:rsidRPr="003B196C">
        <w:rPr>
          <w:rFonts w:ascii="Arial" w:hAnsi="Arial"/>
        </w:rPr>
        <w:t>lien</w:t>
      </w:r>
      <w:proofErr w:type="gramEnd"/>
      <w:r w:rsidR="00624AAD" w:rsidRPr="003B196C">
        <w:rPr>
          <w:rFonts w:ascii="Arial" w:hAnsi="Arial"/>
        </w:rPr>
        <w:t xml:space="preserve">, and all costs in connection with such removal (including attorney’s fees) shall be deducted from withheld payments or other monies due, or which may become due, to Contractor. </w:t>
      </w:r>
    </w:p>
    <w:p w14:paraId="157206BF" w14:textId="45F5D6A3" w:rsidR="00542674" w:rsidRPr="003B196C" w:rsidRDefault="005A5434" w:rsidP="00624AAD">
      <w:pPr>
        <w:pStyle w:val="ArticleStyle4"/>
        <w:rPr>
          <w:rFonts w:ascii="Arial" w:hAnsi="Arial"/>
        </w:rPr>
      </w:pPr>
      <w:r w:rsidRPr="003B196C">
        <w:rPr>
          <w:rFonts w:ascii="Arial" w:hAnsi="Arial"/>
          <w:u w:val="single"/>
        </w:rPr>
        <w:t>Lien Bonds</w:t>
      </w:r>
      <w:r w:rsidRPr="003B196C">
        <w:rPr>
          <w:rFonts w:ascii="Arial" w:hAnsi="Arial"/>
        </w:rPr>
        <w:t xml:space="preserve">.  Notwithstanding </w:t>
      </w:r>
      <w:r w:rsidRPr="003B196C">
        <w:rPr>
          <w:rFonts w:ascii="Arial" w:hAnsi="Arial"/>
          <w:u w:val="single"/>
        </w:rPr>
        <w:t xml:space="preserve">Section </w:t>
      </w:r>
      <w:r w:rsidR="00F5793B" w:rsidRPr="003B196C">
        <w:rPr>
          <w:rFonts w:ascii="Arial" w:hAnsi="Arial"/>
          <w:u w:val="single"/>
        </w:rPr>
        <w:t>5.</w:t>
      </w:r>
      <w:r w:rsidR="00321227" w:rsidRPr="003B196C">
        <w:rPr>
          <w:rFonts w:ascii="Arial" w:hAnsi="Arial"/>
          <w:u w:val="single"/>
        </w:rPr>
        <w:t>4</w:t>
      </w:r>
      <w:r w:rsidR="000F7DFD" w:rsidRPr="003B196C">
        <w:rPr>
          <w:rFonts w:ascii="Arial" w:hAnsi="Arial"/>
          <w:u w:val="single"/>
        </w:rPr>
        <w:t>.</w:t>
      </w:r>
      <w:r w:rsidR="00753183" w:rsidRPr="003B196C">
        <w:rPr>
          <w:rFonts w:ascii="Arial" w:hAnsi="Arial"/>
          <w:u w:val="single"/>
        </w:rPr>
        <w:t>2</w:t>
      </w:r>
      <w:r w:rsidRPr="003B196C">
        <w:rPr>
          <w:rFonts w:ascii="Arial" w:hAnsi="Arial"/>
          <w:u w:val="single"/>
        </w:rPr>
        <w:t>(</w:t>
      </w:r>
      <w:r w:rsidR="000B18DC" w:rsidRPr="003B196C">
        <w:rPr>
          <w:rFonts w:ascii="Arial" w:hAnsi="Arial"/>
          <w:u w:val="single"/>
        </w:rPr>
        <w:t>d</w:t>
      </w:r>
      <w:r w:rsidRPr="003B196C">
        <w:rPr>
          <w:rFonts w:ascii="Arial" w:hAnsi="Arial"/>
          <w:u w:val="single"/>
        </w:rPr>
        <w:t>)</w:t>
      </w:r>
      <w:r w:rsidRPr="003B196C">
        <w:rPr>
          <w:rFonts w:ascii="Arial" w:hAnsi="Arial"/>
        </w:rPr>
        <w:t xml:space="preserve">, </w:t>
      </w:r>
      <w:r w:rsidR="00CA4334" w:rsidRPr="003B196C">
        <w:rPr>
          <w:rFonts w:ascii="Arial" w:hAnsi="Arial"/>
        </w:rPr>
        <w:t>JEA</w:t>
      </w:r>
      <w:r w:rsidRPr="003B196C">
        <w:rPr>
          <w:rFonts w:ascii="Arial" w:hAnsi="Arial"/>
        </w:rPr>
        <w:t xml:space="preserve"> </w:t>
      </w:r>
      <w:r w:rsidR="0094387B" w:rsidRPr="003B196C">
        <w:rPr>
          <w:rFonts w:ascii="Arial" w:hAnsi="Arial"/>
        </w:rPr>
        <w:t>shall</w:t>
      </w:r>
      <w:r w:rsidRPr="003B196C">
        <w:rPr>
          <w:rFonts w:ascii="Arial" w:hAnsi="Arial"/>
        </w:rPr>
        <w:t xml:space="preserve"> release any payments withheld due to any lien if Contractor obtains at its sole expense a lien bond which</w:t>
      </w:r>
      <w:r w:rsidR="00624AAD" w:rsidRPr="003B196C">
        <w:rPr>
          <w:rFonts w:ascii="Arial" w:hAnsi="Arial"/>
        </w:rPr>
        <w:t xml:space="preserve"> </w:t>
      </w:r>
      <w:r w:rsidR="002E5AC6" w:rsidRPr="003B196C">
        <w:rPr>
          <w:rFonts w:ascii="Arial" w:hAnsi="Arial"/>
        </w:rPr>
        <w:t>p</w:t>
      </w:r>
      <w:r w:rsidR="00542674" w:rsidRPr="003B196C">
        <w:rPr>
          <w:rFonts w:ascii="Arial" w:hAnsi="Arial"/>
        </w:rPr>
        <w:t xml:space="preserve">ursuant to governing law, removes the </w:t>
      </w:r>
      <w:proofErr w:type="gramStart"/>
      <w:r w:rsidR="00542674" w:rsidRPr="003B196C">
        <w:rPr>
          <w:rFonts w:ascii="Arial" w:hAnsi="Arial"/>
        </w:rPr>
        <w:t>lien</w:t>
      </w:r>
      <w:proofErr w:type="gramEnd"/>
      <w:r w:rsidR="00542674" w:rsidRPr="003B196C">
        <w:rPr>
          <w:rFonts w:ascii="Arial" w:hAnsi="Arial"/>
        </w:rPr>
        <w:t xml:space="preserve"> as an encumbrance of record upon the </w:t>
      </w:r>
      <w:r w:rsidR="00DE5B8B" w:rsidRPr="003B196C">
        <w:rPr>
          <w:rFonts w:ascii="Arial" w:hAnsi="Arial"/>
        </w:rPr>
        <w:t>F</w:t>
      </w:r>
      <w:r w:rsidR="00542674" w:rsidRPr="003B196C">
        <w:rPr>
          <w:rFonts w:ascii="Arial" w:hAnsi="Arial"/>
        </w:rPr>
        <w:t>acility.</w:t>
      </w:r>
    </w:p>
    <w:p w14:paraId="1A379120" w14:textId="47D711BD" w:rsidR="005A5434" w:rsidRPr="003B196C" w:rsidRDefault="005A5434" w:rsidP="00DF7380">
      <w:pPr>
        <w:pStyle w:val="ArticleStyle3"/>
        <w:tabs>
          <w:tab w:val="clear" w:pos="1530"/>
        </w:tabs>
        <w:rPr>
          <w:rFonts w:ascii="Arial" w:hAnsi="Arial"/>
        </w:rPr>
      </w:pPr>
      <w:r w:rsidRPr="003B196C">
        <w:rPr>
          <w:rFonts w:ascii="Arial" w:hAnsi="Arial"/>
          <w:u w:val="single"/>
        </w:rPr>
        <w:t>Payment after Removal of Cause</w:t>
      </w:r>
      <w:r w:rsidRPr="003B196C">
        <w:rPr>
          <w:rFonts w:ascii="Arial" w:hAnsi="Arial"/>
        </w:rPr>
        <w:t>. When Contractor has remedied the cause for withholding any payment and has furnished evidence of such remedy that is</w:t>
      </w:r>
      <w:r w:rsidR="00AE5682" w:rsidRPr="003B196C">
        <w:rPr>
          <w:rFonts w:ascii="Arial" w:hAnsi="Arial"/>
        </w:rPr>
        <w:t xml:space="preserve"> reasonably</w:t>
      </w:r>
      <w:r w:rsidRPr="003B196C">
        <w:rPr>
          <w:rFonts w:ascii="Arial" w:hAnsi="Arial"/>
        </w:rPr>
        <w:t xml:space="preserve"> satisfactory to </w:t>
      </w:r>
      <w:r w:rsidR="00CA4334" w:rsidRPr="003B196C">
        <w:rPr>
          <w:rFonts w:ascii="Arial" w:hAnsi="Arial"/>
        </w:rPr>
        <w:t>JEA</w:t>
      </w:r>
      <w:r w:rsidRPr="003B196C">
        <w:rPr>
          <w:rFonts w:ascii="Arial" w:hAnsi="Arial"/>
        </w:rPr>
        <w:t xml:space="preserve">, </w:t>
      </w:r>
      <w:r w:rsidR="00CA4334" w:rsidRPr="003B196C">
        <w:rPr>
          <w:rFonts w:ascii="Arial" w:hAnsi="Arial"/>
        </w:rPr>
        <w:t>JEA</w:t>
      </w:r>
      <w:r w:rsidRPr="003B196C">
        <w:rPr>
          <w:rFonts w:ascii="Arial" w:hAnsi="Arial"/>
        </w:rPr>
        <w:t xml:space="preserve"> will make the payment so withheld to Contractor within </w:t>
      </w:r>
      <w:r w:rsidR="00C14435" w:rsidRPr="003B196C">
        <w:rPr>
          <w:rFonts w:ascii="Arial" w:hAnsi="Arial"/>
        </w:rPr>
        <w:t>thirty</w:t>
      </w:r>
      <w:r w:rsidR="004D7685" w:rsidRPr="003B196C">
        <w:rPr>
          <w:rFonts w:ascii="Arial" w:hAnsi="Arial"/>
        </w:rPr>
        <w:t xml:space="preserve"> </w:t>
      </w:r>
      <w:r w:rsidRPr="003B196C">
        <w:rPr>
          <w:rFonts w:ascii="Arial" w:hAnsi="Arial"/>
        </w:rPr>
        <w:t>(</w:t>
      </w:r>
      <w:r w:rsidR="00C14435" w:rsidRPr="003B196C">
        <w:rPr>
          <w:rFonts w:ascii="Arial" w:hAnsi="Arial"/>
        </w:rPr>
        <w:t>3</w:t>
      </w:r>
      <w:r w:rsidR="004D7685" w:rsidRPr="003B196C">
        <w:rPr>
          <w:rFonts w:ascii="Arial" w:hAnsi="Arial"/>
        </w:rPr>
        <w:t>0</w:t>
      </w:r>
      <w:r w:rsidRPr="003B196C">
        <w:rPr>
          <w:rFonts w:ascii="Arial" w:hAnsi="Arial"/>
        </w:rPr>
        <w:t xml:space="preserve">) </w:t>
      </w:r>
      <w:r w:rsidR="00EC2537" w:rsidRPr="003B196C">
        <w:rPr>
          <w:rFonts w:ascii="Arial" w:hAnsi="Arial"/>
        </w:rPr>
        <w:t>Days</w:t>
      </w:r>
      <w:r w:rsidRPr="003B196C">
        <w:rPr>
          <w:rFonts w:ascii="Arial" w:hAnsi="Arial"/>
        </w:rPr>
        <w:t xml:space="preserve"> following </w:t>
      </w:r>
      <w:r w:rsidR="00CA4334" w:rsidRPr="003B196C">
        <w:rPr>
          <w:rFonts w:ascii="Arial" w:hAnsi="Arial"/>
        </w:rPr>
        <w:t>JEA</w:t>
      </w:r>
      <w:r w:rsidRPr="003B196C">
        <w:rPr>
          <w:rFonts w:ascii="Arial" w:hAnsi="Arial"/>
        </w:rPr>
        <w:t xml:space="preserve">’s </w:t>
      </w:r>
      <w:r w:rsidR="00185789" w:rsidRPr="003B196C">
        <w:rPr>
          <w:rFonts w:ascii="Arial" w:hAnsi="Arial"/>
        </w:rPr>
        <w:t xml:space="preserve">verification </w:t>
      </w:r>
      <w:r w:rsidRPr="003B196C">
        <w:rPr>
          <w:rFonts w:ascii="Arial" w:hAnsi="Arial"/>
        </w:rPr>
        <w:t xml:space="preserve">of such evidence. If Contractor, after receipt of </w:t>
      </w:r>
      <w:r w:rsidR="00AB20FF" w:rsidRPr="003B196C">
        <w:rPr>
          <w:rFonts w:ascii="Arial" w:hAnsi="Arial"/>
        </w:rPr>
        <w:t xml:space="preserve">written </w:t>
      </w:r>
      <w:r w:rsidRPr="003B196C">
        <w:rPr>
          <w:rFonts w:ascii="Arial" w:hAnsi="Arial"/>
        </w:rPr>
        <w:t xml:space="preserve">notice from </w:t>
      </w:r>
      <w:r w:rsidR="00CA4334" w:rsidRPr="003B196C">
        <w:rPr>
          <w:rFonts w:ascii="Arial" w:hAnsi="Arial"/>
        </w:rPr>
        <w:t>JEA</w:t>
      </w:r>
      <w:r w:rsidRPr="003B196C">
        <w:rPr>
          <w:rFonts w:ascii="Arial" w:hAnsi="Arial"/>
        </w:rPr>
        <w:t xml:space="preserve">, fails or refuses to remedy the cause for withholding such payment within </w:t>
      </w:r>
      <w:r w:rsidR="00E96E81" w:rsidRPr="003B196C">
        <w:rPr>
          <w:rFonts w:ascii="Arial" w:hAnsi="Arial"/>
        </w:rPr>
        <w:t xml:space="preserve">a reasonable </w:t>
      </w:r>
      <w:r w:rsidRPr="003B196C">
        <w:rPr>
          <w:rFonts w:ascii="Arial" w:hAnsi="Arial"/>
        </w:rPr>
        <w:t xml:space="preserve">time, then </w:t>
      </w:r>
      <w:r w:rsidR="00CA4334" w:rsidRPr="003B196C">
        <w:rPr>
          <w:rFonts w:ascii="Arial" w:hAnsi="Arial"/>
        </w:rPr>
        <w:t>JEA</w:t>
      </w:r>
      <w:r w:rsidRPr="003B196C">
        <w:rPr>
          <w:rFonts w:ascii="Arial" w:hAnsi="Arial"/>
        </w:rPr>
        <w:t xml:space="preserve"> may, without prejudice to any other rights </w:t>
      </w:r>
      <w:r w:rsidR="00CA4334" w:rsidRPr="003B196C">
        <w:rPr>
          <w:rFonts w:ascii="Arial" w:hAnsi="Arial"/>
        </w:rPr>
        <w:t>JEA</w:t>
      </w:r>
      <w:r w:rsidRPr="003B196C">
        <w:rPr>
          <w:rFonts w:ascii="Arial" w:hAnsi="Arial"/>
        </w:rPr>
        <w:t xml:space="preserve"> may have, remedy it and deduct the cost and </w:t>
      </w:r>
      <w:r w:rsidR="00CA4334" w:rsidRPr="003B196C">
        <w:rPr>
          <w:rFonts w:ascii="Arial" w:hAnsi="Arial"/>
        </w:rPr>
        <w:t>JEA</w:t>
      </w:r>
      <w:r w:rsidRPr="003B196C">
        <w:rPr>
          <w:rFonts w:ascii="Arial" w:hAnsi="Arial"/>
        </w:rPr>
        <w:t xml:space="preserve"> expenses, such as counsel and other legal fees and disbursements, from the compensation payable to Contractor under this Agreement, but such action by </w:t>
      </w:r>
      <w:r w:rsidR="00CA4334" w:rsidRPr="003B196C">
        <w:rPr>
          <w:rFonts w:ascii="Arial" w:hAnsi="Arial"/>
        </w:rPr>
        <w:t>JEA</w:t>
      </w:r>
      <w:r w:rsidRPr="003B196C">
        <w:rPr>
          <w:rFonts w:ascii="Arial" w:hAnsi="Arial"/>
        </w:rPr>
        <w:t xml:space="preserve"> will not be or be considered to be a waiver of any default by Contractor under this Agreement.</w:t>
      </w:r>
    </w:p>
    <w:p w14:paraId="54C68FAF" w14:textId="2127E484" w:rsidR="005A5434" w:rsidRPr="003B196C" w:rsidRDefault="005A5434" w:rsidP="008A7B54">
      <w:pPr>
        <w:pStyle w:val="ArticleStyle3"/>
        <w:rPr>
          <w:rFonts w:ascii="Arial" w:hAnsi="Arial"/>
        </w:rPr>
      </w:pPr>
      <w:bookmarkStart w:id="407" w:name="_Ref366790562"/>
      <w:r w:rsidRPr="003B196C">
        <w:rPr>
          <w:rFonts w:ascii="Arial" w:hAnsi="Arial"/>
          <w:u w:val="single"/>
        </w:rPr>
        <w:t>Retention</w:t>
      </w:r>
      <w:r w:rsidRPr="003B196C">
        <w:rPr>
          <w:rFonts w:ascii="Arial" w:hAnsi="Arial"/>
        </w:rPr>
        <w:t xml:space="preserve">.  </w:t>
      </w:r>
      <w:r w:rsidR="00CA4334" w:rsidRPr="003B196C">
        <w:rPr>
          <w:rFonts w:ascii="Arial" w:hAnsi="Arial"/>
        </w:rPr>
        <w:t>JEA</w:t>
      </w:r>
      <w:r w:rsidRPr="003B196C">
        <w:rPr>
          <w:rFonts w:ascii="Arial" w:hAnsi="Arial"/>
        </w:rPr>
        <w:t xml:space="preserve"> will retain </w:t>
      </w:r>
      <w:r w:rsidR="003D0C2C" w:rsidRPr="003B196C">
        <w:rPr>
          <w:rFonts w:ascii="Arial" w:hAnsi="Arial"/>
        </w:rPr>
        <w:t xml:space="preserve">five </w:t>
      </w:r>
      <w:r w:rsidRPr="003B196C">
        <w:rPr>
          <w:rFonts w:ascii="Arial" w:hAnsi="Arial"/>
        </w:rPr>
        <w:t>percent (</w:t>
      </w:r>
      <w:r w:rsidR="003D0C2C" w:rsidRPr="003B196C">
        <w:rPr>
          <w:rFonts w:ascii="Arial" w:hAnsi="Arial"/>
        </w:rPr>
        <w:t>5</w:t>
      </w:r>
      <w:r w:rsidRPr="003B196C">
        <w:rPr>
          <w:rFonts w:ascii="Arial" w:hAnsi="Arial"/>
        </w:rPr>
        <w:t xml:space="preserve">%) of each </w:t>
      </w:r>
      <w:r w:rsidR="00F5793B" w:rsidRPr="003B196C">
        <w:rPr>
          <w:rFonts w:ascii="Arial" w:hAnsi="Arial"/>
        </w:rPr>
        <w:t>payment made to Contractor</w:t>
      </w:r>
      <w:r w:rsidR="00F62ED7" w:rsidRPr="003B196C">
        <w:rPr>
          <w:rFonts w:ascii="Arial" w:hAnsi="Arial"/>
        </w:rPr>
        <w:t xml:space="preserve"> after the Effective Date</w:t>
      </w:r>
      <w:r w:rsidR="005105C0" w:rsidRPr="003B196C">
        <w:rPr>
          <w:rFonts w:ascii="Arial" w:hAnsi="Arial"/>
        </w:rPr>
        <w:t xml:space="preserve"> </w:t>
      </w:r>
      <w:r w:rsidRPr="003B196C">
        <w:rPr>
          <w:rFonts w:ascii="Arial" w:hAnsi="Arial"/>
        </w:rPr>
        <w:t>(“</w:t>
      </w:r>
      <w:r w:rsidRPr="003B196C">
        <w:rPr>
          <w:rFonts w:ascii="Arial" w:hAnsi="Arial"/>
          <w:b/>
        </w:rPr>
        <w:t>Retention</w:t>
      </w:r>
      <w:r w:rsidRPr="003B196C">
        <w:rPr>
          <w:rFonts w:ascii="Arial" w:hAnsi="Arial"/>
        </w:rPr>
        <w:t>”).</w:t>
      </w:r>
      <w:r w:rsidR="00300BF0" w:rsidRPr="003B196C">
        <w:rPr>
          <w:rFonts w:ascii="Arial" w:hAnsi="Arial"/>
        </w:rPr>
        <w:t xml:space="preserve"> </w:t>
      </w:r>
      <w:r w:rsidRPr="003B196C">
        <w:rPr>
          <w:rFonts w:ascii="Arial" w:hAnsi="Arial"/>
        </w:rPr>
        <w:t xml:space="preserve"> </w:t>
      </w:r>
      <w:r w:rsidR="00C14435" w:rsidRPr="003B196C">
        <w:rPr>
          <w:rFonts w:ascii="Arial" w:hAnsi="Arial"/>
        </w:rPr>
        <w:t xml:space="preserve">Subject to </w:t>
      </w:r>
      <w:r w:rsidR="00C14435" w:rsidRPr="003B196C">
        <w:rPr>
          <w:rFonts w:ascii="Arial" w:hAnsi="Arial"/>
          <w:u w:val="single"/>
        </w:rPr>
        <w:t>Sections 5.4.5</w:t>
      </w:r>
      <w:r w:rsidR="00C14435" w:rsidRPr="003B196C">
        <w:rPr>
          <w:rFonts w:ascii="Arial" w:hAnsi="Arial"/>
        </w:rPr>
        <w:t xml:space="preserve"> and </w:t>
      </w:r>
      <w:r w:rsidR="00C14435" w:rsidRPr="003B196C">
        <w:rPr>
          <w:rFonts w:ascii="Arial" w:hAnsi="Arial"/>
          <w:u w:val="single"/>
        </w:rPr>
        <w:t>5.4.6</w:t>
      </w:r>
      <w:r w:rsidR="00C14435" w:rsidRPr="003B196C">
        <w:rPr>
          <w:rFonts w:ascii="Arial" w:hAnsi="Arial"/>
        </w:rPr>
        <w:t xml:space="preserve">, </w:t>
      </w:r>
      <w:r w:rsidR="00CA4334" w:rsidRPr="003B196C">
        <w:rPr>
          <w:rFonts w:ascii="Arial" w:hAnsi="Arial"/>
        </w:rPr>
        <w:t>JEA</w:t>
      </w:r>
      <w:r w:rsidR="00A17835" w:rsidRPr="003B196C">
        <w:rPr>
          <w:rFonts w:ascii="Arial" w:hAnsi="Arial"/>
        </w:rPr>
        <w:t xml:space="preserve"> shall release </w:t>
      </w:r>
      <w:r w:rsidR="002A2F36" w:rsidRPr="003B196C">
        <w:rPr>
          <w:rFonts w:ascii="Arial" w:hAnsi="Arial"/>
        </w:rPr>
        <w:t xml:space="preserve">Retention within </w:t>
      </w:r>
      <w:r w:rsidR="00F510DD">
        <w:rPr>
          <w:rFonts w:ascii="Arial" w:hAnsi="Arial" w:cs="Arial"/>
        </w:rPr>
        <w:t>twenty</w:t>
      </w:r>
      <w:r w:rsidR="00F510DD" w:rsidRPr="00A812D6">
        <w:rPr>
          <w:rFonts w:ascii="Arial" w:hAnsi="Arial" w:cs="Arial"/>
        </w:rPr>
        <w:t xml:space="preserve"> </w:t>
      </w:r>
      <w:r w:rsidR="002A2F36" w:rsidRPr="00A812D6">
        <w:rPr>
          <w:rFonts w:ascii="Arial" w:hAnsi="Arial" w:cs="Arial"/>
        </w:rPr>
        <w:t>(</w:t>
      </w:r>
      <w:r w:rsidR="00F510DD">
        <w:rPr>
          <w:rFonts w:ascii="Arial" w:hAnsi="Arial" w:cs="Arial"/>
        </w:rPr>
        <w:t>20</w:t>
      </w:r>
      <w:r w:rsidR="002A2F36" w:rsidRPr="00A812D6">
        <w:rPr>
          <w:rFonts w:ascii="Arial" w:hAnsi="Arial" w:cs="Arial"/>
        </w:rPr>
        <w:t xml:space="preserve">) </w:t>
      </w:r>
      <w:r w:rsidR="00F510DD">
        <w:rPr>
          <w:rFonts w:ascii="Arial" w:hAnsi="Arial" w:cs="Arial"/>
        </w:rPr>
        <w:t>Business</w:t>
      </w:r>
      <w:r w:rsidR="00F510DD" w:rsidRPr="003B196C">
        <w:rPr>
          <w:rFonts w:ascii="Arial" w:hAnsi="Arial"/>
        </w:rPr>
        <w:t xml:space="preserve"> </w:t>
      </w:r>
      <w:r w:rsidR="002A2F36" w:rsidRPr="003B196C">
        <w:rPr>
          <w:rFonts w:ascii="Arial" w:hAnsi="Arial"/>
        </w:rPr>
        <w:t>Days after Substantial Completion</w:t>
      </w:r>
      <w:r w:rsidRPr="003B196C">
        <w:rPr>
          <w:rFonts w:ascii="Arial" w:hAnsi="Arial"/>
        </w:rPr>
        <w:t>.</w:t>
      </w:r>
    </w:p>
    <w:bookmarkEnd w:id="407"/>
    <w:p w14:paraId="1A183372" w14:textId="1100522E" w:rsidR="005A5434" w:rsidRPr="003B196C" w:rsidRDefault="005A5434" w:rsidP="008A7B54">
      <w:pPr>
        <w:pStyle w:val="ArticleStyle3"/>
        <w:rPr>
          <w:rFonts w:ascii="Arial" w:hAnsi="Arial"/>
        </w:rPr>
      </w:pPr>
      <w:r w:rsidRPr="003B196C">
        <w:rPr>
          <w:rFonts w:ascii="Arial" w:hAnsi="Arial"/>
          <w:u w:val="single"/>
        </w:rPr>
        <w:t>Withholding of Performance Liquidated Damages</w:t>
      </w:r>
      <w:r w:rsidRPr="003B196C">
        <w:rPr>
          <w:rFonts w:ascii="Arial" w:hAnsi="Arial"/>
        </w:rPr>
        <w:t xml:space="preserve">.  Upon the achievement of Substantial Completion, </w:t>
      </w:r>
      <w:r w:rsidR="00CA4334" w:rsidRPr="003B196C">
        <w:rPr>
          <w:rFonts w:ascii="Arial" w:hAnsi="Arial"/>
        </w:rPr>
        <w:t>JEA</w:t>
      </w:r>
      <w:r w:rsidRPr="003B196C">
        <w:rPr>
          <w:rFonts w:ascii="Arial" w:hAnsi="Arial"/>
        </w:rPr>
        <w:t xml:space="preserve"> may withhold from any payment due</w:t>
      </w:r>
      <w:r w:rsidR="00664CDE" w:rsidRPr="003B196C">
        <w:rPr>
          <w:rFonts w:ascii="Arial" w:hAnsi="Arial"/>
        </w:rPr>
        <w:t xml:space="preserve"> </w:t>
      </w:r>
      <w:r w:rsidRPr="003B196C">
        <w:rPr>
          <w:rFonts w:ascii="Arial" w:hAnsi="Arial"/>
        </w:rPr>
        <w:t>to Contractor</w:t>
      </w:r>
      <w:r w:rsidR="00B82386" w:rsidRPr="003B196C">
        <w:rPr>
          <w:rFonts w:ascii="Arial" w:hAnsi="Arial"/>
        </w:rPr>
        <w:t>, including the release of Retention,</w:t>
      </w:r>
      <w:r w:rsidR="00910156" w:rsidRPr="003B196C">
        <w:rPr>
          <w:rFonts w:ascii="Arial" w:hAnsi="Arial"/>
        </w:rPr>
        <w:t xml:space="preserve"> under this Agreement</w:t>
      </w:r>
      <w:r w:rsidRPr="003B196C">
        <w:rPr>
          <w:rFonts w:ascii="Arial" w:hAnsi="Arial"/>
        </w:rPr>
        <w:t xml:space="preserve"> an amount equal to </w:t>
      </w:r>
      <w:r w:rsidR="002A2F36" w:rsidRPr="003B196C">
        <w:rPr>
          <w:rFonts w:ascii="Arial" w:hAnsi="Arial"/>
        </w:rPr>
        <w:t>any</w:t>
      </w:r>
      <w:r w:rsidRPr="003B196C">
        <w:rPr>
          <w:rFonts w:ascii="Arial" w:hAnsi="Arial"/>
        </w:rPr>
        <w:t xml:space="preserve"> Performance Liquidated Damages</w:t>
      </w:r>
      <w:r w:rsidR="002A2F36" w:rsidRPr="003B196C">
        <w:rPr>
          <w:rFonts w:ascii="Arial" w:hAnsi="Arial"/>
        </w:rPr>
        <w:t xml:space="preserve"> </w:t>
      </w:r>
      <w:r w:rsidR="00557523" w:rsidRPr="003B196C">
        <w:rPr>
          <w:rFonts w:ascii="Arial" w:hAnsi="Arial"/>
        </w:rPr>
        <w:t xml:space="preserve">and Substantial Completion Delay Liquidated Damages </w:t>
      </w:r>
      <w:r w:rsidR="002A2F36" w:rsidRPr="003B196C">
        <w:rPr>
          <w:rFonts w:ascii="Arial" w:hAnsi="Arial"/>
        </w:rPr>
        <w:t>owing</w:t>
      </w:r>
      <w:r w:rsidR="00910156" w:rsidRPr="003B196C">
        <w:rPr>
          <w:rFonts w:ascii="Arial" w:hAnsi="Arial"/>
        </w:rPr>
        <w:t>, if any</w:t>
      </w:r>
      <w:r w:rsidRPr="003B196C">
        <w:rPr>
          <w:rFonts w:ascii="Arial" w:hAnsi="Arial"/>
        </w:rPr>
        <w:t>.</w:t>
      </w:r>
    </w:p>
    <w:p w14:paraId="4C9EDE3A" w14:textId="74EBB3B8" w:rsidR="00C02417" w:rsidRPr="003B196C" w:rsidRDefault="005A5434" w:rsidP="008A7B54">
      <w:pPr>
        <w:pStyle w:val="ArticleStyle3"/>
        <w:rPr>
          <w:rFonts w:ascii="Arial" w:hAnsi="Arial"/>
        </w:rPr>
      </w:pPr>
      <w:bookmarkStart w:id="408" w:name="_Ref366789893"/>
      <w:r w:rsidRPr="003B196C">
        <w:rPr>
          <w:rFonts w:ascii="Arial" w:hAnsi="Arial"/>
          <w:u w:val="single"/>
        </w:rPr>
        <w:lastRenderedPageBreak/>
        <w:t>Withholding to Ensure Completion of the Punch-List</w:t>
      </w:r>
      <w:r w:rsidRPr="003B196C">
        <w:rPr>
          <w:rFonts w:ascii="Arial" w:hAnsi="Arial"/>
        </w:rPr>
        <w:t xml:space="preserve">.  </w:t>
      </w:r>
      <w:r w:rsidR="004E0D29" w:rsidRPr="003B196C">
        <w:rPr>
          <w:rFonts w:ascii="Arial" w:hAnsi="Arial"/>
        </w:rPr>
        <w:t>Commencing u</w:t>
      </w:r>
      <w:r w:rsidRPr="003B196C">
        <w:rPr>
          <w:rFonts w:ascii="Arial" w:hAnsi="Arial"/>
        </w:rPr>
        <w:t xml:space="preserve">pon </w:t>
      </w:r>
      <w:r w:rsidR="007E75D8" w:rsidRPr="003B196C">
        <w:rPr>
          <w:rFonts w:ascii="Arial" w:hAnsi="Arial"/>
        </w:rPr>
        <w:t xml:space="preserve">the </w:t>
      </w:r>
      <w:r w:rsidR="004E0D29" w:rsidRPr="003B196C">
        <w:rPr>
          <w:rFonts w:ascii="Arial" w:hAnsi="Arial"/>
        </w:rPr>
        <w:t xml:space="preserve">inclusion of any proposed Punch-List items as included in any Turnover Package submitted by Contractor, and, further, upon </w:t>
      </w:r>
      <w:r w:rsidR="007E75D8" w:rsidRPr="003B196C">
        <w:rPr>
          <w:rFonts w:ascii="Arial" w:hAnsi="Arial"/>
        </w:rPr>
        <w:t xml:space="preserve">the </w:t>
      </w:r>
      <w:r w:rsidRPr="003B196C">
        <w:rPr>
          <w:rFonts w:ascii="Arial" w:hAnsi="Arial"/>
        </w:rPr>
        <w:t xml:space="preserve">creation of the Punch-List in accordance with </w:t>
      </w:r>
      <w:r w:rsidRPr="003B196C">
        <w:rPr>
          <w:rFonts w:ascii="Arial" w:hAnsi="Arial"/>
          <w:u w:val="single"/>
        </w:rPr>
        <w:t xml:space="preserve">Section </w:t>
      </w:r>
      <w:r w:rsidR="000F7DFD" w:rsidRPr="003B196C">
        <w:rPr>
          <w:rFonts w:ascii="Arial" w:hAnsi="Arial"/>
          <w:u w:val="single"/>
        </w:rPr>
        <w:t>6.</w:t>
      </w:r>
      <w:r w:rsidR="005B09AE" w:rsidRPr="003B196C">
        <w:rPr>
          <w:rFonts w:ascii="Arial" w:hAnsi="Arial"/>
          <w:u w:val="single"/>
        </w:rPr>
        <w:t>5</w:t>
      </w:r>
      <w:r w:rsidRPr="003B196C">
        <w:rPr>
          <w:rFonts w:ascii="Arial" w:hAnsi="Arial"/>
        </w:rPr>
        <w:t xml:space="preserve">, </w:t>
      </w:r>
      <w:r w:rsidR="00CA4334" w:rsidRPr="003B196C">
        <w:rPr>
          <w:rFonts w:ascii="Arial" w:hAnsi="Arial"/>
        </w:rPr>
        <w:t>JEA</w:t>
      </w:r>
      <w:r w:rsidRPr="003B196C">
        <w:rPr>
          <w:rFonts w:ascii="Arial" w:hAnsi="Arial"/>
        </w:rPr>
        <w:t xml:space="preserve"> may withhold from any payment due to Contractor</w:t>
      </w:r>
      <w:r w:rsidR="00B82386" w:rsidRPr="003B196C">
        <w:rPr>
          <w:rFonts w:ascii="Arial" w:hAnsi="Arial"/>
        </w:rPr>
        <w:t>, including the release of Retention,</w:t>
      </w:r>
      <w:r w:rsidR="00416331" w:rsidRPr="003B196C">
        <w:rPr>
          <w:rFonts w:ascii="Arial" w:hAnsi="Arial"/>
        </w:rPr>
        <w:t xml:space="preserve"> </w:t>
      </w:r>
      <w:r w:rsidRPr="003B196C">
        <w:rPr>
          <w:rFonts w:ascii="Arial" w:hAnsi="Arial"/>
        </w:rPr>
        <w:t xml:space="preserve">an amount equal to </w:t>
      </w:r>
      <w:r w:rsidR="00C14435" w:rsidRPr="003B196C">
        <w:rPr>
          <w:rFonts w:ascii="Arial" w:hAnsi="Arial"/>
        </w:rPr>
        <w:t xml:space="preserve">one </w:t>
      </w:r>
      <w:r w:rsidR="00BE0C83" w:rsidRPr="003B196C">
        <w:rPr>
          <w:rFonts w:ascii="Arial" w:hAnsi="Arial"/>
        </w:rPr>
        <w:t xml:space="preserve">hundred </w:t>
      </w:r>
      <w:r w:rsidR="00C14435" w:rsidRPr="003B196C">
        <w:rPr>
          <w:rFonts w:ascii="Arial" w:hAnsi="Arial"/>
        </w:rPr>
        <w:t xml:space="preserve">fifty </w:t>
      </w:r>
      <w:r w:rsidR="00BE0C83" w:rsidRPr="003B196C">
        <w:rPr>
          <w:rFonts w:ascii="Arial" w:hAnsi="Arial"/>
        </w:rPr>
        <w:t>percent (</w:t>
      </w:r>
      <w:r w:rsidR="00C14435" w:rsidRPr="003B196C">
        <w:rPr>
          <w:rFonts w:ascii="Arial" w:hAnsi="Arial"/>
        </w:rPr>
        <w:t>15</w:t>
      </w:r>
      <w:r w:rsidRPr="003B196C">
        <w:rPr>
          <w:rFonts w:ascii="Arial" w:hAnsi="Arial"/>
        </w:rPr>
        <w:t>0%</w:t>
      </w:r>
      <w:r w:rsidR="00BE0C83" w:rsidRPr="003B196C">
        <w:rPr>
          <w:rFonts w:ascii="Arial" w:hAnsi="Arial"/>
        </w:rPr>
        <w:t>)</w:t>
      </w:r>
      <w:r w:rsidRPr="003B196C">
        <w:rPr>
          <w:rFonts w:ascii="Arial" w:hAnsi="Arial"/>
        </w:rPr>
        <w:t xml:space="preserve"> of the total projected cost of completing the </w:t>
      </w:r>
      <w:r w:rsidR="004E0D29" w:rsidRPr="003B196C">
        <w:rPr>
          <w:rFonts w:ascii="Arial" w:hAnsi="Arial"/>
        </w:rPr>
        <w:t xml:space="preserve">agreed-upon </w:t>
      </w:r>
      <w:r w:rsidRPr="003B196C">
        <w:rPr>
          <w:rFonts w:ascii="Arial" w:hAnsi="Arial"/>
        </w:rPr>
        <w:t>Punch-List items (such amount, the “</w:t>
      </w:r>
      <w:r w:rsidRPr="003B196C">
        <w:rPr>
          <w:rFonts w:ascii="Arial" w:hAnsi="Arial"/>
          <w:b/>
        </w:rPr>
        <w:t>Punch-List Withholding Amount</w:t>
      </w:r>
      <w:r w:rsidRPr="003B196C">
        <w:rPr>
          <w:rFonts w:ascii="Arial" w:hAnsi="Arial"/>
        </w:rPr>
        <w:t xml:space="preserve">”).  This amount will be determined by </w:t>
      </w:r>
      <w:r w:rsidR="00CA4334" w:rsidRPr="003B196C">
        <w:rPr>
          <w:rFonts w:ascii="Arial" w:hAnsi="Arial"/>
        </w:rPr>
        <w:t>JEA</w:t>
      </w:r>
      <w:r w:rsidRPr="003B196C">
        <w:rPr>
          <w:rFonts w:ascii="Arial" w:hAnsi="Arial"/>
        </w:rPr>
        <w:t xml:space="preserve"> in consultation with </w:t>
      </w:r>
      <w:r w:rsidR="00CA4334" w:rsidRPr="003B196C">
        <w:rPr>
          <w:rFonts w:ascii="Arial" w:hAnsi="Arial"/>
        </w:rPr>
        <w:t>JEA</w:t>
      </w:r>
      <w:r w:rsidR="00082123" w:rsidRPr="003B196C">
        <w:rPr>
          <w:rFonts w:ascii="Arial" w:hAnsi="Arial"/>
        </w:rPr>
        <w:t>’s Engineer</w:t>
      </w:r>
      <w:r w:rsidRPr="003B196C">
        <w:rPr>
          <w:rFonts w:ascii="Arial" w:hAnsi="Arial"/>
        </w:rPr>
        <w:t xml:space="preserve"> and will, subject to </w:t>
      </w:r>
      <w:r w:rsidRPr="003B196C">
        <w:rPr>
          <w:rFonts w:ascii="Arial" w:hAnsi="Arial"/>
          <w:u w:val="single"/>
        </w:rPr>
        <w:t xml:space="preserve">Section </w:t>
      </w:r>
      <w:r w:rsidR="00F5793B" w:rsidRPr="003B196C">
        <w:rPr>
          <w:rFonts w:ascii="Arial" w:hAnsi="Arial"/>
          <w:u w:val="single"/>
        </w:rPr>
        <w:t>5.</w:t>
      </w:r>
      <w:r w:rsidR="00321227" w:rsidRPr="003B196C">
        <w:rPr>
          <w:rFonts w:ascii="Arial" w:hAnsi="Arial"/>
          <w:u w:val="single"/>
        </w:rPr>
        <w:t>4</w:t>
      </w:r>
      <w:r w:rsidR="000F7DFD" w:rsidRPr="003B196C">
        <w:rPr>
          <w:rFonts w:ascii="Arial" w:hAnsi="Arial"/>
          <w:u w:val="single"/>
        </w:rPr>
        <w:t>.</w:t>
      </w:r>
      <w:r w:rsidR="00557523" w:rsidRPr="003B196C">
        <w:rPr>
          <w:rFonts w:ascii="Arial" w:hAnsi="Arial"/>
          <w:u w:val="single"/>
        </w:rPr>
        <w:t>2</w:t>
      </w:r>
      <w:r w:rsidRPr="003B196C">
        <w:rPr>
          <w:rFonts w:ascii="Arial" w:hAnsi="Arial"/>
        </w:rPr>
        <w:t xml:space="preserve">, be released to Contractor </w:t>
      </w:r>
      <w:r w:rsidR="00DF6AAF" w:rsidRPr="003B196C">
        <w:rPr>
          <w:rFonts w:ascii="Arial" w:hAnsi="Arial"/>
        </w:rPr>
        <w:t xml:space="preserve">within </w:t>
      </w:r>
      <w:r w:rsidR="00C14435" w:rsidRPr="003B196C">
        <w:rPr>
          <w:rFonts w:ascii="Arial" w:hAnsi="Arial"/>
        </w:rPr>
        <w:t>thirty</w:t>
      </w:r>
      <w:r w:rsidR="004D7685" w:rsidRPr="003B196C">
        <w:rPr>
          <w:rFonts w:ascii="Arial" w:hAnsi="Arial"/>
        </w:rPr>
        <w:t xml:space="preserve"> </w:t>
      </w:r>
      <w:r w:rsidR="00DF6AAF" w:rsidRPr="003B196C">
        <w:rPr>
          <w:rFonts w:ascii="Arial" w:hAnsi="Arial"/>
        </w:rPr>
        <w:t>(</w:t>
      </w:r>
      <w:r w:rsidR="00C14435" w:rsidRPr="003B196C">
        <w:rPr>
          <w:rFonts w:ascii="Arial" w:hAnsi="Arial"/>
        </w:rPr>
        <w:t>3</w:t>
      </w:r>
      <w:r w:rsidR="004D7685" w:rsidRPr="003B196C">
        <w:rPr>
          <w:rFonts w:ascii="Arial" w:hAnsi="Arial"/>
        </w:rPr>
        <w:t>0</w:t>
      </w:r>
      <w:r w:rsidR="00DF6AAF" w:rsidRPr="003B196C">
        <w:rPr>
          <w:rFonts w:ascii="Arial" w:hAnsi="Arial"/>
        </w:rPr>
        <w:t xml:space="preserve">) </w:t>
      </w:r>
      <w:r w:rsidR="00EC2537" w:rsidRPr="003B196C">
        <w:rPr>
          <w:rFonts w:ascii="Arial" w:hAnsi="Arial"/>
        </w:rPr>
        <w:t>Days</w:t>
      </w:r>
      <w:r w:rsidR="00DF6AAF" w:rsidRPr="003B196C">
        <w:rPr>
          <w:rFonts w:ascii="Arial" w:hAnsi="Arial"/>
        </w:rPr>
        <w:t xml:space="preserve"> after Final Completion.</w:t>
      </w:r>
      <w:bookmarkEnd w:id="408"/>
    </w:p>
    <w:p w14:paraId="397A484F" w14:textId="42221FDD" w:rsidR="005A5434" w:rsidRPr="003B196C" w:rsidRDefault="005A5434" w:rsidP="008A7B54">
      <w:pPr>
        <w:pStyle w:val="ArticleStyle3"/>
        <w:rPr>
          <w:rFonts w:ascii="Arial" w:hAnsi="Arial"/>
        </w:rPr>
      </w:pPr>
      <w:r w:rsidRPr="003B196C">
        <w:rPr>
          <w:rFonts w:ascii="Arial" w:hAnsi="Arial"/>
          <w:u w:val="single"/>
        </w:rPr>
        <w:t>Set Off</w:t>
      </w:r>
      <w:r w:rsidRPr="003B196C">
        <w:rPr>
          <w:rFonts w:ascii="Arial" w:hAnsi="Arial"/>
        </w:rPr>
        <w:t xml:space="preserve">.  </w:t>
      </w:r>
      <w:r w:rsidR="00CA4334" w:rsidRPr="003B196C">
        <w:rPr>
          <w:rFonts w:ascii="Arial" w:hAnsi="Arial"/>
        </w:rPr>
        <w:t>JEA</w:t>
      </w:r>
      <w:r w:rsidRPr="003B196C">
        <w:rPr>
          <w:rFonts w:ascii="Arial" w:hAnsi="Arial"/>
        </w:rPr>
        <w:t xml:space="preserve"> may set off any sums payable by Contractor to </w:t>
      </w:r>
      <w:r w:rsidR="00CA4334" w:rsidRPr="003B196C">
        <w:rPr>
          <w:rFonts w:ascii="Arial" w:hAnsi="Arial"/>
        </w:rPr>
        <w:t>JEA</w:t>
      </w:r>
      <w:r w:rsidRPr="003B196C">
        <w:rPr>
          <w:rFonts w:ascii="Arial" w:hAnsi="Arial"/>
        </w:rPr>
        <w:t xml:space="preserve"> under or in connection with this Agreement against any payments due to Contractor under the Agreement</w:t>
      </w:r>
      <w:r w:rsidR="00B82386" w:rsidRPr="003B196C">
        <w:rPr>
          <w:rFonts w:ascii="Arial" w:hAnsi="Arial"/>
        </w:rPr>
        <w:t xml:space="preserve"> including the release of Retention</w:t>
      </w:r>
      <w:r w:rsidRPr="003B196C">
        <w:rPr>
          <w:rFonts w:ascii="Arial" w:hAnsi="Arial"/>
        </w:rPr>
        <w:t>.</w:t>
      </w:r>
    </w:p>
    <w:p w14:paraId="71C3BAA0" w14:textId="3650D8E7" w:rsidR="00B26357" w:rsidRPr="003B196C" w:rsidRDefault="003242A1" w:rsidP="0029061E">
      <w:pPr>
        <w:pStyle w:val="ArticleStyle2"/>
        <w:rPr>
          <w:rFonts w:ascii="Arial" w:hAnsi="Arial"/>
        </w:rPr>
      </w:pPr>
      <w:bookmarkStart w:id="409" w:name="_Toc226032968"/>
      <w:r w:rsidRPr="003B196C">
        <w:rPr>
          <w:rFonts w:ascii="Arial" w:hAnsi="Arial"/>
          <w:u w:val="single"/>
        </w:rPr>
        <w:t>Right to Audit and Financial Reporting</w:t>
      </w:r>
      <w:r w:rsidRPr="003B196C">
        <w:rPr>
          <w:rFonts w:ascii="Arial" w:hAnsi="Arial"/>
        </w:rPr>
        <w:t>.</w:t>
      </w:r>
      <w:bookmarkEnd w:id="409"/>
      <w:r w:rsidRPr="003B196C">
        <w:rPr>
          <w:rFonts w:ascii="Arial" w:hAnsi="Arial"/>
        </w:rPr>
        <w:t xml:space="preserve"> </w:t>
      </w:r>
    </w:p>
    <w:p w14:paraId="5321374C" w14:textId="77777777" w:rsidR="003242A1" w:rsidRPr="003B196C" w:rsidRDefault="003242A1" w:rsidP="00347B39">
      <w:pPr>
        <w:pStyle w:val="ArticleStyle3"/>
        <w:rPr>
          <w:rFonts w:ascii="Arial" w:hAnsi="Arial"/>
        </w:rPr>
      </w:pPr>
      <w:r w:rsidRPr="003B196C">
        <w:rPr>
          <w:rFonts w:ascii="Arial" w:hAnsi="Arial"/>
          <w:u w:val="single"/>
        </w:rPr>
        <w:t>Accounting System</w:t>
      </w:r>
      <w:r w:rsidRPr="003B196C">
        <w:rPr>
          <w:rFonts w:ascii="Arial" w:hAnsi="Arial"/>
        </w:rPr>
        <w:t>. Contractor shall establish and maintain a reasonable accounting system that enables JEA to readily identify Contractor’s assets, expenses, cost of goods, and use of funds.</w:t>
      </w:r>
    </w:p>
    <w:p w14:paraId="0A770A08" w14:textId="2FA92000" w:rsidR="003242A1" w:rsidRPr="003B196C" w:rsidRDefault="003242A1" w:rsidP="00347B39">
      <w:pPr>
        <w:pStyle w:val="ArticleStyle3"/>
        <w:rPr>
          <w:rFonts w:ascii="Arial" w:hAnsi="Arial"/>
        </w:rPr>
      </w:pPr>
      <w:r w:rsidRPr="003B196C">
        <w:rPr>
          <w:rFonts w:ascii="Arial" w:hAnsi="Arial"/>
          <w:u w:val="single"/>
        </w:rPr>
        <w:t>Audited Financial Statements</w:t>
      </w:r>
      <w:r w:rsidRPr="003B196C">
        <w:rPr>
          <w:rFonts w:ascii="Arial" w:hAnsi="Arial"/>
        </w:rPr>
        <w:t xml:space="preserve">. Contractor shall provide </w:t>
      </w:r>
      <w:proofErr w:type="gramStart"/>
      <w:r w:rsidRPr="003B196C">
        <w:rPr>
          <w:rFonts w:ascii="Arial" w:hAnsi="Arial"/>
        </w:rPr>
        <w:t>to</w:t>
      </w:r>
      <w:proofErr w:type="gramEnd"/>
      <w:r w:rsidRPr="003B196C">
        <w:rPr>
          <w:rFonts w:ascii="Arial" w:hAnsi="Arial"/>
        </w:rPr>
        <w:t xml:space="preserve"> </w:t>
      </w:r>
      <w:proofErr w:type="gramStart"/>
      <w:r w:rsidRPr="003B196C">
        <w:rPr>
          <w:rFonts w:ascii="Arial" w:hAnsi="Arial"/>
        </w:rPr>
        <w:t>JEA</w:t>
      </w:r>
      <w:proofErr w:type="gramEnd"/>
      <w:r w:rsidRPr="003B196C">
        <w:rPr>
          <w:rFonts w:ascii="Arial" w:hAnsi="Arial"/>
        </w:rPr>
        <w:t xml:space="preserve"> audited financial statements for its most recent fiscal year not later than five (5) days after receipt of written request from JEA.</w:t>
      </w:r>
    </w:p>
    <w:p w14:paraId="7D709223" w14:textId="162F82CD" w:rsidR="003242A1" w:rsidRPr="003B196C" w:rsidRDefault="003242A1" w:rsidP="00347B39">
      <w:pPr>
        <w:pStyle w:val="ArticleStyle3"/>
        <w:rPr>
          <w:rFonts w:ascii="Arial" w:hAnsi="Arial"/>
        </w:rPr>
      </w:pPr>
      <w:r w:rsidRPr="003B196C">
        <w:rPr>
          <w:rFonts w:ascii="Arial" w:hAnsi="Arial"/>
          <w:u w:val="single"/>
        </w:rPr>
        <w:t>Content and Retention of Records</w:t>
      </w:r>
      <w:r w:rsidRPr="003B196C">
        <w:rPr>
          <w:rFonts w:ascii="Arial" w:hAnsi="Arial"/>
        </w:rPr>
        <w:t xml:space="preserve">. Contractor’s records shall include, but not be limited to, accounting records; written policies and procedures; subcontract files (including any earlier proposals of bids received by JEA); all paid vouchers including those for out-of-pocket expenses; invoices as support for other reimbursement; ledgers; cancelled checks; deposit slips; bank statements; journals; original estimates; estimating work sheets; contract amendments and change order files; back-charge logs and supporting documentation; insurance documents; payroll documents; timesheets; memoranda; and correspondence. Contractor shall, </w:t>
      </w:r>
      <w:proofErr w:type="gramStart"/>
      <w:r w:rsidRPr="003B196C">
        <w:rPr>
          <w:rFonts w:ascii="Arial" w:hAnsi="Arial"/>
        </w:rPr>
        <w:t>at all times</w:t>
      </w:r>
      <w:proofErr w:type="gramEnd"/>
      <w:r w:rsidRPr="003B196C">
        <w:rPr>
          <w:rFonts w:ascii="Arial" w:hAnsi="Arial"/>
        </w:rPr>
        <w:t xml:space="preserve"> during the Term and for a period of five (5) years after the completion of the Agreement, maintain such records, together with such supporting or underlying documents and materials.</w:t>
      </w:r>
    </w:p>
    <w:p w14:paraId="3DAAE9FB" w14:textId="1854F022" w:rsidR="003242A1" w:rsidRPr="003B196C" w:rsidRDefault="003242A1" w:rsidP="00347B39">
      <w:pPr>
        <w:pStyle w:val="ArticleStyle3"/>
        <w:rPr>
          <w:rFonts w:ascii="Arial" w:hAnsi="Arial"/>
        </w:rPr>
      </w:pPr>
      <w:r w:rsidRPr="003B196C">
        <w:rPr>
          <w:rFonts w:ascii="Arial" w:hAnsi="Arial"/>
          <w:u w:val="single"/>
        </w:rPr>
        <w:t>Inspection/Audit of Records</w:t>
      </w:r>
      <w:r w:rsidRPr="003B196C">
        <w:rPr>
          <w:rFonts w:ascii="Arial" w:hAnsi="Arial"/>
        </w:rPr>
        <w:t>. Upon JEA</w:t>
      </w:r>
      <w:r w:rsidR="00216C35" w:rsidRPr="003B196C">
        <w:rPr>
          <w:rFonts w:ascii="Arial" w:hAnsi="Arial"/>
        </w:rPr>
        <w:t>’</w:t>
      </w:r>
      <w:r w:rsidRPr="003B196C">
        <w:rPr>
          <w:rFonts w:ascii="Arial" w:hAnsi="Arial"/>
        </w:rPr>
        <w:t xml:space="preserve">s request, Contractor shall allow JEA to audit, to examine, and to make copies of or extracts from its financial and operating records (in whatever form they may be kept, whether written, electronic, or other) kept by Contractor, its employees, agents, assigns, successors, and subcontractors, for the purpose of determining invoice accuracy, or otherwise assessing compliance with the Contract Documents. Contractor shall at any time requested by JEA, whether during or after completion of the Agreement, and at </w:t>
      </w:r>
      <w:r w:rsidR="00DD1BC8" w:rsidRPr="003B196C">
        <w:rPr>
          <w:rFonts w:ascii="Arial" w:hAnsi="Arial"/>
        </w:rPr>
        <w:t xml:space="preserve">Contractor’s </w:t>
      </w:r>
      <w:r w:rsidRPr="003B196C">
        <w:rPr>
          <w:rFonts w:ascii="Arial" w:hAnsi="Arial"/>
        </w:rPr>
        <w:t xml:space="preserve">own expense make such records available for inspection and audit (including copies and extracts of records as required) by JEA. Such records shall be made available to JEA during normal business hours at </w:t>
      </w:r>
      <w:r w:rsidR="00DD1BC8" w:rsidRPr="003B196C">
        <w:rPr>
          <w:rFonts w:ascii="Arial" w:hAnsi="Arial"/>
        </w:rPr>
        <w:t xml:space="preserve">Contractor’s </w:t>
      </w:r>
      <w:r w:rsidRPr="003B196C">
        <w:rPr>
          <w:rFonts w:ascii="Arial" w:hAnsi="Arial"/>
        </w:rPr>
        <w:t xml:space="preserve">office or place of business in a workspace suitable for the audit on three </w:t>
      </w:r>
      <w:r w:rsidR="00DD1BC8" w:rsidRPr="003B196C">
        <w:rPr>
          <w:rFonts w:ascii="Arial" w:hAnsi="Arial"/>
        </w:rPr>
        <w:t xml:space="preserve">(3) </w:t>
      </w:r>
      <w:r w:rsidR="00827B08" w:rsidRPr="003B196C">
        <w:rPr>
          <w:rFonts w:ascii="Arial" w:hAnsi="Arial"/>
        </w:rPr>
        <w:t>D</w:t>
      </w:r>
      <w:r w:rsidRPr="003B196C">
        <w:rPr>
          <w:rFonts w:ascii="Arial" w:hAnsi="Arial"/>
        </w:rPr>
        <w:t xml:space="preserve">ays’ prior written notice. </w:t>
      </w:r>
      <w:proofErr w:type="gramStart"/>
      <w:r w:rsidRPr="003B196C">
        <w:rPr>
          <w:rFonts w:ascii="Arial" w:hAnsi="Arial"/>
        </w:rPr>
        <w:t>In the event that</w:t>
      </w:r>
      <w:proofErr w:type="gramEnd"/>
      <w:r w:rsidRPr="003B196C">
        <w:rPr>
          <w:rFonts w:ascii="Arial" w:hAnsi="Arial"/>
        </w:rPr>
        <w:t xml:space="preserve"> no such location is available, then the financial records, together with the supporting or underlying documents and records, shall be made available for audit at a time and location that is convenient for JEA. </w:t>
      </w:r>
      <w:r w:rsidR="00DD1BC8" w:rsidRPr="003B196C">
        <w:rPr>
          <w:rFonts w:ascii="Arial" w:hAnsi="Arial"/>
        </w:rPr>
        <w:t xml:space="preserve">Contractor </w:t>
      </w:r>
      <w:r w:rsidRPr="003B196C">
        <w:rPr>
          <w:rFonts w:ascii="Arial" w:hAnsi="Arial"/>
        </w:rPr>
        <w:t xml:space="preserve">shall have knowledgeable personnel available to answer questions for the auditors during the time they are performing the audit and for a period of two </w:t>
      </w:r>
      <w:r w:rsidR="00DD1BC8" w:rsidRPr="003B196C">
        <w:rPr>
          <w:rFonts w:ascii="Arial" w:hAnsi="Arial"/>
        </w:rPr>
        <w:t xml:space="preserve">(2) </w:t>
      </w:r>
      <w:r w:rsidRPr="003B196C">
        <w:rPr>
          <w:rFonts w:ascii="Arial" w:hAnsi="Arial"/>
        </w:rPr>
        <w:t xml:space="preserve">weeks thereafter. </w:t>
      </w:r>
      <w:r w:rsidR="00DD1BC8" w:rsidRPr="003B196C">
        <w:rPr>
          <w:rFonts w:ascii="Arial" w:hAnsi="Arial"/>
        </w:rPr>
        <w:t xml:space="preserve">Contractor </w:t>
      </w:r>
      <w:r w:rsidRPr="003B196C">
        <w:rPr>
          <w:rFonts w:ascii="Arial" w:hAnsi="Arial"/>
        </w:rPr>
        <w:t xml:space="preserve">shall ensure JEA has these rights with </w:t>
      </w:r>
      <w:r w:rsidR="00DD1BC8" w:rsidRPr="003B196C">
        <w:rPr>
          <w:rFonts w:ascii="Arial" w:hAnsi="Arial"/>
        </w:rPr>
        <w:t>Contractor’s Personnel</w:t>
      </w:r>
      <w:r w:rsidRPr="003B196C">
        <w:rPr>
          <w:rFonts w:ascii="Arial" w:hAnsi="Arial"/>
        </w:rPr>
        <w:t xml:space="preserve">, and the obligations of these rights shall be explicitly included in any subcontracts or agreements formed between </w:t>
      </w:r>
      <w:r w:rsidR="00DD1BC8" w:rsidRPr="003B196C">
        <w:rPr>
          <w:rFonts w:ascii="Arial" w:hAnsi="Arial"/>
        </w:rPr>
        <w:t xml:space="preserve">Contractor </w:t>
      </w:r>
      <w:r w:rsidRPr="003B196C">
        <w:rPr>
          <w:rFonts w:ascii="Arial" w:hAnsi="Arial"/>
        </w:rPr>
        <w:t xml:space="preserve">and any subcontractors to the extent that those subcontracts or agreements relate to fulfillment of </w:t>
      </w:r>
      <w:r w:rsidR="00DD1BC8" w:rsidRPr="003B196C">
        <w:rPr>
          <w:rFonts w:ascii="Arial" w:hAnsi="Arial"/>
        </w:rPr>
        <w:t xml:space="preserve">Contractor’s </w:t>
      </w:r>
      <w:r w:rsidRPr="003B196C">
        <w:rPr>
          <w:rFonts w:ascii="Arial" w:hAnsi="Arial"/>
        </w:rPr>
        <w:t>obligations to JEA.</w:t>
      </w:r>
    </w:p>
    <w:p w14:paraId="3C4213DF" w14:textId="49783D8D" w:rsidR="00DD1BC8" w:rsidRPr="003B196C" w:rsidRDefault="00DD1BC8" w:rsidP="00347B39">
      <w:pPr>
        <w:pStyle w:val="ArticleStyle3"/>
        <w:rPr>
          <w:rFonts w:ascii="Arial" w:hAnsi="Arial"/>
        </w:rPr>
      </w:pPr>
      <w:r w:rsidRPr="003B196C">
        <w:rPr>
          <w:rFonts w:ascii="Arial" w:hAnsi="Arial"/>
          <w:u w:val="single"/>
        </w:rPr>
        <w:lastRenderedPageBreak/>
        <w:t>Cost of Audits</w:t>
      </w:r>
      <w:r w:rsidRPr="003B196C">
        <w:rPr>
          <w:rFonts w:ascii="Arial" w:hAnsi="Arial"/>
        </w:rPr>
        <w:t>. If the audit identifies</w:t>
      </w:r>
      <w:r w:rsidR="00827B08" w:rsidRPr="003B196C">
        <w:rPr>
          <w:rFonts w:ascii="Arial" w:hAnsi="Arial"/>
        </w:rPr>
        <w:t>:</w:t>
      </w:r>
      <w:r w:rsidRPr="003B196C">
        <w:rPr>
          <w:rFonts w:ascii="Arial" w:hAnsi="Arial"/>
        </w:rPr>
        <w:t xml:space="preserve"> (i) overpricing or overcharges of any nature by Contractor to JEA </w:t>
      </w:r>
      <w:proofErr w:type="gramStart"/>
      <w:r w:rsidRPr="003B196C">
        <w:rPr>
          <w:rFonts w:ascii="Arial" w:hAnsi="Arial"/>
        </w:rPr>
        <w:t>in excess of</w:t>
      </w:r>
      <w:proofErr w:type="gramEnd"/>
      <w:r w:rsidRPr="003B196C">
        <w:rPr>
          <w:rFonts w:ascii="Arial" w:hAnsi="Arial"/>
        </w:rPr>
        <w:t xml:space="preserve"> one-half of one percent (.5%) of the total billings under the Agreement at the time of the audit</w:t>
      </w:r>
      <w:r w:rsidR="000820D8" w:rsidRPr="003B196C">
        <w:rPr>
          <w:rFonts w:ascii="Arial" w:hAnsi="Arial"/>
        </w:rPr>
        <w:t>;</w:t>
      </w:r>
      <w:r w:rsidRPr="003B196C">
        <w:rPr>
          <w:rFonts w:ascii="Arial" w:hAnsi="Arial"/>
        </w:rPr>
        <w:t xml:space="preserve"> or (ii) fraud, misrepresentation or non-performance, Contractor shall reimburse JEA for the total costs of the audit.</w:t>
      </w:r>
    </w:p>
    <w:p w14:paraId="77BD9462" w14:textId="2F66D217" w:rsidR="00DD1BC8" w:rsidRPr="003B196C" w:rsidRDefault="00DD1BC8" w:rsidP="00347B39">
      <w:pPr>
        <w:pStyle w:val="ArticleStyle3"/>
        <w:rPr>
          <w:rFonts w:ascii="Arial" w:hAnsi="Arial"/>
        </w:rPr>
      </w:pPr>
      <w:r w:rsidRPr="003B196C">
        <w:rPr>
          <w:rFonts w:ascii="Arial" w:hAnsi="Arial"/>
          <w:u w:val="single"/>
        </w:rPr>
        <w:t>Billing Adjustments and Recoveries</w:t>
      </w:r>
      <w:r w:rsidRPr="003B196C">
        <w:rPr>
          <w:rFonts w:ascii="Arial" w:hAnsi="Arial"/>
        </w:rPr>
        <w:t xml:space="preserve">. Contractor shall pay JEA all amounts identified as owing to JEA </w:t>
      </w:r>
      <w:proofErr w:type="gramStart"/>
      <w:r w:rsidRPr="003B196C">
        <w:rPr>
          <w:rFonts w:ascii="Arial" w:hAnsi="Arial"/>
        </w:rPr>
        <w:t>as a result of</w:t>
      </w:r>
      <w:proofErr w:type="gramEnd"/>
      <w:r w:rsidRPr="003B196C">
        <w:rPr>
          <w:rFonts w:ascii="Arial" w:hAnsi="Arial"/>
        </w:rPr>
        <w:t xml:space="preserve"> any such audit or inspection of Contractor’s invoices and records no later than ninety (90) </w:t>
      </w:r>
      <w:r w:rsidR="00511216" w:rsidRPr="003B196C">
        <w:rPr>
          <w:rFonts w:ascii="Arial" w:hAnsi="Arial"/>
        </w:rPr>
        <w:t>D</w:t>
      </w:r>
      <w:r w:rsidRPr="003B196C">
        <w:rPr>
          <w:rFonts w:ascii="Arial" w:hAnsi="Arial"/>
        </w:rPr>
        <w:t>ays after Contractor’s receipt of JEA’s findings.</w:t>
      </w:r>
    </w:p>
    <w:p w14:paraId="280AB4F5" w14:textId="41EA351F" w:rsidR="00DD1BC8" w:rsidRPr="003B196C" w:rsidRDefault="00DD1BC8" w:rsidP="00347B39">
      <w:pPr>
        <w:pStyle w:val="ArticleStyle3"/>
        <w:rPr>
          <w:rFonts w:ascii="Arial" w:hAnsi="Arial"/>
          <w:u w:val="single"/>
        </w:rPr>
      </w:pPr>
      <w:r w:rsidRPr="003B196C">
        <w:rPr>
          <w:rFonts w:ascii="Arial" w:hAnsi="Arial"/>
          <w:u w:val="single"/>
        </w:rPr>
        <w:t>City of Jacksonville Office of the City Council Auditor</w:t>
      </w:r>
      <w:r w:rsidRPr="003B196C">
        <w:rPr>
          <w:rFonts w:ascii="Arial" w:hAnsi="Arial"/>
        </w:rPr>
        <w:t xml:space="preserve">. Contractor providing contractual services purchased by JEA agrees and </w:t>
      </w:r>
      <w:proofErr w:type="gramStart"/>
      <w:r w:rsidRPr="003B196C">
        <w:rPr>
          <w:rFonts w:ascii="Arial" w:hAnsi="Arial"/>
        </w:rPr>
        <w:t>be</w:t>
      </w:r>
      <w:proofErr w:type="gramEnd"/>
      <w:r w:rsidRPr="003B196C">
        <w:rPr>
          <w:rFonts w:ascii="Arial" w:hAnsi="Arial"/>
        </w:rPr>
        <w:t xml:space="preserve"> deemed to have agreed by virtue of doing business under contract with JEA to be subject to audit upon request by the Office of the City Council Auditor pursuant to </w:t>
      </w:r>
      <w:r w:rsidRPr="003B196C">
        <w:rPr>
          <w:rFonts w:ascii="Arial" w:hAnsi="Arial"/>
          <w:u w:val="single"/>
        </w:rPr>
        <w:t>Article 5</w:t>
      </w:r>
      <w:r w:rsidRPr="003B196C">
        <w:rPr>
          <w:rFonts w:ascii="Arial" w:hAnsi="Arial"/>
        </w:rPr>
        <w:t xml:space="preserve"> of the JEA Charter.</w:t>
      </w:r>
    </w:p>
    <w:p w14:paraId="3540173C" w14:textId="77777777" w:rsidR="005F6E5D" w:rsidRPr="005F6E5D" w:rsidRDefault="00C02417" w:rsidP="008A7B54">
      <w:pPr>
        <w:pStyle w:val="ArticleStyle2"/>
        <w:rPr>
          <w:rFonts w:ascii="Arial" w:hAnsi="Arial"/>
          <w:vanish/>
          <w:specVanish/>
        </w:rPr>
      </w:pPr>
      <w:bookmarkStart w:id="410" w:name="_Toc368309606"/>
      <w:bookmarkStart w:id="411" w:name="_Toc449284921"/>
      <w:bookmarkStart w:id="412" w:name="_Toc474489892"/>
      <w:bookmarkStart w:id="413" w:name="_Toc474689573"/>
      <w:bookmarkStart w:id="414" w:name="_Toc65080023"/>
      <w:bookmarkStart w:id="415" w:name="_Toc66392241"/>
      <w:bookmarkStart w:id="416" w:name="_Toc103174708"/>
      <w:bookmarkStart w:id="417" w:name="_Toc68279912"/>
      <w:bookmarkStart w:id="418" w:name="_Toc219226771"/>
      <w:bookmarkStart w:id="419" w:name="_Toc219289150"/>
      <w:bookmarkStart w:id="420" w:name="_Toc226032969"/>
      <w:r w:rsidRPr="003B196C">
        <w:rPr>
          <w:rFonts w:ascii="Arial" w:hAnsi="Arial"/>
          <w:u w:val="single"/>
        </w:rPr>
        <w:t>P</w:t>
      </w:r>
      <w:r w:rsidR="005A5434" w:rsidRPr="003B196C">
        <w:rPr>
          <w:rFonts w:ascii="Arial" w:hAnsi="Arial"/>
          <w:u w:val="single"/>
        </w:rPr>
        <w:t>ayment or Use Not Acceptance</w:t>
      </w:r>
      <w:r w:rsidR="005A5434" w:rsidRPr="003B196C">
        <w:rPr>
          <w:rFonts w:ascii="Arial" w:hAnsi="Arial"/>
        </w:rPr>
        <w:t>.</w:t>
      </w:r>
      <w:bookmarkEnd w:id="410"/>
      <w:bookmarkEnd w:id="411"/>
      <w:bookmarkEnd w:id="412"/>
      <w:bookmarkEnd w:id="413"/>
      <w:bookmarkEnd w:id="414"/>
      <w:bookmarkEnd w:id="415"/>
      <w:bookmarkEnd w:id="416"/>
      <w:bookmarkEnd w:id="417"/>
      <w:bookmarkEnd w:id="418"/>
      <w:bookmarkEnd w:id="419"/>
      <w:bookmarkEnd w:id="420"/>
    </w:p>
    <w:p w14:paraId="3B6CEE70" w14:textId="1BF2309F" w:rsidR="005A5434" w:rsidRPr="003B196C" w:rsidRDefault="00860E8F" w:rsidP="005F6E5D">
      <w:pPr>
        <w:pStyle w:val="ArticleStyle2text"/>
      </w:pPr>
      <w:r w:rsidRPr="003B196C">
        <w:t xml:space="preserve">  </w:t>
      </w:r>
      <w:r w:rsidR="005A5434" w:rsidRPr="003B196C">
        <w:t xml:space="preserve">No </w:t>
      </w:r>
      <w:r w:rsidR="00F5793B" w:rsidRPr="003B196C">
        <w:t>p</w:t>
      </w:r>
      <w:r w:rsidR="00E20629" w:rsidRPr="003B196C">
        <w:t>ayment</w:t>
      </w:r>
      <w:r w:rsidR="005A5434" w:rsidRPr="003B196C">
        <w:t xml:space="preserve"> or other payment to Contractor or any use of the Facility by </w:t>
      </w:r>
      <w:r w:rsidR="00CA4334" w:rsidRPr="003B196C">
        <w:t>JEA</w:t>
      </w:r>
      <w:r w:rsidR="005A5434" w:rsidRPr="003B196C">
        <w:t xml:space="preserve"> shall constitute an acceptance of any of the Work furnished by Contractor or shall relieve Contractor of any of its obligations or liabilities with respect thereto.</w:t>
      </w:r>
    </w:p>
    <w:p w14:paraId="606C4529" w14:textId="77777777" w:rsidR="005F6E5D" w:rsidRPr="005F6E5D" w:rsidRDefault="00732607" w:rsidP="008A7B54">
      <w:pPr>
        <w:pStyle w:val="ArticleStyle2"/>
        <w:rPr>
          <w:rFonts w:ascii="Arial" w:hAnsi="Arial"/>
          <w:vanish/>
          <w:specVanish/>
        </w:rPr>
      </w:pPr>
      <w:bookmarkStart w:id="421" w:name="_Toc226032970"/>
      <w:r w:rsidRPr="003B196C">
        <w:rPr>
          <w:rFonts w:ascii="Arial" w:hAnsi="Arial"/>
          <w:u w:val="single"/>
        </w:rPr>
        <w:t>Cost-Savings Plan</w:t>
      </w:r>
      <w:r w:rsidRPr="003B196C">
        <w:rPr>
          <w:rFonts w:ascii="Arial" w:hAnsi="Arial"/>
        </w:rPr>
        <w:t>.</w:t>
      </w:r>
      <w:bookmarkEnd w:id="421"/>
    </w:p>
    <w:p w14:paraId="17142090" w14:textId="0C20C683" w:rsidR="00732607" w:rsidRPr="005F6E5D" w:rsidRDefault="00732607" w:rsidP="005F6E5D">
      <w:pPr>
        <w:pStyle w:val="ArticleStyle2text"/>
      </w:pPr>
      <w:r w:rsidRPr="003B196C">
        <w:t xml:space="preserve"> </w:t>
      </w:r>
      <w:r w:rsidRPr="005F6E5D">
        <w:t>During the Term, JEA and Contractor are encouraged to identify ways to reduce the Contract Price to JEA related to the Work provided by Contractor. JEA and Contractor may negotiate Change Orders or amendments that allow such reductions in total costs including, but not limited to, the sharing of savings resulting from implementation of cost-reducing initiatives between JEA and Contractor. The decision to accept any cost savings initiative shall be in the sole discretion of JEA, and JEA shall not be liable to Contractor for any cost that may be alleged to be related to a refusal to accept a cost savings initiative proposed by Contractor.</w:t>
      </w:r>
    </w:p>
    <w:bookmarkEnd w:id="359"/>
    <w:p w14:paraId="5D04105C" w14:textId="67EA0CE9" w:rsidR="005A5434" w:rsidRPr="003B196C" w:rsidRDefault="00C02417" w:rsidP="00DE2F79">
      <w:pPr>
        <w:pStyle w:val="ArticleStyle1"/>
        <w:rPr>
          <w:rFonts w:ascii="Arial" w:hAnsi="Arial"/>
          <w:sz w:val="22"/>
        </w:rPr>
      </w:pPr>
      <w:r w:rsidRPr="003B196C">
        <w:rPr>
          <w:rFonts w:ascii="Arial" w:hAnsi="Arial"/>
          <w:sz w:val="22"/>
        </w:rPr>
        <w:br/>
      </w:r>
      <w:bookmarkStart w:id="422" w:name="_Toc368309607"/>
      <w:bookmarkStart w:id="423" w:name="_Toc449284922"/>
      <w:bookmarkStart w:id="424" w:name="_Toc474489893"/>
      <w:bookmarkStart w:id="425" w:name="_Toc474689574"/>
      <w:bookmarkStart w:id="426" w:name="_Toc65080024"/>
      <w:bookmarkStart w:id="427" w:name="_Toc66392242"/>
      <w:bookmarkStart w:id="428" w:name="_Toc103174710"/>
      <w:bookmarkStart w:id="429" w:name="_Toc68279913"/>
      <w:bookmarkStart w:id="430" w:name="_Toc219226772"/>
      <w:bookmarkStart w:id="431" w:name="_Toc219289152"/>
      <w:bookmarkStart w:id="432" w:name="_Toc226032971"/>
      <w:r w:rsidR="00B74361" w:rsidRPr="003B196C">
        <w:rPr>
          <w:rFonts w:ascii="Arial" w:hAnsi="Arial"/>
          <w:sz w:val="22"/>
        </w:rPr>
        <w:t xml:space="preserve">STAGES OF </w:t>
      </w:r>
      <w:r w:rsidR="005A5434" w:rsidRPr="003B196C">
        <w:rPr>
          <w:rFonts w:ascii="Arial" w:hAnsi="Arial"/>
          <w:sz w:val="22"/>
        </w:rPr>
        <w:t>Completion of the Work</w:t>
      </w:r>
      <w:bookmarkEnd w:id="422"/>
      <w:bookmarkEnd w:id="423"/>
      <w:bookmarkEnd w:id="424"/>
      <w:bookmarkEnd w:id="425"/>
      <w:bookmarkEnd w:id="426"/>
      <w:bookmarkEnd w:id="427"/>
      <w:bookmarkEnd w:id="428"/>
      <w:bookmarkEnd w:id="429"/>
      <w:bookmarkEnd w:id="430"/>
      <w:bookmarkEnd w:id="431"/>
      <w:bookmarkEnd w:id="432"/>
      <w:r w:rsidR="005A5434" w:rsidRPr="003B196C">
        <w:rPr>
          <w:rFonts w:ascii="Arial" w:hAnsi="Arial"/>
          <w:sz w:val="22"/>
        </w:rPr>
        <w:t xml:space="preserve"> </w:t>
      </w:r>
    </w:p>
    <w:p w14:paraId="7596031D" w14:textId="4CD43189" w:rsidR="00557523" w:rsidRPr="003B196C" w:rsidRDefault="00263A18" w:rsidP="003177F4">
      <w:pPr>
        <w:pStyle w:val="ArticleStyle2"/>
        <w:rPr>
          <w:rFonts w:ascii="Arial" w:hAnsi="Arial"/>
        </w:rPr>
      </w:pPr>
      <w:bookmarkStart w:id="433" w:name="_Toc219226773"/>
      <w:bookmarkStart w:id="434" w:name="_Toc219289153"/>
      <w:bookmarkStart w:id="435" w:name="_Toc226032972"/>
      <w:bookmarkStart w:id="436" w:name="_Toc368309610"/>
      <w:bookmarkStart w:id="437" w:name="_Toc449284923"/>
      <w:bookmarkStart w:id="438" w:name="_Toc474489894"/>
      <w:bookmarkStart w:id="439" w:name="_Toc474689575"/>
      <w:bookmarkStart w:id="440" w:name="_Toc65080025"/>
      <w:bookmarkStart w:id="441" w:name="_Toc66392243"/>
      <w:bookmarkStart w:id="442" w:name="_Toc103174711"/>
      <w:bookmarkStart w:id="443" w:name="_Toc68279914"/>
      <w:r w:rsidRPr="003B196C">
        <w:rPr>
          <w:rFonts w:ascii="Arial" w:hAnsi="Arial"/>
          <w:u w:val="single"/>
        </w:rPr>
        <w:t>Ready for First Fire</w:t>
      </w:r>
      <w:r w:rsidR="00937358" w:rsidRPr="003B196C">
        <w:rPr>
          <w:rFonts w:ascii="Arial" w:hAnsi="Arial"/>
          <w:u w:val="single"/>
        </w:rPr>
        <w:t>; Ready for Full Steam Admission</w:t>
      </w:r>
      <w:r w:rsidRPr="003B196C">
        <w:rPr>
          <w:rFonts w:ascii="Arial" w:hAnsi="Arial"/>
        </w:rPr>
        <w:t>.</w:t>
      </w:r>
      <w:bookmarkEnd w:id="433"/>
      <w:bookmarkEnd w:id="434"/>
      <w:bookmarkEnd w:id="435"/>
      <w:r w:rsidR="00307E3B" w:rsidRPr="003B196C">
        <w:rPr>
          <w:rFonts w:ascii="Arial" w:hAnsi="Arial"/>
        </w:rPr>
        <w:t xml:space="preserve">  </w:t>
      </w:r>
    </w:p>
    <w:p w14:paraId="3C730327" w14:textId="5FAAC907" w:rsidR="00557523" w:rsidRPr="003B196C" w:rsidRDefault="000820D8" w:rsidP="00557523">
      <w:pPr>
        <w:pStyle w:val="ArticleStyle3"/>
        <w:rPr>
          <w:rFonts w:ascii="Arial" w:hAnsi="Arial"/>
        </w:rPr>
      </w:pPr>
      <w:r w:rsidRPr="003B196C">
        <w:rPr>
          <w:rFonts w:ascii="Arial" w:hAnsi="Arial"/>
          <w:u w:val="single"/>
        </w:rPr>
        <w:t>Notice of Ready for First Fire</w:t>
      </w:r>
      <w:r w:rsidRPr="003B196C">
        <w:rPr>
          <w:rFonts w:ascii="Arial" w:hAnsi="Arial"/>
        </w:rPr>
        <w:t xml:space="preserve">. </w:t>
      </w:r>
      <w:r w:rsidR="00453535" w:rsidRPr="003B196C">
        <w:rPr>
          <w:rFonts w:ascii="Arial" w:hAnsi="Arial"/>
        </w:rPr>
        <w:t xml:space="preserve">So that </w:t>
      </w:r>
      <w:r w:rsidR="00CA4334" w:rsidRPr="003B196C">
        <w:rPr>
          <w:rFonts w:ascii="Arial" w:hAnsi="Arial"/>
        </w:rPr>
        <w:t>JEA</w:t>
      </w:r>
      <w:r w:rsidR="00453535" w:rsidRPr="003B196C">
        <w:rPr>
          <w:rFonts w:ascii="Arial" w:hAnsi="Arial"/>
        </w:rPr>
        <w:t xml:space="preserve"> may work with </w:t>
      </w:r>
      <w:r w:rsidR="00B541B6" w:rsidRPr="003B196C">
        <w:rPr>
          <w:rFonts w:ascii="Arial" w:hAnsi="Arial"/>
        </w:rPr>
        <w:t>PIE Supplier</w:t>
      </w:r>
      <w:r w:rsidR="00453535" w:rsidRPr="003B196C">
        <w:rPr>
          <w:rFonts w:ascii="Arial" w:hAnsi="Arial"/>
        </w:rPr>
        <w:t xml:space="preserve"> to coordinate its activities, Contractor will give </w:t>
      </w:r>
      <w:r w:rsidR="00CA4334" w:rsidRPr="003B196C">
        <w:rPr>
          <w:rFonts w:ascii="Arial" w:hAnsi="Arial"/>
        </w:rPr>
        <w:t>JEA</w:t>
      </w:r>
      <w:r w:rsidR="00453535" w:rsidRPr="003B196C">
        <w:rPr>
          <w:rFonts w:ascii="Arial" w:hAnsi="Arial"/>
        </w:rPr>
        <w:t xml:space="preserve"> at least </w:t>
      </w:r>
      <w:r w:rsidR="009D4913" w:rsidRPr="003B196C">
        <w:rPr>
          <w:rFonts w:ascii="Arial" w:hAnsi="Arial"/>
        </w:rPr>
        <w:t xml:space="preserve">five </w:t>
      </w:r>
      <w:r w:rsidR="00453535" w:rsidRPr="003B196C">
        <w:rPr>
          <w:rFonts w:ascii="Arial" w:hAnsi="Arial"/>
        </w:rPr>
        <w:t>(</w:t>
      </w:r>
      <w:r w:rsidR="009D4913" w:rsidRPr="003B196C">
        <w:rPr>
          <w:rFonts w:ascii="Arial" w:hAnsi="Arial"/>
        </w:rPr>
        <w:t>5</w:t>
      </w:r>
      <w:r w:rsidR="00453535" w:rsidRPr="003B196C">
        <w:rPr>
          <w:rFonts w:ascii="Arial" w:hAnsi="Arial"/>
        </w:rPr>
        <w:t>) Days</w:t>
      </w:r>
      <w:r w:rsidR="00025C41" w:rsidRPr="003B196C">
        <w:rPr>
          <w:rFonts w:ascii="Arial" w:hAnsi="Arial"/>
        </w:rPr>
        <w:t>’</w:t>
      </w:r>
      <w:r w:rsidR="00453535" w:rsidRPr="003B196C">
        <w:rPr>
          <w:rFonts w:ascii="Arial" w:hAnsi="Arial"/>
        </w:rPr>
        <w:t xml:space="preserve"> written notice in advance of the then-scheduled date for the achievement of Ready for First Fire. </w:t>
      </w:r>
    </w:p>
    <w:p w14:paraId="2A3A07DB" w14:textId="232012CD" w:rsidR="00263A18" w:rsidRPr="00692B47" w:rsidRDefault="000820D8" w:rsidP="00557523">
      <w:pPr>
        <w:pStyle w:val="ArticleStyle3"/>
        <w:rPr>
          <w:rFonts w:ascii="Arial" w:hAnsi="Arial"/>
        </w:rPr>
      </w:pPr>
      <w:r w:rsidRPr="003B196C">
        <w:rPr>
          <w:rFonts w:ascii="Arial" w:hAnsi="Arial"/>
          <w:u w:val="single"/>
        </w:rPr>
        <w:t>Ready for First Fire Walkdown</w:t>
      </w:r>
      <w:r w:rsidRPr="003B196C">
        <w:rPr>
          <w:rFonts w:ascii="Arial" w:hAnsi="Arial"/>
        </w:rPr>
        <w:t xml:space="preserve">. </w:t>
      </w:r>
      <w:r w:rsidR="00263A18" w:rsidRPr="003B196C">
        <w:rPr>
          <w:rFonts w:ascii="Arial" w:hAnsi="Arial"/>
        </w:rPr>
        <w:t xml:space="preserve">When </w:t>
      </w:r>
      <w:r w:rsidR="00307E3B" w:rsidRPr="003B196C">
        <w:rPr>
          <w:rFonts w:ascii="Arial" w:hAnsi="Arial"/>
        </w:rPr>
        <w:t>Contractor</w:t>
      </w:r>
      <w:r w:rsidR="00263A18" w:rsidRPr="003B196C">
        <w:rPr>
          <w:rFonts w:ascii="Arial" w:hAnsi="Arial"/>
        </w:rPr>
        <w:t xml:space="preserve"> believes the gas turbine of </w:t>
      </w:r>
      <w:r w:rsidR="00557523" w:rsidRPr="003B196C">
        <w:rPr>
          <w:rFonts w:ascii="Arial" w:hAnsi="Arial"/>
        </w:rPr>
        <w:t xml:space="preserve">the </w:t>
      </w:r>
      <w:r w:rsidR="00B541B6" w:rsidRPr="003B196C">
        <w:rPr>
          <w:rFonts w:ascii="Arial" w:hAnsi="Arial"/>
        </w:rPr>
        <w:t>Power Island Equipment</w:t>
      </w:r>
      <w:r w:rsidR="00263A18" w:rsidRPr="003B196C">
        <w:rPr>
          <w:rFonts w:ascii="Arial" w:hAnsi="Arial"/>
        </w:rPr>
        <w:t xml:space="preserve"> has achieved</w:t>
      </w:r>
      <w:r w:rsidR="00307E3B" w:rsidRPr="003B196C">
        <w:rPr>
          <w:rFonts w:ascii="Arial" w:hAnsi="Arial"/>
        </w:rPr>
        <w:t xml:space="preserve"> the criteria for</w:t>
      </w:r>
      <w:r w:rsidR="00263A18" w:rsidRPr="003B196C">
        <w:rPr>
          <w:rFonts w:ascii="Arial" w:hAnsi="Arial"/>
        </w:rPr>
        <w:t xml:space="preserve"> Ready </w:t>
      </w:r>
      <w:proofErr w:type="gramStart"/>
      <w:r w:rsidR="00263A18" w:rsidRPr="003B196C">
        <w:rPr>
          <w:rFonts w:ascii="Arial" w:hAnsi="Arial"/>
        </w:rPr>
        <w:t>For</w:t>
      </w:r>
      <w:proofErr w:type="gramEnd"/>
      <w:r w:rsidR="00263A18" w:rsidRPr="003B196C">
        <w:rPr>
          <w:rFonts w:ascii="Arial" w:hAnsi="Arial"/>
        </w:rPr>
        <w:t xml:space="preserve"> First Fire</w:t>
      </w:r>
      <w:r w:rsidR="00557523" w:rsidRPr="003B196C">
        <w:rPr>
          <w:rFonts w:ascii="Arial" w:hAnsi="Arial"/>
        </w:rPr>
        <w:t xml:space="preserve">, </w:t>
      </w:r>
      <w:r w:rsidR="00263A18" w:rsidRPr="003B196C">
        <w:rPr>
          <w:rFonts w:ascii="Arial" w:hAnsi="Arial"/>
        </w:rPr>
        <w:t xml:space="preserve">it will </w:t>
      </w:r>
      <w:r w:rsidR="00307E3B" w:rsidRPr="003B196C">
        <w:rPr>
          <w:rFonts w:ascii="Arial" w:hAnsi="Arial"/>
        </w:rPr>
        <w:t xml:space="preserve">promptly </w:t>
      </w:r>
      <w:r w:rsidR="00263A18" w:rsidRPr="003B196C">
        <w:rPr>
          <w:rFonts w:ascii="Arial" w:hAnsi="Arial"/>
        </w:rPr>
        <w:t xml:space="preserve">notify </w:t>
      </w:r>
      <w:r w:rsidR="00CA4334" w:rsidRPr="003B196C">
        <w:rPr>
          <w:rFonts w:ascii="Arial" w:hAnsi="Arial"/>
        </w:rPr>
        <w:t>JEA</w:t>
      </w:r>
      <w:r w:rsidR="00307E3B" w:rsidRPr="003B196C">
        <w:rPr>
          <w:rFonts w:ascii="Arial" w:hAnsi="Arial"/>
        </w:rPr>
        <w:t xml:space="preserve">, who will notify the </w:t>
      </w:r>
      <w:r w:rsidR="00B541B6" w:rsidRPr="003B196C">
        <w:rPr>
          <w:rFonts w:ascii="Arial" w:hAnsi="Arial"/>
        </w:rPr>
        <w:t>PIE Supplier</w:t>
      </w:r>
      <w:r w:rsidR="00307E3B" w:rsidRPr="003B196C">
        <w:rPr>
          <w:rFonts w:ascii="Arial" w:hAnsi="Arial"/>
        </w:rPr>
        <w:t xml:space="preserve">. The Parties acknowledge that thereafter the </w:t>
      </w:r>
      <w:r w:rsidR="00B541B6" w:rsidRPr="003B196C">
        <w:rPr>
          <w:rFonts w:ascii="Arial" w:hAnsi="Arial"/>
        </w:rPr>
        <w:t>PIE Supplier</w:t>
      </w:r>
      <w:r w:rsidR="00307E3B" w:rsidRPr="003B196C">
        <w:rPr>
          <w:rFonts w:ascii="Arial" w:hAnsi="Arial"/>
        </w:rPr>
        <w:t xml:space="preserve"> </w:t>
      </w:r>
      <w:r w:rsidR="00263A18" w:rsidRPr="003B196C">
        <w:rPr>
          <w:rFonts w:ascii="Arial" w:hAnsi="Arial"/>
        </w:rPr>
        <w:t xml:space="preserve">will </w:t>
      </w:r>
      <w:r w:rsidR="0057100D" w:rsidRPr="003B196C">
        <w:rPr>
          <w:rFonts w:ascii="Arial" w:hAnsi="Arial"/>
        </w:rPr>
        <w:t xml:space="preserve">then </w:t>
      </w:r>
      <w:r w:rsidR="00263A18" w:rsidRPr="003B196C">
        <w:rPr>
          <w:rFonts w:ascii="Arial" w:hAnsi="Arial"/>
        </w:rPr>
        <w:t xml:space="preserve">have its representatives perform inspections with respect to the same and work with </w:t>
      </w:r>
      <w:r w:rsidR="00CA4334" w:rsidRPr="003B196C">
        <w:rPr>
          <w:rFonts w:ascii="Arial" w:hAnsi="Arial"/>
        </w:rPr>
        <w:t>JEA</w:t>
      </w:r>
      <w:r w:rsidR="00307E3B" w:rsidRPr="003B196C">
        <w:rPr>
          <w:rFonts w:ascii="Arial" w:hAnsi="Arial"/>
        </w:rPr>
        <w:t xml:space="preserve"> and </w:t>
      </w:r>
      <w:r w:rsidR="00263A18" w:rsidRPr="003B196C">
        <w:rPr>
          <w:rFonts w:ascii="Arial" w:hAnsi="Arial"/>
        </w:rPr>
        <w:t xml:space="preserve">Contractor to identify and support efforts to address any issues preventing achievement of the criteria for Ready </w:t>
      </w:r>
      <w:r w:rsidR="0057100D" w:rsidRPr="003B196C">
        <w:rPr>
          <w:rFonts w:ascii="Arial" w:hAnsi="Arial"/>
        </w:rPr>
        <w:t>f</w:t>
      </w:r>
      <w:r w:rsidR="00263A18" w:rsidRPr="003B196C">
        <w:rPr>
          <w:rFonts w:ascii="Arial" w:hAnsi="Arial"/>
        </w:rPr>
        <w:t xml:space="preserve">or First Fire of such gas turbine </w:t>
      </w:r>
      <w:r w:rsidR="00307E3B" w:rsidRPr="003B196C">
        <w:rPr>
          <w:rFonts w:ascii="Arial" w:hAnsi="Arial"/>
        </w:rPr>
        <w:t>e</w:t>
      </w:r>
      <w:r w:rsidR="00263A18" w:rsidRPr="003B196C">
        <w:rPr>
          <w:rFonts w:ascii="Arial" w:hAnsi="Arial"/>
        </w:rPr>
        <w:t xml:space="preserve">quipment. </w:t>
      </w:r>
      <w:r w:rsidR="00453535" w:rsidRPr="003B196C">
        <w:rPr>
          <w:rFonts w:ascii="Arial" w:hAnsi="Arial"/>
        </w:rPr>
        <w:t xml:space="preserve"> Contractor will promptly remedy any issues with the Work identified as preventing the criteria for Ready for First Fire </w:t>
      </w:r>
      <w:r w:rsidR="0057100D" w:rsidRPr="003B196C">
        <w:rPr>
          <w:rFonts w:ascii="Arial" w:hAnsi="Arial"/>
        </w:rPr>
        <w:t xml:space="preserve">from being achieved.  </w:t>
      </w:r>
      <w:r w:rsidR="00453535" w:rsidRPr="003B196C">
        <w:rPr>
          <w:rFonts w:ascii="Arial" w:hAnsi="Arial"/>
        </w:rPr>
        <w:t xml:space="preserve">This process shall be repeated until </w:t>
      </w:r>
      <w:r w:rsidR="00CA4334" w:rsidRPr="003B196C">
        <w:rPr>
          <w:rFonts w:ascii="Arial" w:hAnsi="Arial"/>
        </w:rPr>
        <w:t>JEA</w:t>
      </w:r>
      <w:r w:rsidR="00453535" w:rsidRPr="003B196C">
        <w:rPr>
          <w:rFonts w:ascii="Arial" w:hAnsi="Arial"/>
        </w:rPr>
        <w:t xml:space="preserve"> and </w:t>
      </w:r>
      <w:r w:rsidR="00B541B6" w:rsidRPr="003B196C">
        <w:rPr>
          <w:rFonts w:ascii="Arial" w:hAnsi="Arial"/>
        </w:rPr>
        <w:t>PIE Supplier</w:t>
      </w:r>
      <w:r w:rsidR="00453535" w:rsidRPr="003B196C">
        <w:rPr>
          <w:rFonts w:ascii="Arial" w:hAnsi="Arial"/>
        </w:rPr>
        <w:t xml:space="preserve"> agree that the criteria for Ready for First Fire have been achieved</w:t>
      </w:r>
      <w:r w:rsidR="00937358" w:rsidRPr="003B196C">
        <w:rPr>
          <w:rFonts w:ascii="Arial" w:hAnsi="Arial"/>
          <w:lang w:val="en-GB"/>
        </w:rPr>
        <w:t xml:space="preserve">, which will be documented </w:t>
      </w:r>
      <w:r w:rsidR="00937358" w:rsidRPr="00692B47">
        <w:rPr>
          <w:rFonts w:ascii="Arial" w:hAnsi="Arial"/>
          <w:lang w:val="en-GB"/>
        </w:rPr>
        <w:t xml:space="preserve">with a completed Certificate of Ready for First Fire in the form set forth in </w:t>
      </w:r>
      <w:r w:rsidR="00937358" w:rsidRPr="00692B47">
        <w:rPr>
          <w:rFonts w:ascii="Arial" w:hAnsi="Arial"/>
          <w:u w:val="single"/>
          <w:lang w:val="en-GB"/>
        </w:rPr>
        <w:t>Exhibit </w:t>
      </w:r>
      <w:r w:rsidR="00025C41" w:rsidRPr="00692B47">
        <w:rPr>
          <w:rFonts w:ascii="Arial" w:hAnsi="Arial"/>
          <w:u w:val="single"/>
          <w:lang w:val="en-GB"/>
        </w:rPr>
        <w:t>K</w:t>
      </w:r>
      <w:r w:rsidR="00937358" w:rsidRPr="00692B47">
        <w:rPr>
          <w:rFonts w:ascii="Arial" w:hAnsi="Arial"/>
          <w:u w:val="single"/>
          <w:lang w:val="en-GB"/>
        </w:rPr>
        <w:t>-1</w:t>
      </w:r>
      <w:r w:rsidR="00937358" w:rsidRPr="00692B47">
        <w:rPr>
          <w:rFonts w:ascii="Arial" w:hAnsi="Arial"/>
          <w:lang w:val="en-GB"/>
        </w:rPr>
        <w:t xml:space="preserve">, signed by </w:t>
      </w:r>
      <w:r w:rsidR="00025C41" w:rsidRPr="00692B47">
        <w:rPr>
          <w:rFonts w:ascii="Arial" w:hAnsi="Arial"/>
          <w:lang w:val="en-GB"/>
        </w:rPr>
        <w:t>Contractor, JEA and the PIE Supplier</w:t>
      </w:r>
      <w:r w:rsidR="00937358" w:rsidRPr="00692B47">
        <w:rPr>
          <w:rFonts w:ascii="Arial" w:hAnsi="Arial"/>
          <w:lang w:val="en-GB"/>
        </w:rPr>
        <w:t>.</w:t>
      </w:r>
    </w:p>
    <w:p w14:paraId="13676120" w14:textId="0B224D7B" w:rsidR="00691E4D" w:rsidRPr="00692B47" w:rsidRDefault="00691E4D" w:rsidP="00691E4D">
      <w:pPr>
        <w:pStyle w:val="ArticleStyle3"/>
        <w:rPr>
          <w:rFonts w:ascii="Arial" w:hAnsi="Arial"/>
        </w:rPr>
      </w:pPr>
      <w:r w:rsidRPr="00692B47">
        <w:rPr>
          <w:rFonts w:ascii="Arial" w:hAnsi="Arial"/>
          <w:u w:val="single"/>
        </w:rPr>
        <w:t>Plan of the Day</w:t>
      </w:r>
      <w:r w:rsidRPr="00692B47">
        <w:rPr>
          <w:rFonts w:ascii="Arial" w:hAnsi="Arial"/>
        </w:rPr>
        <w:t xml:space="preserve">. After the gas turbine of the Power Island Equipment has achieved Ready for First Fire, and at the start of each workday thereafter through the Commissioning Period, Contractor and the PIE Supplier shall meet on a daily basis to conduct a review of each Day’s planned commissioning, start-up and testing activities and develop a plan and operational </w:t>
      </w:r>
      <w:r w:rsidRPr="00692B47">
        <w:rPr>
          <w:rFonts w:ascii="Arial" w:hAnsi="Arial"/>
        </w:rPr>
        <w:lastRenderedPageBreak/>
        <w:t>profile for the Power Island Equipment for such Day’s activities, as well as agree and document in writing as to which party shall be responsible to lead the Power Island Equipment commissioning activities for the Day, and whether and the extent to which the PIE Supplier will require an Access Day (the “</w:t>
      </w:r>
      <w:r w:rsidRPr="00692B47">
        <w:rPr>
          <w:rFonts w:ascii="Arial" w:hAnsi="Arial"/>
          <w:b/>
        </w:rPr>
        <w:t>Plan of the Day</w:t>
      </w:r>
      <w:r w:rsidRPr="00692B47">
        <w:rPr>
          <w:rFonts w:ascii="Arial" w:hAnsi="Arial"/>
        </w:rPr>
        <w:t>”).</w:t>
      </w:r>
    </w:p>
    <w:p w14:paraId="00C82B3D" w14:textId="5E243370" w:rsidR="00691E4D" w:rsidRPr="00692B47" w:rsidRDefault="00691E4D" w:rsidP="00691E4D">
      <w:pPr>
        <w:pStyle w:val="ArticleStyle3"/>
        <w:rPr>
          <w:rFonts w:ascii="Arial" w:hAnsi="Arial"/>
        </w:rPr>
      </w:pPr>
      <w:bookmarkStart w:id="444" w:name="_Ref211960647"/>
      <w:bookmarkStart w:id="445" w:name="_Toc219289155"/>
      <w:bookmarkStart w:id="446" w:name="_Toc219226775"/>
      <w:r w:rsidRPr="00692B47">
        <w:rPr>
          <w:rFonts w:ascii="Arial" w:hAnsi="Arial"/>
          <w:u w:val="single"/>
        </w:rPr>
        <w:t>Access Days</w:t>
      </w:r>
      <w:bookmarkStart w:id="447" w:name="_Toc219289156"/>
      <w:bookmarkEnd w:id="444"/>
      <w:bookmarkEnd w:id="445"/>
      <w:r w:rsidRPr="00692B47">
        <w:rPr>
          <w:rFonts w:ascii="Arial" w:hAnsi="Arial"/>
          <w:u w:val="single"/>
        </w:rPr>
        <w:t xml:space="preserve"> for PIE Supplier</w:t>
      </w:r>
      <w:r w:rsidRPr="00692B47">
        <w:rPr>
          <w:rFonts w:ascii="Arial" w:hAnsi="Arial"/>
        </w:rPr>
        <w:t>.</w:t>
      </w:r>
      <w:bookmarkEnd w:id="446"/>
      <w:bookmarkEnd w:id="447"/>
      <w:r w:rsidRPr="00692B47">
        <w:rPr>
          <w:rFonts w:ascii="Arial" w:hAnsi="Arial"/>
        </w:rPr>
        <w:t xml:space="preserve"> Following the achievement of Ready for First Fire, Contractor will allow and provide PIE Supplier with </w:t>
      </w:r>
      <w:r w:rsidRPr="00692B47">
        <w:rPr>
          <w:rFonts w:ascii="Arial" w:hAnsi="Arial"/>
          <w:lang w:val="en-GB"/>
        </w:rPr>
        <w:t xml:space="preserve">a total of eighty-five (85) Access Days during the Commissioning Period. </w:t>
      </w:r>
      <w:r w:rsidRPr="00692B47">
        <w:rPr>
          <w:rFonts w:ascii="Arial" w:hAnsi="Arial"/>
        </w:rPr>
        <w:t xml:space="preserve">Such Access Days need not be consecutive. Contractor </w:t>
      </w:r>
      <w:r w:rsidRPr="00692B47">
        <w:rPr>
          <w:rFonts w:ascii="Arial" w:hAnsi="Arial"/>
          <w:lang w:val="en-GB"/>
        </w:rPr>
        <w:t xml:space="preserve">shall cooperate with the PIE Supplier JEA to schedule the allocation of Access Days so that Contractor’s and PIE Supplier’s activities, as well as shutdowns, can be planned in such a manner so that, on Access Days, Contractor and PIE Supplier can work concurrently to the greatest extent reasonably possible. During Access Days within which the Power Island Equipment is experiencing extended downtime, Contractor shall use reasonable efforts to plan its work </w:t>
      </w:r>
      <w:proofErr w:type="gramStart"/>
      <w:r w:rsidRPr="00692B47">
        <w:rPr>
          <w:rFonts w:ascii="Arial" w:hAnsi="Arial"/>
          <w:lang w:val="en-GB"/>
        </w:rPr>
        <w:t>in order to</w:t>
      </w:r>
      <w:proofErr w:type="gramEnd"/>
      <w:r w:rsidRPr="00692B47">
        <w:rPr>
          <w:rFonts w:ascii="Arial" w:hAnsi="Arial"/>
          <w:lang w:val="en-GB"/>
        </w:rPr>
        <w:t xml:space="preserve"> mitigate adverse impacts to the schedule caused by extended downtime. On all Access Days, Contractor shall reasonably cooperate with the PIE Supplier </w:t>
      </w:r>
      <w:proofErr w:type="gramStart"/>
      <w:r w:rsidRPr="00692B47">
        <w:rPr>
          <w:rFonts w:ascii="Arial" w:hAnsi="Arial"/>
          <w:lang w:val="en-GB"/>
        </w:rPr>
        <w:t>so as to</w:t>
      </w:r>
      <w:proofErr w:type="gramEnd"/>
      <w:r w:rsidRPr="00692B47">
        <w:rPr>
          <w:rFonts w:ascii="Arial" w:hAnsi="Arial"/>
          <w:lang w:val="en-GB"/>
        </w:rPr>
        <w:t xml:space="preserve"> allow it and its personnel to complete their work. Equipment</w:t>
      </w:r>
    </w:p>
    <w:p w14:paraId="38ACC161" w14:textId="7AAB85B4" w:rsidR="00691E4D" w:rsidRPr="00692B47" w:rsidRDefault="00691E4D" w:rsidP="00691E4D">
      <w:pPr>
        <w:pStyle w:val="ArticleStyle3"/>
        <w:rPr>
          <w:rFonts w:ascii="Arial" w:hAnsi="Arial"/>
        </w:rPr>
      </w:pPr>
      <w:r w:rsidRPr="00692B47">
        <w:rPr>
          <w:rFonts w:ascii="Arial" w:hAnsi="Arial"/>
          <w:u w:val="single"/>
          <w:lang w:val="en-GB"/>
        </w:rPr>
        <w:t>Access Day Tracking Form</w:t>
      </w:r>
      <w:r w:rsidRPr="00692B47">
        <w:rPr>
          <w:rFonts w:ascii="Arial" w:hAnsi="Arial"/>
          <w:lang w:val="en-GB"/>
        </w:rPr>
        <w:t>. At the end of each workday during the Commissioning Period, Contractor’s</w:t>
      </w:r>
      <w:r w:rsidRPr="00692B47">
        <w:rPr>
          <w:rFonts w:ascii="Arial" w:hAnsi="Arial"/>
        </w:rPr>
        <w:t xml:space="preserve"> and the PIE Supplier’s respective site teams will meet to annotate on a mutually agreed tracking form (the “</w:t>
      </w:r>
      <w:r w:rsidRPr="00692B47">
        <w:rPr>
          <w:rFonts w:ascii="Arial" w:hAnsi="Arial"/>
          <w:b/>
        </w:rPr>
        <w:t>Access Day Tracking Form</w:t>
      </w:r>
      <w:r w:rsidRPr="00692B47">
        <w:rPr>
          <w:rFonts w:ascii="Arial" w:hAnsi="Arial"/>
        </w:rPr>
        <w:t xml:space="preserve">”) key events that happened on that day. </w:t>
      </w:r>
      <w:r w:rsidRPr="00692B47">
        <w:rPr>
          <w:rFonts w:ascii="Arial" w:hAnsi="Arial"/>
          <w:lang w:val="en-GB"/>
        </w:rPr>
        <w:t>Contractor</w:t>
      </w:r>
      <w:r w:rsidRPr="00692B47">
        <w:rPr>
          <w:rFonts w:ascii="Arial" w:hAnsi="Arial"/>
        </w:rPr>
        <w:t xml:space="preserve"> and the PIE Supplier shall sign the Access Day Tracking Form indicating whether the Day was agreed to be an Access Day or is disputed by the PIE Supplier based on the agreed upon Plan of the Day. If the PIE Supplier notifies Contractor that, on any given Day when it was, based upon the Plan of the Day, supposed to have been provided an Access Day, it has not received such Access Day meeting the requirements hereof, then </w:t>
      </w:r>
      <w:r w:rsidRPr="00692B47">
        <w:rPr>
          <w:rFonts w:ascii="Arial" w:hAnsi="Arial"/>
          <w:lang w:val="en-GB"/>
        </w:rPr>
        <w:t>Contractor</w:t>
      </w:r>
      <w:r w:rsidRPr="00692B47">
        <w:rPr>
          <w:rFonts w:ascii="Arial" w:hAnsi="Arial"/>
        </w:rPr>
        <w:t xml:space="preserve"> and the PIE Supplier will notify JEA Project Manager of such belief in writing, detailing the reasons for the same. </w:t>
      </w:r>
      <w:r w:rsidRPr="00692B47">
        <w:rPr>
          <w:rFonts w:ascii="Arial" w:hAnsi="Arial"/>
          <w:lang w:val="en-GB"/>
        </w:rPr>
        <w:t xml:space="preserve">Contractor, </w:t>
      </w:r>
      <w:r w:rsidRPr="00692B47">
        <w:rPr>
          <w:rFonts w:ascii="Arial" w:hAnsi="Arial"/>
        </w:rPr>
        <w:t>the PIE Supplier and the JEA Project Manager will meet to resolve the discrepancy within three (3) Days. If such representatives cannot reach agreement on the Access Day disagreement in the above timeframe, the dispute will be escalated to senior management for resolution. If based upon the agreed applicable Plan of the Day, Contractor affords the PIE Supplier the access required for an Access Day but, for reasons attributable to the PIE Supplier Company, the PIE Supplier elects not to utilize the same in whole or in part during that Day, such election will not negate such Day as an Access Day. Similarly, if based upon the agreed upon applicable Plan of the Day, the PIE Supplier has not requested access required for an Access Day f</w:t>
      </w:r>
      <w:r w:rsidRPr="00692B47">
        <w:rPr>
          <w:rFonts w:ascii="Arial" w:hAnsi="Arial"/>
          <w:lang w:val="en-GB"/>
        </w:rPr>
        <w:t xml:space="preserve">or such Day, but </w:t>
      </w:r>
      <w:r w:rsidRPr="00692B47">
        <w:rPr>
          <w:rFonts w:ascii="Arial" w:hAnsi="Arial"/>
        </w:rPr>
        <w:t xml:space="preserve">the PIE Supplier </w:t>
      </w:r>
      <w:r w:rsidRPr="00692B47">
        <w:rPr>
          <w:rFonts w:ascii="Arial" w:hAnsi="Arial"/>
          <w:lang w:val="en-GB"/>
        </w:rPr>
        <w:t>is able to perform commissioning activities on the Power Island Equipment without restricting or impeding Contractor-led planned commissioning work, such Day shall not be considered as an Access Day</w:t>
      </w:r>
      <w:r w:rsidRPr="00692B47">
        <w:rPr>
          <w:rFonts w:ascii="Arial" w:hAnsi="Arial"/>
        </w:rPr>
        <w:t>. Contractor agrees that the Baseline</w:t>
      </w:r>
      <w:r w:rsidRPr="00692B47" w:rsidDel="00A032BF">
        <w:rPr>
          <w:rFonts w:ascii="Arial" w:hAnsi="Arial"/>
        </w:rPr>
        <w:t xml:space="preserve"> </w:t>
      </w:r>
      <w:r w:rsidRPr="00692B47">
        <w:rPr>
          <w:rFonts w:ascii="Arial" w:hAnsi="Arial"/>
        </w:rPr>
        <w:t xml:space="preserve">Project Schedule already includes and accounts for eighty-five (85) Access Days for the PIE Supplier during the planned Commissioning Period for the Facility. In this regard, PIE Supplier’s utilization of such allotted Access Days shall in no event serve as the direct or indirect basis for or be the subject of a Change Order claim.  PIE Supplier’s required utilization of more than the allotted Access Days to complete the activities described above may constitute a JEA Delay </w:t>
      </w:r>
      <w:r w:rsidR="001963F8" w:rsidRPr="00692B47">
        <w:rPr>
          <w:rFonts w:ascii="Arial" w:hAnsi="Arial"/>
        </w:rPr>
        <w:t xml:space="preserve">Event </w:t>
      </w:r>
      <w:r w:rsidRPr="00692B47">
        <w:rPr>
          <w:rFonts w:ascii="Arial" w:hAnsi="Arial"/>
        </w:rPr>
        <w:t>in accordance with the definition thereof</w:t>
      </w:r>
      <w:r w:rsidR="001963F8" w:rsidRPr="00692B47">
        <w:rPr>
          <w:rFonts w:ascii="Arial" w:hAnsi="Arial"/>
        </w:rPr>
        <w:t>.</w:t>
      </w:r>
    </w:p>
    <w:p w14:paraId="54AFCAC5" w14:textId="2BCB7DFB" w:rsidR="009D4913" w:rsidRPr="00692B47" w:rsidRDefault="009D4913" w:rsidP="009D4913">
      <w:pPr>
        <w:pStyle w:val="ArticleStyle3"/>
        <w:rPr>
          <w:rFonts w:ascii="Arial" w:hAnsi="Arial"/>
        </w:rPr>
      </w:pPr>
      <w:r w:rsidRPr="00692B47">
        <w:rPr>
          <w:rFonts w:ascii="Arial" w:hAnsi="Arial"/>
          <w:u w:val="single"/>
        </w:rPr>
        <w:t>Notice of Ready for Full Steam Admission</w:t>
      </w:r>
      <w:r w:rsidRPr="00692B47">
        <w:rPr>
          <w:rFonts w:ascii="Arial" w:hAnsi="Arial"/>
        </w:rPr>
        <w:t xml:space="preserve">. So that JEA may work with PIE Supplier to coordinate its activities, Contractor will give JEA at least five (5) Days’ written notice in advance of the then-scheduled date for the achievement of Ready for Full Steam Admission. </w:t>
      </w:r>
    </w:p>
    <w:p w14:paraId="4B59490E" w14:textId="7DEC77DB" w:rsidR="009D4913" w:rsidRPr="00692B47" w:rsidRDefault="009D4913" w:rsidP="009D4913">
      <w:pPr>
        <w:pStyle w:val="ArticleStyle3"/>
        <w:rPr>
          <w:rFonts w:ascii="Arial" w:hAnsi="Arial"/>
        </w:rPr>
      </w:pPr>
      <w:r w:rsidRPr="00692B47">
        <w:rPr>
          <w:rFonts w:ascii="Arial" w:hAnsi="Arial"/>
          <w:u w:val="single"/>
        </w:rPr>
        <w:t>Ready for Full Steam Admission Walkdown</w:t>
      </w:r>
      <w:r w:rsidRPr="00692B47">
        <w:rPr>
          <w:rFonts w:ascii="Arial" w:hAnsi="Arial"/>
        </w:rPr>
        <w:t xml:space="preserve">. When Contractor believes the Power Island Equipment has achieved the criteria for Ready </w:t>
      </w:r>
      <w:r w:rsidR="00486075" w:rsidRPr="00692B47">
        <w:rPr>
          <w:rFonts w:ascii="Arial" w:hAnsi="Arial"/>
        </w:rPr>
        <w:t>f</w:t>
      </w:r>
      <w:r w:rsidRPr="00692B47">
        <w:rPr>
          <w:rFonts w:ascii="Arial" w:hAnsi="Arial"/>
        </w:rPr>
        <w:t xml:space="preserve">or Full Steam Admission, it will promptly notify JEA, who will notify the PIE Supplier. The Parties acknowledge that thereafter the PIE </w:t>
      </w:r>
      <w:r w:rsidRPr="00692B47">
        <w:rPr>
          <w:rFonts w:ascii="Arial" w:hAnsi="Arial"/>
        </w:rPr>
        <w:lastRenderedPageBreak/>
        <w:t xml:space="preserve">Supplier will then have its representatives perform inspections with respect to the same and work with JEA and Contractor to identify and support efforts to address any issues preventing achievement of the criteria for Ready </w:t>
      </w:r>
      <w:r w:rsidR="00486075" w:rsidRPr="00692B47">
        <w:rPr>
          <w:rFonts w:ascii="Arial" w:hAnsi="Arial"/>
        </w:rPr>
        <w:t>f</w:t>
      </w:r>
      <w:r w:rsidRPr="00692B47">
        <w:rPr>
          <w:rFonts w:ascii="Arial" w:hAnsi="Arial"/>
        </w:rPr>
        <w:t xml:space="preserve">or Full Steam Admission.  Contractor will promptly remedy any issues with the Work identified as preventing the criteria for Ready </w:t>
      </w:r>
      <w:r w:rsidR="00486075" w:rsidRPr="00692B47">
        <w:rPr>
          <w:rFonts w:ascii="Arial" w:hAnsi="Arial"/>
        </w:rPr>
        <w:t>f</w:t>
      </w:r>
      <w:r w:rsidRPr="00692B47">
        <w:rPr>
          <w:rFonts w:ascii="Arial" w:hAnsi="Arial"/>
        </w:rPr>
        <w:t xml:space="preserve">or Full Steam Admission from being achieved. This process shall be repeated until JEA and PIE Supplier agree that the criteria for Ready </w:t>
      </w:r>
      <w:r w:rsidR="00486075" w:rsidRPr="00692B47">
        <w:rPr>
          <w:rFonts w:ascii="Arial" w:hAnsi="Arial"/>
        </w:rPr>
        <w:t>f</w:t>
      </w:r>
      <w:r w:rsidRPr="00692B47">
        <w:rPr>
          <w:rFonts w:ascii="Arial" w:hAnsi="Arial"/>
        </w:rPr>
        <w:t>or Full Steam Admission have been achieved</w:t>
      </w:r>
      <w:r w:rsidRPr="00692B47">
        <w:rPr>
          <w:rFonts w:ascii="Arial" w:hAnsi="Arial"/>
          <w:lang w:val="en-GB"/>
        </w:rPr>
        <w:t xml:space="preserve">, which will be documented with a completed Certificate of </w:t>
      </w:r>
      <w:r w:rsidRPr="00692B47">
        <w:rPr>
          <w:rFonts w:ascii="Arial" w:hAnsi="Arial"/>
        </w:rPr>
        <w:t xml:space="preserve">Ready </w:t>
      </w:r>
      <w:proofErr w:type="gramStart"/>
      <w:r w:rsidRPr="00692B47">
        <w:rPr>
          <w:rFonts w:ascii="Arial" w:hAnsi="Arial"/>
        </w:rPr>
        <w:t>For</w:t>
      </w:r>
      <w:proofErr w:type="gramEnd"/>
      <w:r w:rsidRPr="00692B47">
        <w:rPr>
          <w:rFonts w:ascii="Arial" w:hAnsi="Arial"/>
        </w:rPr>
        <w:t xml:space="preserve"> Full Steam Admission</w:t>
      </w:r>
      <w:r w:rsidRPr="00692B47">
        <w:rPr>
          <w:rFonts w:ascii="Arial" w:hAnsi="Arial"/>
          <w:lang w:val="en-GB"/>
        </w:rPr>
        <w:t xml:space="preserve"> in the form set forth in </w:t>
      </w:r>
      <w:r w:rsidRPr="00692B47">
        <w:rPr>
          <w:rFonts w:ascii="Arial" w:hAnsi="Arial"/>
          <w:u w:val="single"/>
          <w:lang w:val="en-GB"/>
        </w:rPr>
        <w:t>Exhibit K-2</w:t>
      </w:r>
      <w:r w:rsidRPr="00692B47">
        <w:rPr>
          <w:rFonts w:ascii="Arial" w:hAnsi="Arial"/>
          <w:lang w:val="en-GB"/>
        </w:rPr>
        <w:t>, signed by Contractor, JEA and the PIE Supplier.</w:t>
      </w:r>
    </w:p>
    <w:p w14:paraId="7FF472CF" w14:textId="0B178483" w:rsidR="005A5434" w:rsidRPr="00692B47" w:rsidRDefault="005A5434" w:rsidP="00273BED">
      <w:pPr>
        <w:pStyle w:val="ArticleStyle2"/>
        <w:keepNext/>
        <w:rPr>
          <w:rFonts w:ascii="Arial" w:hAnsi="Arial"/>
        </w:rPr>
      </w:pPr>
      <w:bookmarkStart w:id="448" w:name="_Toc219226774"/>
      <w:bookmarkStart w:id="449" w:name="_Toc219289154"/>
      <w:bookmarkStart w:id="450" w:name="_Toc226032973"/>
      <w:r w:rsidRPr="00692B47">
        <w:rPr>
          <w:rFonts w:ascii="Arial" w:hAnsi="Arial"/>
          <w:u w:val="single"/>
        </w:rPr>
        <w:t>Mechanical Completion</w:t>
      </w:r>
      <w:r w:rsidRPr="00692B47">
        <w:rPr>
          <w:rFonts w:ascii="Arial" w:hAnsi="Arial"/>
        </w:rPr>
        <w:t>.</w:t>
      </w:r>
      <w:bookmarkEnd w:id="436"/>
      <w:bookmarkEnd w:id="437"/>
      <w:bookmarkEnd w:id="438"/>
      <w:bookmarkEnd w:id="439"/>
      <w:bookmarkEnd w:id="440"/>
      <w:bookmarkEnd w:id="441"/>
      <w:bookmarkEnd w:id="442"/>
      <w:bookmarkEnd w:id="443"/>
      <w:bookmarkEnd w:id="448"/>
      <w:bookmarkEnd w:id="449"/>
      <w:bookmarkEnd w:id="450"/>
      <w:r w:rsidRPr="00692B47">
        <w:rPr>
          <w:rFonts w:ascii="Arial" w:hAnsi="Arial"/>
        </w:rPr>
        <w:t xml:space="preserve">  </w:t>
      </w:r>
    </w:p>
    <w:p w14:paraId="7E320822" w14:textId="1A81504B" w:rsidR="005A5434" w:rsidRPr="00692B47" w:rsidRDefault="005A5434" w:rsidP="00273BED">
      <w:pPr>
        <w:pStyle w:val="ArticleStyle3"/>
        <w:keepNext/>
        <w:rPr>
          <w:rFonts w:ascii="Arial" w:hAnsi="Arial"/>
        </w:rPr>
      </w:pPr>
      <w:bookmarkStart w:id="451" w:name="_Ref366788216"/>
      <w:r w:rsidRPr="00692B47">
        <w:rPr>
          <w:rFonts w:ascii="Arial" w:hAnsi="Arial"/>
          <w:u w:val="single"/>
        </w:rPr>
        <w:t>Criteria</w:t>
      </w:r>
      <w:r w:rsidRPr="00692B47">
        <w:rPr>
          <w:rFonts w:ascii="Arial" w:hAnsi="Arial"/>
        </w:rPr>
        <w:t xml:space="preserve">.  </w:t>
      </w:r>
      <w:r w:rsidR="00557523" w:rsidRPr="00692B47">
        <w:rPr>
          <w:rFonts w:ascii="Arial" w:hAnsi="Arial"/>
        </w:rPr>
        <w:t xml:space="preserve">Subject to </w:t>
      </w:r>
      <w:r w:rsidR="00557523" w:rsidRPr="00692B47">
        <w:rPr>
          <w:rFonts w:ascii="Arial" w:hAnsi="Arial"/>
          <w:u w:val="single"/>
        </w:rPr>
        <w:t>Section 6.2.3.</w:t>
      </w:r>
      <w:r w:rsidRPr="00692B47">
        <w:rPr>
          <w:rFonts w:ascii="Arial" w:hAnsi="Arial"/>
        </w:rPr>
        <w:t>, “</w:t>
      </w:r>
      <w:r w:rsidRPr="00692B47">
        <w:rPr>
          <w:rFonts w:ascii="Arial" w:hAnsi="Arial"/>
          <w:b/>
        </w:rPr>
        <w:t>Mechanical Completion</w:t>
      </w:r>
      <w:r w:rsidRPr="00692B47">
        <w:rPr>
          <w:rFonts w:ascii="Arial" w:hAnsi="Arial"/>
        </w:rPr>
        <w:t>” will be achieved when each of the following conditions has been met:</w:t>
      </w:r>
      <w:bookmarkEnd w:id="451"/>
    </w:p>
    <w:p w14:paraId="4C49AFC4" w14:textId="7860BBDC" w:rsidR="000910D1" w:rsidRPr="003B196C" w:rsidRDefault="00AC0A2C" w:rsidP="00C221E1">
      <w:pPr>
        <w:pStyle w:val="ArticleStyle2text"/>
        <w:tabs>
          <w:tab w:val="left" w:pos="2340"/>
        </w:tabs>
        <w:ind w:left="720"/>
      </w:pPr>
      <w:bookmarkStart w:id="452" w:name="_Ref366796016"/>
      <w:r w:rsidRPr="00692B47">
        <w:t>6.2</w:t>
      </w:r>
      <w:r w:rsidR="00C221E1" w:rsidRPr="00692B47">
        <w:t>.1.1</w:t>
      </w:r>
      <w:r w:rsidR="00C221E1" w:rsidRPr="00692B47">
        <w:tab/>
      </w:r>
      <w:r w:rsidR="000910D1" w:rsidRPr="00692B47">
        <w:t xml:space="preserve">Contractor has </w:t>
      </w:r>
      <w:r w:rsidR="000910D1" w:rsidRPr="003B196C">
        <w:t>completed the design, engineering, procurement, permitting, assembly, construction</w:t>
      </w:r>
      <w:r w:rsidR="00B175DE" w:rsidRPr="003B196C">
        <w:t>,</w:t>
      </w:r>
      <w:r w:rsidR="000910D1" w:rsidRPr="003B196C">
        <w:t xml:space="preserve"> installation</w:t>
      </w:r>
      <w:r w:rsidR="00B175DE" w:rsidRPr="003B196C">
        <w:t>, and commissioning</w:t>
      </w:r>
      <w:r w:rsidR="000910D1" w:rsidRPr="003B196C">
        <w:t xml:space="preserve"> of </w:t>
      </w:r>
      <w:r w:rsidR="006037B0" w:rsidRPr="003B196C">
        <w:t xml:space="preserve">the </w:t>
      </w:r>
      <w:r w:rsidR="00F0587D" w:rsidRPr="003B196C">
        <w:t xml:space="preserve">Balance of Plant </w:t>
      </w:r>
      <w:r w:rsidR="003C7884" w:rsidRPr="003B196C">
        <w:t xml:space="preserve">(including without limitation all foundations and related civil work relating thereto), </w:t>
      </w:r>
      <w:r w:rsidR="00455500" w:rsidRPr="003B196C">
        <w:t xml:space="preserve">and </w:t>
      </w:r>
      <w:r w:rsidR="003C7884" w:rsidRPr="003B196C">
        <w:t xml:space="preserve">such </w:t>
      </w:r>
      <w:r w:rsidR="00F0587D" w:rsidRPr="003B196C">
        <w:t>Balance of Plant</w:t>
      </w:r>
      <w:r w:rsidR="00F0587D" w:rsidRPr="003B196C" w:rsidDel="00F0587D">
        <w:t xml:space="preserve"> </w:t>
      </w:r>
      <w:r w:rsidR="00455500" w:rsidRPr="003B196C">
        <w:t xml:space="preserve">are ready to support the </w:t>
      </w:r>
      <w:r w:rsidR="00F15FB8" w:rsidRPr="003B196C">
        <w:t xml:space="preserve">commissioning, start-up and initial </w:t>
      </w:r>
      <w:r w:rsidR="00455500" w:rsidRPr="003B196C">
        <w:t xml:space="preserve">operation of </w:t>
      </w:r>
      <w:r w:rsidR="00557523" w:rsidRPr="003B196C">
        <w:t xml:space="preserve">the </w:t>
      </w:r>
      <w:r w:rsidR="004103C4">
        <w:rPr>
          <w:rFonts w:cs="Arial"/>
          <w:szCs w:val="22"/>
        </w:rPr>
        <w:t>JEA Furnished</w:t>
      </w:r>
      <w:r w:rsidR="004103C4" w:rsidRPr="003B196C">
        <w:t xml:space="preserve"> </w:t>
      </w:r>
      <w:proofErr w:type="gramStart"/>
      <w:r w:rsidR="004103C4" w:rsidRPr="003B196C">
        <w:t>Equipment</w:t>
      </w:r>
      <w:r w:rsidR="000910D1" w:rsidRPr="003B196C">
        <w:t>;</w:t>
      </w:r>
      <w:proofErr w:type="gramEnd"/>
    </w:p>
    <w:p w14:paraId="45D23FEC" w14:textId="0A3922D3" w:rsidR="00D84F23" w:rsidRPr="003B196C" w:rsidRDefault="00AC0A2C" w:rsidP="00C221E1">
      <w:pPr>
        <w:pStyle w:val="ArticleStyle2text"/>
        <w:tabs>
          <w:tab w:val="left" w:pos="2340"/>
        </w:tabs>
        <w:ind w:left="720"/>
      </w:pPr>
      <w:r w:rsidRPr="003B196C">
        <w:t>6.2</w:t>
      </w:r>
      <w:r w:rsidR="008121E8" w:rsidRPr="003B196C">
        <w:t>.1.</w:t>
      </w:r>
      <w:r w:rsidR="009F3B47" w:rsidRPr="003B196C">
        <w:t>2</w:t>
      </w:r>
      <w:r w:rsidR="008121E8" w:rsidRPr="003B196C">
        <w:tab/>
        <w:t xml:space="preserve">Contractor </w:t>
      </w:r>
      <w:r w:rsidR="009C2A93" w:rsidRPr="003B196C">
        <w:t xml:space="preserve">has completed all assembly, installation and integration of </w:t>
      </w:r>
      <w:r w:rsidR="005D5A40" w:rsidRPr="003B196C">
        <w:t xml:space="preserve">the </w:t>
      </w:r>
      <w:r w:rsidR="004103C4">
        <w:rPr>
          <w:rFonts w:cs="Arial"/>
          <w:szCs w:val="22"/>
        </w:rPr>
        <w:t>JEA Furnished</w:t>
      </w:r>
      <w:r w:rsidR="004103C4" w:rsidRPr="003B196C">
        <w:t xml:space="preserve"> Equipment</w:t>
      </w:r>
      <w:r w:rsidR="00D84F23" w:rsidRPr="003B196C">
        <w:t xml:space="preserve"> </w:t>
      </w:r>
      <w:r w:rsidR="003C7884" w:rsidRPr="003B196C">
        <w:t>(including without limitation all foundations and related civil work in support thereof)</w:t>
      </w:r>
      <w:r w:rsidR="009C2A93" w:rsidRPr="003B196C">
        <w:t xml:space="preserve">, </w:t>
      </w:r>
      <w:r w:rsidR="005A5434" w:rsidRPr="003B196C">
        <w:t>in accordance with th</w:t>
      </w:r>
      <w:r w:rsidR="00D84F23" w:rsidRPr="003B196C">
        <w:t>e requirements of th</w:t>
      </w:r>
      <w:r w:rsidR="005A5434" w:rsidRPr="003B196C">
        <w:t>is Agreement, including: (</w:t>
      </w:r>
      <w:r w:rsidR="00DD48FD" w:rsidRPr="003B196C">
        <w:t>1</w:t>
      </w:r>
      <w:r w:rsidR="005A5434" w:rsidRPr="003B196C">
        <w:t xml:space="preserve">) </w:t>
      </w:r>
      <w:r w:rsidR="009820D2" w:rsidRPr="003B196C">
        <w:t xml:space="preserve">the </w:t>
      </w:r>
      <w:r w:rsidR="003C7884" w:rsidRPr="003B196C">
        <w:t xml:space="preserve">completion of all civil work and foundations for </w:t>
      </w:r>
      <w:r w:rsidR="00557523" w:rsidRPr="003B196C">
        <w:t xml:space="preserve">the </w:t>
      </w:r>
      <w:r w:rsidR="00435D63">
        <w:rPr>
          <w:rFonts w:cs="Arial"/>
          <w:szCs w:val="22"/>
        </w:rPr>
        <w:t xml:space="preserve">JEA </w:t>
      </w:r>
      <w:r w:rsidR="004103C4">
        <w:rPr>
          <w:rFonts w:cs="Arial"/>
          <w:szCs w:val="22"/>
        </w:rPr>
        <w:t>Furnished</w:t>
      </w:r>
      <w:r w:rsidR="004103C4" w:rsidRPr="003B196C">
        <w:t xml:space="preserve"> </w:t>
      </w:r>
      <w:r w:rsidR="00B541B6" w:rsidRPr="003B196C">
        <w:t>Equipment</w:t>
      </w:r>
      <w:r w:rsidR="003C7884" w:rsidRPr="003B196C">
        <w:t xml:space="preserve"> and the </w:t>
      </w:r>
      <w:r w:rsidR="005A5434" w:rsidRPr="003B196C">
        <w:t xml:space="preserve">setting of all </w:t>
      </w:r>
      <w:r w:rsidR="005E7AA5" w:rsidRPr="003B196C">
        <w:t>comp</w:t>
      </w:r>
      <w:r w:rsidR="00EE3B5C" w:rsidRPr="003B196C">
        <w:t xml:space="preserve">onents of </w:t>
      </w:r>
      <w:r w:rsidR="00557523" w:rsidRPr="003B196C">
        <w:t xml:space="preserve">the </w:t>
      </w:r>
      <w:r w:rsidR="00435D63">
        <w:rPr>
          <w:rFonts w:cs="Arial"/>
          <w:szCs w:val="22"/>
        </w:rPr>
        <w:t xml:space="preserve">JEA </w:t>
      </w:r>
      <w:r w:rsidR="004103C4">
        <w:rPr>
          <w:rFonts w:cs="Arial"/>
          <w:szCs w:val="22"/>
        </w:rPr>
        <w:t>Furnished</w:t>
      </w:r>
      <w:r w:rsidR="004103C4" w:rsidRPr="003B196C">
        <w:t xml:space="preserve"> </w:t>
      </w:r>
      <w:r w:rsidR="00B541B6" w:rsidRPr="003B196C">
        <w:t>Equipment</w:t>
      </w:r>
      <w:r w:rsidR="005E7AA5" w:rsidRPr="003B196C">
        <w:t xml:space="preserve"> </w:t>
      </w:r>
      <w:r w:rsidR="005A5434" w:rsidRPr="003B196C">
        <w:t>on foundations; (</w:t>
      </w:r>
      <w:r w:rsidR="00DD48FD" w:rsidRPr="003B196C">
        <w:t>2</w:t>
      </w:r>
      <w:r w:rsidR="005A5434" w:rsidRPr="003B196C">
        <w:t xml:space="preserve">) the connection of </w:t>
      </w:r>
      <w:r w:rsidR="00F0587D" w:rsidRPr="003B196C">
        <w:t xml:space="preserve">the Balance of Plant Equipment </w:t>
      </w:r>
      <w:r w:rsidR="005D5A40" w:rsidRPr="003B196C">
        <w:t xml:space="preserve">and </w:t>
      </w:r>
      <w:r w:rsidR="00435D63" w:rsidRPr="003B196C">
        <w:t xml:space="preserve">the </w:t>
      </w:r>
      <w:r w:rsidR="00435D63">
        <w:rPr>
          <w:rFonts w:cs="Arial"/>
          <w:szCs w:val="22"/>
        </w:rPr>
        <w:t xml:space="preserve">JEA </w:t>
      </w:r>
      <w:r w:rsidR="004103C4">
        <w:rPr>
          <w:rFonts w:cs="Arial"/>
          <w:szCs w:val="22"/>
        </w:rPr>
        <w:t>Furnished</w:t>
      </w:r>
      <w:r w:rsidR="004103C4" w:rsidRPr="003B196C">
        <w:t xml:space="preserve"> </w:t>
      </w:r>
      <w:r w:rsidR="00B541B6" w:rsidRPr="003B196C">
        <w:t>Equipment</w:t>
      </w:r>
      <w:r w:rsidR="003C7884" w:rsidRPr="003B196C">
        <w:t xml:space="preserve">, to each other </w:t>
      </w:r>
      <w:r w:rsidR="005A5434" w:rsidRPr="003B196C">
        <w:t>as required by way of piping, wiring, controls, and safety systems; and (</w:t>
      </w:r>
      <w:r w:rsidR="00E20629" w:rsidRPr="003B196C">
        <w:t>3</w:t>
      </w:r>
      <w:r w:rsidR="005A5434" w:rsidRPr="003B196C">
        <w:t>) ensuring that:</w:t>
      </w:r>
      <w:bookmarkEnd w:id="452"/>
      <w:r w:rsidR="00D84F23" w:rsidRPr="003B196C">
        <w:t xml:space="preserve"> </w:t>
      </w:r>
    </w:p>
    <w:p w14:paraId="1B615156" w14:textId="2BD7E8DA" w:rsidR="005A5434" w:rsidRPr="003B196C" w:rsidRDefault="005A5434" w:rsidP="005D5A40">
      <w:pPr>
        <w:pStyle w:val="ArticleStyle6"/>
        <w:ind w:firstLine="720"/>
        <w:jc w:val="both"/>
        <w:rPr>
          <w:rFonts w:ascii="Arial" w:hAnsi="Arial"/>
          <w:sz w:val="22"/>
        </w:rPr>
      </w:pPr>
      <w:proofErr w:type="gramStart"/>
      <w:r w:rsidRPr="003B196C">
        <w:rPr>
          <w:rFonts w:ascii="Arial" w:hAnsi="Arial"/>
          <w:sz w:val="22"/>
        </w:rPr>
        <w:t>all</w:t>
      </w:r>
      <w:proofErr w:type="gramEnd"/>
      <w:r w:rsidRPr="003B196C">
        <w:rPr>
          <w:rFonts w:ascii="Arial" w:hAnsi="Arial"/>
          <w:sz w:val="22"/>
        </w:rPr>
        <w:t xml:space="preserve"> </w:t>
      </w:r>
      <w:r w:rsidR="003C7884" w:rsidRPr="003B196C">
        <w:rPr>
          <w:rFonts w:ascii="Arial" w:hAnsi="Arial"/>
          <w:sz w:val="22"/>
        </w:rPr>
        <w:t>Balance of Plant E</w:t>
      </w:r>
      <w:r w:rsidRPr="003B196C">
        <w:rPr>
          <w:rFonts w:ascii="Arial" w:hAnsi="Arial"/>
          <w:sz w:val="22"/>
        </w:rPr>
        <w:t xml:space="preserve">quipment </w:t>
      </w:r>
      <w:r w:rsidR="00F0587D" w:rsidRPr="003B196C">
        <w:rPr>
          <w:rFonts w:ascii="Arial" w:hAnsi="Arial"/>
          <w:sz w:val="22"/>
        </w:rPr>
        <w:t xml:space="preserve">is </w:t>
      </w:r>
      <w:r w:rsidRPr="003B196C">
        <w:rPr>
          <w:rFonts w:ascii="Arial" w:hAnsi="Arial"/>
          <w:sz w:val="22"/>
        </w:rPr>
        <w:t>individually cleaned, leak checked, lubricated</w:t>
      </w:r>
      <w:r w:rsidR="00280CE2" w:rsidRPr="003B196C">
        <w:rPr>
          <w:rFonts w:ascii="Arial" w:hAnsi="Arial"/>
          <w:sz w:val="22"/>
        </w:rPr>
        <w:t>, and checked for alignment, lubrication, rotation, and hydrostatic and pneumatic pressure integrity, appropriately flushed, cleaned and statically tested</w:t>
      </w:r>
      <w:r w:rsidRPr="003B196C">
        <w:rPr>
          <w:rFonts w:ascii="Arial" w:hAnsi="Arial"/>
          <w:sz w:val="22"/>
        </w:rPr>
        <w:t xml:space="preserve">, </w:t>
      </w:r>
    </w:p>
    <w:p w14:paraId="7F7A0C55" w14:textId="7AC54A7E" w:rsidR="005A5434" w:rsidRPr="003B196C" w:rsidRDefault="005A5434" w:rsidP="005D5A40">
      <w:pPr>
        <w:pStyle w:val="ArticleStyle6"/>
        <w:ind w:firstLine="720"/>
        <w:rPr>
          <w:rFonts w:ascii="Arial" w:hAnsi="Arial"/>
          <w:sz w:val="22"/>
        </w:rPr>
      </w:pPr>
      <w:r w:rsidRPr="003B196C">
        <w:rPr>
          <w:rFonts w:ascii="Arial" w:hAnsi="Arial"/>
          <w:sz w:val="22"/>
        </w:rPr>
        <w:t xml:space="preserve">all initial </w:t>
      </w:r>
      <w:proofErr w:type="gramStart"/>
      <w:r w:rsidRPr="003B196C">
        <w:rPr>
          <w:rFonts w:ascii="Arial" w:hAnsi="Arial"/>
          <w:sz w:val="22"/>
        </w:rPr>
        <w:t>fills</w:t>
      </w:r>
      <w:proofErr w:type="gramEnd"/>
      <w:r w:rsidRPr="003B196C">
        <w:rPr>
          <w:rFonts w:ascii="Arial" w:hAnsi="Arial"/>
          <w:sz w:val="22"/>
        </w:rPr>
        <w:t xml:space="preserve"> have been completed</w:t>
      </w:r>
      <w:r w:rsidR="00CB5276" w:rsidRPr="003B196C">
        <w:rPr>
          <w:rFonts w:ascii="Arial" w:hAnsi="Arial"/>
          <w:sz w:val="22"/>
        </w:rPr>
        <w:t xml:space="preserve"> (including for the </w:t>
      </w:r>
      <w:r w:rsidR="004103C4">
        <w:rPr>
          <w:rFonts w:ascii="Arial" w:hAnsi="Arial" w:cs="Arial"/>
          <w:sz w:val="22"/>
          <w:szCs w:val="22"/>
        </w:rPr>
        <w:t>JEA Furnished</w:t>
      </w:r>
      <w:r w:rsidR="004103C4" w:rsidRPr="003B196C">
        <w:rPr>
          <w:rFonts w:ascii="Arial" w:hAnsi="Arial"/>
          <w:sz w:val="22"/>
        </w:rPr>
        <w:t xml:space="preserve"> Equipment</w:t>
      </w:r>
      <w:r w:rsidR="00CB5276" w:rsidRPr="003B196C">
        <w:rPr>
          <w:rFonts w:ascii="Arial" w:hAnsi="Arial"/>
          <w:sz w:val="22"/>
        </w:rPr>
        <w:t>)</w:t>
      </w:r>
      <w:r w:rsidRPr="003B196C">
        <w:rPr>
          <w:rFonts w:ascii="Arial" w:hAnsi="Arial"/>
          <w:sz w:val="22"/>
        </w:rPr>
        <w:t xml:space="preserve">, </w:t>
      </w:r>
    </w:p>
    <w:p w14:paraId="08380CA6" w14:textId="77777777" w:rsidR="005A5434" w:rsidRPr="00692B47" w:rsidRDefault="005A5434" w:rsidP="005D5A40">
      <w:pPr>
        <w:pStyle w:val="ArticleStyle6"/>
        <w:ind w:firstLine="720"/>
        <w:rPr>
          <w:rFonts w:ascii="Arial" w:hAnsi="Arial"/>
          <w:sz w:val="22"/>
        </w:rPr>
      </w:pPr>
      <w:r w:rsidRPr="00692B47">
        <w:rPr>
          <w:rFonts w:ascii="Arial" w:hAnsi="Arial"/>
          <w:sz w:val="22"/>
        </w:rPr>
        <w:t xml:space="preserve">all instruments are calibrated, </w:t>
      </w:r>
    </w:p>
    <w:p w14:paraId="6949E1D7" w14:textId="77777777" w:rsidR="005A5434" w:rsidRPr="00692B47" w:rsidRDefault="005A5434" w:rsidP="005D5A40">
      <w:pPr>
        <w:pStyle w:val="ArticleStyle6"/>
        <w:ind w:firstLine="720"/>
        <w:rPr>
          <w:rFonts w:ascii="Arial" w:hAnsi="Arial"/>
          <w:sz w:val="22"/>
        </w:rPr>
      </w:pPr>
      <w:r w:rsidRPr="00692B47">
        <w:rPr>
          <w:rFonts w:ascii="Arial" w:hAnsi="Arial"/>
          <w:sz w:val="22"/>
        </w:rPr>
        <w:t xml:space="preserve">all relays are set, </w:t>
      </w:r>
    </w:p>
    <w:p w14:paraId="45F7893E" w14:textId="77777777" w:rsidR="005A5434" w:rsidRPr="00692B47" w:rsidRDefault="005A5434" w:rsidP="005D5A40">
      <w:pPr>
        <w:pStyle w:val="ArticleStyle6"/>
        <w:ind w:firstLine="720"/>
        <w:rPr>
          <w:rFonts w:ascii="Arial" w:hAnsi="Arial"/>
          <w:sz w:val="22"/>
        </w:rPr>
      </w:pPr>
      <w:proofErr w:type="gramStart"/>
      <w:r w:rsidRPr="00692B47">
        <w:rPr>
          <w:rFonts w:ascii="Arial" w:hAnsi="Arial"/>
          <w:sz w:val="22"/>
        </w:rPr>
        <w:t>all</w:t>
      </w:r>
      <w:proofErr w:type="gramEnd"/>
      <w:r w:rsidRPr="00692B47">
        <w:rPr>
          <w:rFonts w:ascii="Arial" w:hAnsi="Arial"/>
          <w:sz w:val="22"/>
        </w:rPr>
        <w:t xml:space="preserve"> ground checks are made, </w:t>
      </w:r>
    </w:p>
    <w:p w14:paraId="4458E4CB" w14:textId="3135310A" w:rsidR="005A5434" w:rsidRPr="00692B47" w:rsidRDefault="005A5434" w:rsidP="005D5A40">
      <w:pPr>
        <w:pStyle w:val="ArticleStyle6"/>
        <w:ind w:firstLine="720"/>
        <w:rPr>
          <w:rFonts w:ascii="Arial" w:hAnsi="Arial"/>
          <w:sz w:val="22"/>
        </w:rPr>
      </w:pPr>
      <w:proofErr w:type="gramStart"/>
      <w:r w:rsidRPr="00692B47">
        <w:rPr>
          <w:rFonts w:ascii="Arial" w:hAnsi="Arial"/>
          <w:sz w:val="22"/>
        </w:rPr>
        <w:t>all</w:t>
      </w:r>
      <w:proofErr w:type="gramEnd"/>
      <w:r w:rsidRPr="00692B47">
        <w:rPr>
          <w:rFonts w:ascii="Arial" w:hAnsi="Arial"/>
          <w:sz w:val="22"/>
        </w:rPr>
        <w:t xml:space="preserve"> piping is tested and flushed, </w:t>
      </w:r>
    </w:p>
    <w:p w14:paraId="023477EF" w14:textId="39DC42F7" w:rsidR="00A1161D" w:rsidRPr="00692B47" w:rsidRDefault="005A5434" w:rsidP="005D5A40">
      <w:pPr>
        <w:pStyle w:val="ArticleStyle6"/>
        <w:ind w:firstLine="720"/>
        <w:rPr>
          <w:rFonts w:ascii="Arial" w:hAnsi="Arial"/>
          <w:sz w:val="22"/>
        </w:rPr>
      </w:pPr>
      <w:r w:rsidRPr="00692B47">
        <w:rPr>
          <w:rFonts w:ascii="Arial" w:hAnsi="Arial"/>
          <w:sz w:val="22"/>
        </w:rPr>
        <w:t xml:space="preserve">all motor rotation checks are complete, </w:t>
      </w:r>
    </w:p>
    <w:p w14:paraId="4A893490" w14:textId="77777777" w:rsidR="005A5434" w:rsidRPr="00692B47" w:rsidRDefault="005A5434" w:rsidP="005D5A40">
      <w:pPr>
        <w:pStyle w:val="ArticleStyle6"/>
        <w:ind w:firstLine="720"/>
        <w:rPr>
          <w:rFonts w:ascii="Arial" w:hAnsi="Arial"/>
          <w:sz w:val="22"/>
        </w:rPr>
      </w:pPr>
      <w:r w:rsidRPr="00692B47">
        <w:rPr>
          <w:rFonts w:ascii="Arial" w:hAnsi="Arial"/>
          <w:sz w:val="22"/>
        </w:rPr>
        <w:t xml:space="preserve">the generator panels have been energized, </w:t>
      </w:r>
    </w:p>
    <w:p w14:paraId="0CB2560D" w14:textId="7DC5C1CC" w:rsidR="005A5434" w:rsidRPr="00692B47" w:rsidRDefault="00883738" w:rsidP="005D5A40">
      <w:pPr>
        <w:pStyle w:val="ArticleStyle6"/>
        <w:ind w:firstLine="720"/>
        <w:jc w:val="both"/>
        <w:rPr>
          <w:rFonts w:ascii="Arial" w:hAnsi="Arial"/>
          <w:sz w:val="22"/>
        </w:rPr>
      </w:pPr>
      <w:r w:rsidRPr="00692B47">
        <w:rPr>
          <w:rFonts w:ascii="Arial" w:hAnsi="Arial"/>
          <w:sz w:val="22"/>
        </w:rPr>
        <w:t xml:space="preserve">all facilities required to </w:t>
      </w:r>
      <w:r w:rsidR="005D5A40" w:rsidRPr="00692B47">
        <w:rPr>
          <w:rFonts w:ascii="Arial" w:hAnsi="Arial"/>
          <w:sz w:val="22"/>
        </w:rPr>
        <w:t xml:space="preserve">accept </w:t>
      </w:r>
      <w:proofErr w:type="spellStart"/>
      <w:r w:rsidRPr="00692B47">
        <w:rPr>
          <w:rFonts w:ascii="Arial" w:hAnsi="Arial"/>
          <w:sz w:val="22"/>
        </w:rPr>
        <w:t>backfeed</w:t>
      </w:r>
      <w:proofErr w:type="spellEnd"/>
      <w:r w:rsidRPr="00692B47">
        <w:rPr>
          <w:rFonts w:ascii="Arial" w:hAnsi="Arial"/>
          <w:sz w:val="22"/>
        </w:rPr>
        <w:t xml:space="preserve"> power are</w:t>
      </w:r>
      <w:r w:rsidR="005A5434" w:rsidRPr="00692B47">
        <w:rPr>
          <w:rFonts w:ascii="Arial" w:hAnsi="Arial"/>
          <w:sz w:val="22"/>
        </w:rPr>
        <w:t xml:space="preserve"> complete and ready, </w:t>
      </w:r>
    </w:p>
    <w:p w14:paraId="309BED1E" w14:textId="53B13349" w:rsidR="005A5434" w:rsidRPr="00692B47" w:rsidRDefault="005A5434" w:rsidP="005D5A40">
      <w:pPr>
        <w:pStyle w:val="ArticleStyle6"/>
        <w:ind w:firstLine="720"/>
        <w:jc w:val="both"/>
        <w:rPr>
          <w:rFonts w:ascii="Arial" w:hAnsi="Arial"/>
          <w:sz w:val="22"/>
        </w:rPr>
      </w:pPr>
      <w:r w:rsidRPr="00692B47">
        <w:rPr>
          <w:rFonts w:ascii="Arial" w:hAnsi="Arial"/>
          <w:sz w:val="22"/>
        </w:rPr>
        <w:lastRenderedPageBreak/>
        <w:t xml:space="preserve">all electrical circuits have been point-to-point checked to verify that such equipment and operating systems have been correctly installed and verified to respond to simulated test signals equivalent to actual signals received during operation, </w:t>
      </w:r>
      <w:r w:rsidR="00455500" w:rsidRPr="00692B47">
        <w:rPr>
          <w:rFonts w:ascii="Arial" w:hAnsi="Arial"/>
          <w:sz w:val="22"/>
        </w:rPr>
        <w:t>and</w:t>
      </w:r>
    </w:p>
    <w:p w14:paraId="68E45ACF" w14:textId="24F21D29" w:rsidR="005A5434" w:rsidRPr="00692B47" w:rsidRDefault="005A5434" w:rsidP="005D5A40">
      <w:pPr>
        <w:pStyle w:val="ArticleStyle6"/>
        <w:ind w:firstLine="720"/>
        <w:jc w:val="both"/>
        <w:rPr>
          <w:rFonts w:ascii="Arial" w:hAnsi="Arial"/>
          <w:sz w:val="22"/>
        </w:rPr>
      </w:pPr>
      <w:proofErr w:type="gramStart"/>
      <w:r w:rsidRPr="00692B47">
        <w:rPr>
          <w:rFonts w:ascii="Arial" w:hAnsi="Arial"/>
          <w:sz w:val="22"/>
        </w:rPr>
        <w:t>all</w:t>
      </w:r>
      <w:proofErr w:type="gramEnd"/>
      <w:r w:rsidRPr="00692B47">
        <w:rPr>
          <w:rFonts w:ascii="Arial" w:hAnsi="Arial"/>
          <w:sz w:val="22"/>
        </w:rPr>
        <w:t xml:space="preserve"> </w:t>
      </w:r>
      <w:r w:rsidR="00CB5276" w:rsidRPr="00692B47">
        <w:rPr>
          <w:rFonts w:ascii="Arial" w:hAnsi="Arial"/>
          <w:sz w:val="22"/>
        </w:rPr>
        <w:t>Balance of Plant E</w:t>
      </w:r>
      <w:r w:rsidRPr="00692B47">
        <w:rPr>
          <w:rFonts w:ascii="Arial" w:hAnsi="Arial"/>
          <w:sz w:val="22"/>
        </w:rPr>
        <w:t xml:space="preserve">quipment is ready for initial </w:t>
      </w:r>
      <w:r w:rsidR="00CC46EF" w:rsidRPr="00692B47">
        <w:rPr>
          <w:rFonts w:ascii="Arial" w:hAnsi="Arial"/>
          <w:sz w:val="22"/>
        </w:rPr>
        <w:t xml:space="preserve">and continuous </w:t>
      </w:r>
      <w:r w:rsidRPr="00692B47">
        <w:rPr>
          <w:rFonts w:ascii="Arial" w:hAnsi="Arial"/>
          <w:sz w:val="22"/>
        </w:rPr>
        <w:t xml:space="preserve">operation, and may </w:t>
      </w:r>
      <w:proofErr w:type="gramStart"/>
      <w:r w:rsidRPr="00692B47">
        <w:rPr>
          <w:rFonts w:ascii="Arial" w:hAnsi="Arial"/>
          <w:sz w:val="22"/>
        </w:rPr>
        <w:t>be so</w:t>
      </w:r>
      <w:proofErr w:type="gramEnd"/>
      <w:r w:rsidRPr="00692B47">
        <w:rPr>
          <w:rFonts w:ascii="Arial" w:hAnsi="Arial"/>
          <w:sz w:val="22"/>
        </w:rPr>
        <w:t xml:space="preserve"> operated, without damage thereto or to any other property and wit</w:t>
      </w:r>
      <w:r w:rsidR="009820D2" w:rsidRPr="00692B47">
        <w:rPr>
          <w:rFonts w:ascii="Arial" w:hAnsi="Arial"/>
          <w:sz w:val="22"/>
        </w:rPr>
        <w:t>hout injury to any person,</w:t>
      </w:r>
      <w:r w:rsidR="00751C84" w:rsidRPr="00692B47">
        <w:rPr>
          <w:rFonts w:ascii="Arial" w:hAnsi="Arial"/>
          <w:sz w:val="22"/>
        </w:rPr>
        <w:t xml:space="preserve"> </w:t>
      </w:r>
    </w:p>
    <w:p w14:paraId="0C144DFF" w14:textId="40044B74" w:rsidR="00D84F23" w:rsidRPr="00692B47" w:rsidRDefault="00AC0A2C" w:rsidP="00D84F23">
      <w:pPr>
        <w:pStyle w:val="ArticleStyle2text"/>
        <w:tabs>
          <w:tab w:val="left" w:pos="2340"/>
        </w:tabs>
        <w:ind w:left="720"/>
      </w:pPr>
      <w:r w:rsidRPr="00692B47">
        <w:t>6.2</w:t>
      </w:r>
      <w:r w:rsidR="00C221E1" w:rsidRPr="00692B47">
        <w:t>.1.</w:t>
      </w:r>
      <w:r w:rsidR="009F3B47" w:rsidRPr="00692B47">
        <w:t>3</w:t>
      </w:r>
      <w:r w:rsidR="00C221E1" w:rsidRPr="00692B47">
        <w:tab/>
      </w:r>
      <w:r w:rsidR="00D84F23" w:rsidRPr="00692B47">
        <w:t xml:space="preserve">Contractor has caused </w:t>
      </w:r>
      <w:r w:rsidR="00B74361" w:rsidRPr="00692B47">
        <w:t>the</w:t>
      </w:r>
      <w:r w:rsidR="00CB5276" w:rsidRPr="00692B47">
        <w:t xml:space="preserve"> </w:t>
      </w:r>
      <w:r w:rsidR="00B541B6" w:rsidRPr="00692B47">
        <w:t>Power Island Equipment</w:t>
      </w:r>
      <w:r w:rsidR="00B74361" w:rsidRPr="00692B47">
        <w:t xml:space="preserve"> </w:t>
      </w:r>
      <w:r w:rsidR="00D84F23" w:rsidRPr="00692B47">
        <w:t xml:space="preserve">to have achieved Ready for First </w:t>
      </w:r>
      <w:proofErr w:type="gramStart"/>
      <w:r w:rsidR="00D84F23" w:rsidRPr="00692B47">
        <w:t>Fire;</w:t>
      </w:r>
      <w:proofErr w:type="gramEnd"/>
      <w:r w:rsidR="00D84F23" w:rsidRPr="00692B47">
        <w:t xml:space="preserve">  </w:t>
      </w:r>
    </w:p>
    <w:p w14:paraId="3D2C454B" w14:textId="24946600" w:rsidR="00C976CB" w:rsidRPr="00692B47" w:rsidRDefault="00D84F23" w:rsidP="00C976CB">
      <w:pPr>
        <w:pStyle w:val="ArticleStyle2text"/>
        <w:tabs>
          <w:tab w:val="left" w:pos="1440"/>
          <w:tab w:val="left" w:pos="2430"/>
        </w:tabs>
        <w:ind w:hanging="720"/>
      </w:pPr>
      <w:r w:rsidRPr="00692B47">
        <w:tab/>
      </w:r>
      <w:r w:rsidRPr="00692B47">
        <w:tab/>
      </w:r>
      <w:r w:rsidR="00AC0A2C" w:rsidRPr="00692B47">
        <w:t>6.2</w:t>
      </w:r>
      <w:r w:rsidRPr="00692B47">
        <w:t>.1.</w:t>
      </w:r>
      <w:r w:rsidR="009F3B47" w:rsidRPr="00692B47">
        <w:t>4</w:t>
      </w:r>
      <w:r w:rsidR="00C976CB" w:rsidRPr="00692B47">
        <w:tab/>
        <w:t xml:space="preserve">Contractor has caused the Power Island Equipment to have achieved Ready for Full Steam </w:t>
      </w:r>
      <w:proofErr w:type="gramStart"/>
      <w:r w:rsidR="00C976CB" w:rsidRPr="00692B47">
        <w:t>Admission;</w:t>
      </w:r>
      <w:proofErr w:type="gramEnd"/>
      <w:r w:rsidR="00C976CB" w:rsidRPr="00692B47">
        <w:t xml:space="preserve">  </w:t>
      </w:r>
    </w:p>
    <w:p w14:paraId="14517923" w14:textId="0AB6573B" w:rsidR="006413BE" w:rsidRPr="00692B47" w:rsidRDefault="00E823C6" w:rsidP="00C976CB">
      <w:pPr>
        <w:pStyle w:val="ArticleStyle2text"/>
        <w:tabs>
          <w:tab w:val="left" w:pos="1440"/>
          <w:tab w:val="left" w:pos="2430"/>
        </w:tabs>
      </w:pPr>
      <w:r w:rsidRPr="00692B47">
        <w:tab/>
      </w:r>
      <w:r w:rsidR="00C976CB" w:rsidRPr="00692B47">
        <w:t>6.2.</w:t>
      </w:r>
      <w:r w:rsidR="009B5084" w:rsidRPr="00692B47">
        <w:t>1</w:t>
      </w:r>
      <w:r w:rsidR="00C976CB" w:rsidRPr="00692B47">
        <w:t>.5</w:t>
      </w:r>
      <w:r w:rsidR="00C976CB" w:rsidRPr="00692B47">
        <w:tab/>
      </w:r>
      <w:r w:rsidR="005A5434" w:rsidRPr="00692B47">
        <w:t>Contractor has</w:t>
      </w:r>
      <w:r w:rsidR="009914B1" w:rsidRPr="00692B47">
        <w:t xml:space="preserve"> </w:t>
      </w:r>
      <w:r w:rsidR="00D84F23" w:rsidRPr="00692B47">
        <w:t xml:space="preserve">otherwise </w:t>
      </w:r>
      <w:r w:rsidR="005A5434" w:rsidRPr="00692B47">
        <w:t>completed</w:t>
      </w:r>
      <w:r w:rsidR="009914B1" w:rsidRPr="00692B47">
        <w:t xml:space="preserve">, in accordance with Applicable </w:t>
      </w:r>
      <w:r w:rsidR="0082743C" w:rsidRPr="00692B47">
        <w:t>Laws</w:t>
      </w:r>
      <w:r w:rsidR="009914B1" w:rsidRPr="00692B47">
        <w:t xml:space="preserve">, Applicable Permits, and Prudent Industry Practices, </w:t>
      </w:r>
      <w:r w:rsidR="00D84F23" w:rsidRPr="00692B47">
        <w:t xml:space="preserve">all </w:t>
      </w:r>
      <w:r w:rsidR="005A5434" w:rsidRPr="00692B47">
        <w:t xml:space="preserve">Work as necessary to cause </w:t>
      </w:r>
      <w:r w:rsidR="00D958B8" w:rsidRPr="00692B47">
        <w:t xml:space="preserve">the </w:t>
      </w:r>
      <w:r w:rsidR="000072DF" w:rsidRPr="00692B47">
        <w:t xml:space="preserve">Balance of Plant </w:t>
      </w:r>
      <w:r w:rsidR="005A5434" w:rsidRPr="00692B47">
        <w:t>to be capable of</w:t>
      </w:r>
      <w:r w:rsidR="004E514D" w:rsidRPr="00692B47">
        <w:t xml:space="preserve"> </w:t>
      </w:r>
      <w:r w:rsidR="00280CE2" w:rsidRPr="00692B47">
        <w:t xml:space="preserve">continually </w:t>
      </w:r>
      <w:r w:rsidR="005A5434" w:rsidRPr="00692B47">
        <w:t>operating safely</w:t>
      </w:r>
      <w:r w:rsidR="00CB5276" w:rsidRPr="00692B47">
        <w:t xml:space="preserve"> and </w:t>
      </w:r>
      <w:r w:rsidR="004E514D" w:rsidRPr="00692B47">
        <w:t xml:space="preserve">in support of the </w:t>
      </w:r>
      <w:r w:rsidR="00CB5276" w:rsidRPr="00692B47">
        <w:t>intended</w:t>
      </w:r>
      <w:r w:rsidR="004E514D" w:rsidRPr="00692B47">
        <w:t xml:space="preserve"> </w:t>
      </w:r>
      <w:r w:rsidR="009914B1" w:rsidRPr="00692B47">
        <w:t>commissioning, testing</w:t>
      </w:r>
      <w:r w:rsidR="00207EE6" w:rsidRPr="00692B47">
        <w:t>,</w:t>
      </w:r>
      <w:r w:rsidR="009914B1" w:rsidRPr="00692B47">
        <w:t xml:space="preserve"> and operation </w:t>
      </w:r>
      <w:r w:rsidR="00CB5276" w:rsidRPr="00692B47">
        <w:t xml:space="preserve">of the </w:t>
      </w:r>
      <w:r w:rsidR="00B541B6" w:rsidRPr="00692B47">
        <w:t xml:space="preserve">Power Island </w:t>
      </w:r>
      <w:proofErr w:type="gramStart"/>
      <w:r w:rsidR="00B541B6" w:rsidRPr="00692B47">
        <w:t>Equipment</w:t>
      </w:r>
      <w:r w:rsidR="005A5434" w:rsidRPr="00692B47">
        <w:t>;</w:t>
      </w:r>
      <w:proofErr w:type="gramEnd"/>
      <w:r w:rsidR="005A5434" w:rsidRPr="00692B47">
        <w:t xml:space="preserve"> </w:t>
      </w:r>
      <w:r w:rsidR="009820D2" w:rsidRPr="00692B47">
        <w:t xml:space="preserve"> </w:t>
      </w:r>
    </w:p>
    <w:p w14:paraId="46C6EE36" w14:textId="776B90AE" w:rsidR="00F23BAC" w:rsidRPr="00692B47" w:rsidRDefault="006413BE" w:rsidP="0006538D">
      <w:pPr>
        <w:pStyle w:val="ArticleStyle2text"/>
        <w:tabs>
          <w:tab w:val="left" w:pos="1440"/>
          <w:tab w:val="left" w:pos="2430"/>
        </w:tabs>
        <w:ind w:left="720" w:hanging="720"/>
      </w:pPr>
      <w:r w:rsidRPr="00692B47">
        <w:tab/>
      </w:r>
      <w:r w:rsidRPr="00692B47">
        <w:tab/>
      </w:r>
      <w:r w:rsidR="009F3B47" w:rsidRPr="00692B47">
        <w:t>6.2.1.6</w:t>
      </w:r>
      <w:r w:rsidR="009F3B47" w:rsidRPr="00692B47">
        <w:tab/>
      </w:r>
      <w:r w:rsidR="00D84F23" w:rsidRPr="00692B47">
        <w:t xml:space="preserve">Contractor has completed all training as required under </w:t>
      </w:r>
      <w:r w:rsidR="00D84F23" w:rsidRPr="00692B47">
        <w:rPr>
          <w:u w:val="single"/>
        </w:rPr>
        <w:t xml:space="preserve">Section </w:t>
      </w:r>
      <w:proofErr w:type="gramStart"/>
      <w:r w:rsidR="00D84F23" w:rsidRPr="00692B47">
        <w:rPr>
          <w:u w:val="single"/>
        </w:rPr>
        <w:t>2.2.</w:t>
      </w:r>
      <w:r w:rsidR="00273BED" w:rsidRPr="00692B47">
        <w:rPr>
          <w:u w:val="single"/>
        </w:rPr>
        <w:t>14</w:t>
      </w:r>
      <w:r w:rsidRPr="00692B47">
        <w:t>;</w:t>
      </w:r>
      <w:proofErr w:type="gramEnd"/>
    </w:p>
    <w:p w14:paraId="73B7B528" w14:textId="5753A557" w:rsidR="00D84F23" w:rsidRPr="00692B47" w:rsidRDefault="00AC0A2C" w:rsidP="00D84F23">
      <w:pPr>
        <w:pStyle w:val="ArticleStyle2text"/>
        <w:tabs>
          <w:tab w:val="left" w:pos="1440"/>
          <w:tab w:val="left" w:pos="2430"/>
        </w:tabs>
        <w:ind w:left="720"/>
      </w:pPr>
      <w:r w:rsidRPr="00692B47">
        <w:t>6.2</w:t>
      </w:r>
      <w:r w:rsidR="00F23BAC" w:rsidRPr="00692B47">
        <w:t>.1.</w:t>
      </w:r>
      <w:r w:rsidR="0006538D" w:rsidRPr="00692B47">
        <w:t>7</w:t>
      </w:r>
      <w:r w:rsidR="00F23BAC" w:rsidRPr="00692B47">
        <w:tab/>
        <w:t xml:space="preserve"> </w:t>
      </w:r>
      <w:r w:rsidR="005A5434" w:rsidRPr="00692B47">
        <w:t xml:space="preserve">Contractor has provided </w:t>
      </w:r>
      <w:r w:rsidR="00CA4334" w:rsidRPr="00692B47">
        <w:t>JEA</w:t>
      </w:r>
      <w:r w:rsidR="005A5434" w:rsidRPr="00692B47">
        <w:t xml:space="preserve"> with the preliminary copies of the O</w:t>
      </w:r>
      <w:r w:rsidR="00803860" w:rsidRPr="00692B47">
        <w:t>peration and Maintenance Manual</w:t>
      </w:r>
      <w:r w:rsidR="005A5434" w:rsidRPr="00692B47">
        <w:t xml:space="preserve"> as required under </w:t>
      </w:r>
      <w:r w:rsidR="005A5434" w:rsidRPr="00692B47">
        <w:rPr>
          <w:u w:val="single"/>
        </w:rPr>
        <w:t xml:space="preserve">Section </w:t>
      </w:r>
      <w:r w:rsidR="000F7DFD" w:rsidRPr="00692B47">
        <w:rPr>
          <w:u w:val="single"/>
        </w:rPr>
        <w:t>2.2.</w:t>
      </w:r>
      <w:r w:rsidR="00273BED" w:rsidRPr="00692B47">
        <w:rPr>
          <w:u w:val="single"/>
        </w:rPr>
        <w:t>24</w:t>
      </w:r>
      <w:r w:rsidR="005A5434" w:rsidRPr="00692B47">
        <w:t>;</w:t>
      </w:r>
      <w:bookmarkStart w:id="453" w:name="_Ref366796026"/>
      <w:r w:rsidR="006A57B8" w:rsidRPr="00692B47">
        <w:t xml:space="preserve"> </w:t>
      </w:r>
      <w:r w:rsidR="009F3B47" w:rsidRPr="00692B47">
        <w:t xml:space="preserve">and </w:t>
      </w:r>
    </w:p>
    <w:p w14:paraId="1AEF0471" w14:textId="3EFAEBAC" w:rsidR="005A5434" w:rsidRPr="00692B47" w:rsidRDefault="00AC0A2C" w:rsidP="009F3B47">
      <w:pPr>
        <w:pStyle w:val="ArticleStyle2text"/>
        <w:tabs>
          <w:tab w:val="left" w:pos="1440"/>
          <w:tab w:val="left" w:pos="2430"/>
        </w:tabs>
        <w:ind w:left="720"/>
      </w:pPr>
      <w:r w:rsidRPr="00692B47">
        <w:t>6.2</w:t>
      </w:r>
      <w:r w:rsidR="00C221E1" w:rsidRPr="00692B47">
        <w:t>.1.</w:t>
      </w:r>
      <w:r w:rsidR="0006538D" w:rsidRPr="00692B47">
        <w:t>8</w:t>
      </w:r>
      <w:r w:rsidR="00C221E1" w:rsidRPr="00692B47">
        <w:tab/>
      </w:r>
      <w:r w:rsidR="005A5434" w:rsidRPr="00692B47">
        <w:t>Contractor has completed all Turnover Packages</w:t>
      </w:r>
      <w:r w:rsidR="000910D1" w:rsidRPr="00692B47">
        <w:t xml:space="preserve"> for Work completed to date</w:t>
      </w:r>
      <w:r w:rsidR="005A5434" w:rsidRPr="00692B47">
        <w:t xml:space="preserve">, and </w:t>
      </w:r>
      <w:r w:rsidR="00CA4334" w:rsidRPr="00692B47">
        <w:t>JEA</w:t>
      </w:r>
      <w:r w:rsidR="005A5434" w:rsidRPr="00692B47">
        <w:t xml:space="preserve"> has approved all such Turnover Packages, as required under </w:t>
      </w:r>
      <w:r w:rsidR="005A5434" w:rsidRPr="00692B47">
        <w:rPr>
          <w:u w:val="single"/>
        </w:rPr>
        <w:t xml:space="preserve">Section </w:t>
      </w:r>
      <w:r w:rsidR="000F7DFD" w:rsidRPr="00692B47">
        <w:rPr>
          <w:u w:val="single"/>
        </w:rPr>
        <w:t>2.2</w:t>
      </w:r>
      <w:r w:rsidR="00273BED" w:rsidRPr="00692B47">
        <w:rPr>
          <w:u w:val="single"/>
        </w:rPr>
        <w:t>.25</w:t>
      </w:r>
      <w:r w:rsidR="009F3B47" w:rsidRPr="00692B47">
        <w:t>.</w:t>
      </w:r>
      <w:bookmarkEnd w:id="453"/>
    </w:p>
    <w:p w14:paraId="745AF605" w14:textId="614BF734" w:rsidR="005A5434" w:rsidRPr="00692B47" w:rsidRDefault="00B1504F" w:rsidP="008A7B54">
      <w:pPr>
        <w:pStyle w:val="ArticleStyle3"/>
        <w:rPr>
          <w:rFonts w:ascii="Arial" w:hAnsi="Arial"/>
        </w:rPr>
      </w:pPr>
      <w:bookmarkStart w:id="454" w:name="_Ref366788945"/>
      <w:r w:rsidRPr="00692B47">
        <w:rPr>
          <w:rFonts w:ascii="Arial" w:hAnsi="Arial"/>
          <w:u w:val="single"/>
        </w:rPr>
        <w:t xml:space="preserve">Certificate </w:t>
      </w:r>
      <w:r w:rsidR="00453535" w:rsidRPr="00692B47">
        <w:rPr>
          <w:rFonts w:ascii="Arial" w:hAnsi="Arial"/>
          <w:u w:val="single"/>
        </w:rPr>
        <w:t xml:space="preserve">of </w:t>
      </w:r>
      <w:r w:rsidR="005A5434" w:rsidRPr="00692B47">
        <w:rPr>
          <w:rFonts w:ascii="Arial" w:hAnsi="Arial"/>
          <w:u w:val="single"/>
        </w:rPr>
        <w:t>Mechanical Completion</w:t>
      </w:r>
      <w:r w:rsidR="005A5434" w:rsidRPr="00692B47">
        <w:rPr>
          <w:rFonts w:ascii="Arial" w:hAnsi="Arial"/>
        </w:rPr>
        <w:t xml:space="preserve">. </w:t>
      </w:r>
      <w:r w:rsidR="004354D3" w:rsidRPr="00692B47">
        <w:rPr>
          <w:rFonts w:ascii="Arial" w:hAnsi="Arial"/>
        </w:rPr>
        <w:t xml:space="preserve"> </w:t>
      </w:r>
      <w:r w:rsidR="005A5434" w:rsidRPr="00692B47">
        <w:rPr>
          <w:rFonts w:ascii="Arial" w:hAnsi="Arial"/>
        </w:rPr>
        <w:t xml:space="preserve">When Contractor believes that </w:t>
      </w:r>
      <w:r w:rsidR="009C2A93" w:rsidRPr="00692B47">
        <w:rPr>
          <w:rFonts w:ascii="Arial" w:hAnsi="Arial"/>
        </w:rPr>
        <w:t xml:space="preserve">it </w:t>
      </w:r>
      <w:r w:rsidR="005A5434" w:rsidRPr="00692B47">
        <w:rPr>
          <w:rFonts w:ascii="Arial" w:hAnsi="Arial"/>
        </w:rPr>
        <w:t xml:space="preserve">has achieved the requirements set forth </w:t>
      </w:r>
      <w:r w:rsidR="008F6B0C" w:rsidRPr="00692B47">
        <w:rPr>
          <w:rFonts w:ascii="Arial" w:hAnsi="Arial"/>
        </w:rPr>
        <w:t>above for Mechanical Completion</w:t>
      </w:r>
      <w:r w:rsidR="002668DE" w:rsidRPr="00692B47">
        <w:rPr>
          <w:rFonts w:ascii="Arial" w:hAnsi="Arial"/>
        </w:rPr>
        <w:t xml:space="preserve">, </w:t>
      </w:r>
      <w:r w:rsidR="005A5434" w:rsidRPr="00692B47">
        <w:rPr>
          <w:rFonts w:ascii="Arial" w:hAnsi="Arial"/>
        </w:rPr>
        <w:t xml:space="preserve">Contractor shall deliver a written notice of such determination </w:t>
      </w:r>
      <w:r w:rsidR="0042339C" w:rsidRPr="00692B47">
        <w:rPr>
          <w:rFonts w:ascii="Arial" w:hAnsi="Arial"/>
        </w:rPr>
        <w:t xml:space="preserve">in the form set forth in </w:t>
      </w:r>
      <w:r w:rsidR="00B868EC" w:rsidRPr="00692B47">
        <w:rPr>
          <w:rFonts w:ascii="Arial" w:hAnsi="Arial"/>
          <w:u w:val="single"/>
        </w:rPr>
        <w:t>Exhibit K</w:t>
      </w:r>
      <w:r w:rsidR="0042339C" w:rsidRPr="00692B47">
        <w:rPr>
          <w:rFonts w:ascii="Arial" w:hAnsi="Arial"/>
          <w:u w:val="single"/>
        </w:rPr>
        <w:t>-</w:t>
      </w:r>
      <w:r w:rsidR="00E823C6" w:rsidRPr="00692B47">
        <w:rPr>
          <w:rFonts w:ascii="Arial" w:hAnsi="Arial"/>
          <w:u w:val="single"/>
        </w:rPr>
        <w:t>3</w:t>
      </w:r>
      <w:r w:rsidR="0042339C" w:rsidRPr="00692B47">
        <w:rPr>
          <w:rFonts w:ascii="Arial" w:hAnsi="Arial"/>
        </w:rPr>
        <w:t xml:space="preserve"> </w:t>
      </w:r>
      <w:r w:rsidR="005A5434" w:rsidRPr="00692B47">
        <w:rPr>
          <w:rFonts w:ascii="Arial" w:hAnsi="Arial"/>
        </w:rPr>
        <w:t>(“</w:t>
      </w:r>
      <w:r w:rsidR="008F6B0C" w:rsidRPr="00692B47">
        <w:rPr>
          <w:rFonts w:ascii="Arial" w:hAnsi="Arial"/>
          <w:b/>
        </w:rPr>
        <w:t xml:space="preserve">Certificate </w:t>
      </w:r>
      <w:r w:rsidR="005A5434" w:rsidRPr="00692B47">
        <w:rPr>
          <w:rFonts w:ascii="Arial" w:hAnsi="Arial"/>
          <w:b/>
        </w:rPr>
        <w:t>of Mechanical Completion</w:t>
      </w:r>
      <w:r w:rsidR="005A5434" w:rsidRPr="00692B47">
        <w:rPr>
          <w:rFonts w:ascii="Arial" w:hAnsi="Arial"/>
        </w:rPr>
        <w:t xml:space="preserve">”) to </w:t>
      </w:r>
      <w:r w:rsidR="00CA4334" w:rsidRPr="00692B47">
        <w:rPr>
          <w:rFonts w:ascii="Arial" w:hAnsi="Arial"/>
        </w:rPr>
        <w:t>JEA</w:t>
      </w:r>
      <w:r w:rsidR="008F6B0C" w:rsidRPr="00692B47">
        <w:rPr>
          <w:rFonts w:ascii="Arial" w:hAnsi="Arial"/>
        </w:rPr>
        <w:t xml:space="preserve"> and</w:t>
      </w:r>
      <w:r w:rsidR="005A5434" w:rsidRPr="00692B47">
        <w:rPr>
          <w:rFonts w:ascii="Arial" w:hAnsi="Arial"/>
        </w:rPr>
        <w:t xml:space="preserve"> </w:t>
      </w:r>
      <w:r w:rsidR="00CA4334" w:rsidRPr="00692B47">
        <w:rPr>
          <w:rFonts w:ascii="Arial" w:hAnsi="Arial"/>
        </w:rPr>
        <w:t>JEA</w:t>
      </w:r>
      <w:r w:rsidR="00082123" w:rsidRPr="00692B47">
        <w:rPr>
          <w:rFonts w:ascii="Arial" w:hAnsi="Arial"/>
        </w:rPr>
        <w:t>’s Engineer</w:t>
      </w:r>
      <w:r w:rsidR="005A5434" w:rsidRPr="00692B47">
        <w:rPr>
          <w:rFonts w:ascii="Arial" w:hAnsi="Arial"/>
        </w:rPr>
        <w:t xml:space="preserve">. The </w:t>
      </w:r>
      <w:r w:rsidRPr="00692B47">
        <w:rPr>
          <w:rFonts w:ascii="Arial" w:hAnsi="Arial"/>
        </w:rPr>
        <w:t xml:space="preserve">Certificate </w:t>
      </w:r>
      <w:r w:rsidR="005A5434" w:rsidRPr="00692B47">
        <w:rPr>
          <w:rFonts w:ascii="Arial" w:hAnsi="Arial"/>
        </w:rPr>
        <w:t xml:space="preserve">of Mechanical </w:t>
      </w:r>
      <w:proofErr w:type="gramStart"/>
      <w:r w:rsidR="005A5434" w:rsidRPr="00692B47">
        <w:rPr>
          <w:rFonts w:ascii="Arial" w:hAnsi="Arial"/>
        </w:rPr>
        <w:t>Completion</w:t>
      </w:r>
      <w:proofErr w:type="gramEnd"/>
      <w:r w:rsidR="005A5434" w:rsidRPr="00692B47">
        <w:rPr>
          <w:rFonts w:ascii="Arial" w:hAnsi="Arial"/>
        </w:rPr>
        <w:t xml:space="preserve"> shall </w:t>
      </w:r>
      <w:r w:rsidR="008F6B0C" w:rsidRPr="00692B47">
        <w:rPr>
          <w:rFonts w:ascii="Arial" w:hAnsi="Arial"/>
        </w:rPr>
        <w:t xml:space="preserve">be accompanied by </w:t>
      </w:r>
      <w:r w:rsidR="005A5434" w:rsidRPr="00692B47">
        <w:rPr>
          <w:rFonts w:ascii="Arial" w:hAnsi="Arial"/>
        </w:rPr>
        <w:t xml:space="preserve">a report in form acceptable to </w:t>
      </w:r>
      <w:r w:rsidR="00CA4334" w:rsidRPr="00692B47">
        <w:rPr>
          <w:rFonts w:ascii="Arial" w:hAnsi="Arial"/>
        </w:rPr>
        <w:t>JEA</w:t>
      </w:r>
      <w:r w:rsidR="005A5434" w:rsidRPr="00692B47">
        <w:rPr>
          <w:rFonts w:ascii="Arial" w:hAnsi="Arial"/>
        </w:rPr>
        <w:t xml:space="preserve"> and with sufficient detail to enable </w:t>
      </w:r>
      <w:r w:rsidR="00CA4334" w:rsidRPr="00692B47">
        <w:rPr>
          <w:rFonts w:ascii="Arial" w:hAnsi="Arial"/>
        </w:rPr>
        <w:t>JEA</w:t>
      </w:r>
      <w:r w:rsidR="005A5434" w:rsidRPr="00692B47">
        <w:rPr>
          <w:rFonts w:ascii="Arial" w:hAnsi="Arial"/>
        </w:rPr>
        <w:t xml:space="preserve"> to determine whether Contractor has achieved such requirements.</w:t>
      </w:r>
      <w:bookmarkEnd w:id="454"/>
    </w:p>
    <w:p w14:paraId="057044C2" w14:textId="035ED0F7" w:rsidR="005A5434" w:rsidRPr="003B196C" w:rsidRDefault="005A5434" w:rsidP="008A7B54">
      <w:pPr>
        <w:pStyle w:val="ArticleStyle3"/>
        <w:rPr>
          <w:rFonts w:ascii="Arial" w:hAnsi="Arial"/>
        </w:rPr>
      </w:pPr>
      <w:r w:rsidRPr="00692B47">
        <w:rPr>
          <w:rFonts w:ascii="Arial" w:hAnsi="Arial"/>
          <w:u w:val="single"/>
        </w:rPr>
        <w:t>Achievement of Mechanical Completion</w:t>
      </w:r>
      <w:r w:rsidRPr="00692B47">
        <w:rPr>
          <w:rFonts w:ascii="Arial" w:hAnsi="Arial"/>
        </w:rPr>
        <w:t xml:space="preserve">. Within </w:t>
      </w:r>
      <w:r w:rsidR="00D270FA" w:rsidRPr="00692B47">
        <w:rPr>
          <w:rFonts w:ascii="Arial" w:hAnsi="Arial"/>
        </w:rPr>
        <w:t>ten</w:t>
      </w:r>
      <w:r w:rsidR="00E823C6" w:rsidRPr="00692B47">
        <w:rPr>
          <w:rFonts w:ascii="Arial" w:hAnsi="Arial"/>
        </w:rPr>
        <w:t xml:space="preserve"> (1</w:t>
      </w:r>
      <w:r w:rsidR="00D270FA" w:rsidRPr="00692B47">
        <w:rPr>
          <w:rFonts w:ascii="Arial" w:hAnsi="Arial"/>
        </w:rPr>
        <w:t>0</w:t>
      </w:r>
      <w:r w:rsidR="00E823C6" w:rsidRPr="00692B47">
        <w:rPr>
          <w:rFonts w:ascii="Arial" w:hAnsi="Arial"/>
        </w:rPr>
        <w:t>)</w:t>
      </w:r>
      <w:r w:rsidR="0003609D" w:rsidRPr="00692B47">
        <w:rPr>
          <w:rFonts w:ascii="Arial" w:hAnsi="Arial"/>
        </w:rPr>
        <w:t xml:space="preserve"> </w:t>
      </w:r>
      <w:r w:rsidR="00F73830" w:rsidRPr="00692B47">
        <w:rPr>
          <w:rFonts w:ascii="Arial" w:hAnsi="Arial"/>
        </w:rPr>
        <w:t>D</w:t>
      </w:r>
      <w:r w:rsidR="0003609D" w:rsidRPr="00692B47">
        <w:rPr>
          <w:rFonts w:ascii="Arial" w:hAnsi="Arial"/>
        </w:rPr>
        <w:t xml:space="preserve">ays </w:t>
      </w:r>
      <w:r w:rsidRPr="00692B47">
        <w:rPr>
          <w:rFonts w:ascii="Arial" w:hAnsi="Arial"/>
        </w:rPr>
        <w:t xml:space="preserve">of receipt of a </w:t>
      </w:r>
      <w:r w:rsidR="00B1504F" w:rsidRPr="00692B47">
        <w:rPr>
          <w:rFonts w:ascii="Arial" w:hAnsi="Arial"/>
        </w:rPr>
        <w:t xml:space="preserve">Certificate </w:t>
      </w:r>
      <w:r w:rsidRPr="00692B47">
        <w:rPr>
          <w:rFonts w:ascii="Arial" w:hAnsi="Arial"/>
        </w:rPr>
        <w:t xml:space="preserve">of Mechanical Completion, </w:t>
      </w:r>
      <w:r w:rsidR="00CA4334" w:rsidRPr="00692B47">
        <w:rPr>
          <w:rFonts w:ascii="Arial" w:hAnsi="Arial"/>
        </w:rPr>
        <w:t>JEA</w:t>
      </w:r>
      <w:r w:rsidRPr="00692B47">
        <w:rPr>
          <w:rFonts w:ascii="Arial" w:hAnsi="Arial"/>
        </w:rPr>
        <w:t xml:space="preserve"> will inspect the </w:t>
      </w:r>
      <w:r w:rsidR="002668DE" w:rsidRPr="00692B47">
        <w:rPr>
          <w:rFonts w:ascii="Arial" w:hAnsi="Arial"/>
        </w:rPr>
        <w:t>same</w:t>
      </w:r>
      <w:r w:rsidRPr="00692B47">
        <w:rPr>
          <w:rFonts w:ascii="Arial" w:hAnsi="Arial"/>
        </w:rPr>
        <w:t xml:space="preserve"> and either: (a) </w:t>
      </w:r>
      <w:r w:rsidR="0042339C" w:rsidRPr="00692B47">
        <w:rPr>
          <w:rFonts w:ascii="Arial" w:hAnsi="Arial"/>
        </w:rPr>
        <w:t xml:space="preserve">countersign the </w:t>
      </w:r>
      <w:r w:rsidR="00B1504F" w:rsidRPr="00692B47">
        <w:rPr>
          <w:rFonts w:ascii="Arial" w:hAnsi="Arial"/>
        </w:rPr>
        <w:t xml:space="preserve">Certificate </w:t>
      </w:r>
      <w:r w:rsidR="0042339C" w:rsidRPr="00692B47">
        <w:rPr>
          <w:rFonts w:ascii="Arial" w:hAnsi="Arial"/>
        </w:rPr>
        <w:t>of Mechanical Completion</w:t>
      </w:r>
      <w:r w:rsidR="00E823C6" w:rsidRPr="00692B47">
        <w:rPr>
          <w:rFonts w:ascii="Arial" w:hAnsi="Arial"/>
        </w:rPr>
        <w:t>, confirming that Mechanical Completion has bene achieved</w:t>
      </w:r>
      <w:r w:rsidRPr="00692B47">
        <w:rPr>
          <w:rFonts w:ascii="Arial" w:hAnsi="Arial"/>
        </w:rPr>
        <w:t xml:space="preserve">; or (b) notify Contractor in writing that such criteria have not been achieved, stating the reasons therefor. If </w:t>
      </w:r>
      <w:r w:rsidR="00CA4334" w:rsidRPr="00692B47">
        <w:rPr>
          <w:rFonts w:ascii="Arial" w:hAnsi="Arial"/>
        </w:rPr>
        <w:t>JEA</w:t>
      </w:r>
      <w:r w:rsidRPr="00692B47">
        <w:rPr>
          <w:rFonts w:ascii="Arial" w:hAnsi="Arial"/>
        </w:rPr>
        <w:t xml:space="preserve"> </w:t>
      </w:r>
      <w:r w:rsidR="0042339C" w:rsidRPr="00692B47">
        <w:rPr>
          <w:rFonts w:ascii="Arial" w:hAnsi="Arial"/>
        </w:rPr>
        <w:t xml:space="preserve">countersigns the </w:t>
      </w:r>
      <w:r w:rsidR="00B1504F" w:rsidRPr="00692B47">
        <w:rPr>
          <w:rFonts w:ascii="Arial" w:hAnsi="Arial"/>
        </w:rPr>
        <w:t xml:space="preserve">Certificate </w:t>
      </w:r>
      <w:r w:rsidR="0042339C" w:rsidRPr="00692B47">
        <w:rPr>
          <w:rFonts w:ascii="Arial" w:hAnsi="Arial"/>
        </w:rPr>
        <w:t>of Mechanical Completion</w:t>
      </w:r>
      <w:r w:rsidRPr="00692B47">
        <w:rPr>
          <w:rFonts w:ascii="Arial" w:hAnsi="Arial"/>
        </w:rPr>
        <w:t xml:space="preserve">, the date on </w:t>
      </w:r>
      <w:r w:rsidR="008239F1" w:rsidRPr="00692B47">
        <w:rPr>
          <w:rFonts w:ascii="Arial" w:hAnsi="Arial"/>
        </w:rPr>
        <w:t xml:space="preserve">which </w:t>
      </w:r>
      <w:r w:rsidR="00CA4334" w:rsidRPr="00692B47">
        <w:rPr>
          <w:rFonts w:ascii="Arial" w:hAnsi="Arial"/>
        </w:rPr>
        <w:t>JEA</w:t>
      </w:r>
      <w:r w:rsidR="008239F1" w:rsidRPr="00692B47">
        <w:rPr>
          <w:rFonts w:ascii="Arial" w:hAnsi="Arial"/>
        </w:rPr>
        <w:t xml:space="preserve"> received the </w:t>
      </w:r>
      <w:r w:rsidR="00B1504F" w:rsidRPr="00692B47">
        <w:rPr>
          <w:rFonts w:ascii="Arial" w:hAnsi="Arial"/>
        </w:rPr>
        <w:t xml:space="preserve">Certificate </w:t>
      </w:r>
      <w:r w:rsidR="008239F1" w:rsidRPr="00692B47">
        <w:rPr>
          <w:rFonts w:ascii="Arial" w:hAnsi="Arial"/>
        </w:rPr>
        <w:t xml:space="preserve">of Mechanical Completion </w:t>
      </w:r>
      <w:r w:rsidRPr="00692B47">
        <w:rPr>
          <w:rFonts w:ascii="Arial" w:hAnsi="Arial"/>
        </w:rPr>
        <w:t xml:space="preserve">shall be deemed the date Mechanical Completion has been achieved. If </w:t>
      </w:r>
      <w:r w:rsidR="00CA4334" w:rsidRPr="00692B47">
        <w:rPr>
          <w:rFonts w:ascii="Arial" w:hAnsi="Arial"/>
        </w:rPr>
        <w:t>JEA</w:t>
      </w:r>
      <w:r w:rsidRPr="00692B47">
        <w:rPr>
          <w:rFonts w:ascii="Arial" w:hAnsi="Arial"/>
        </w:rPr>
        <w:t xml:space="preserve"> notifies Contractor that such requirements have not been met, Contractor will promptly undertake such action or work as necessary to achieve such requirements and shall then issue another </w:t>
      </w:r>
      <w:r w:rsidR="00B1504F" w:rsidRPr="00692B47">
        <w:rPr>
          <w:rFonts w:ascii="Arial" w:hAnsi="Arial"/>
        </w:rPr>
        <w:t xml:space="preserve">Certificate </w:t>
      </w:r>
      <w:r w:rsidRPr="00692B47">
        <w:rPr>
          <w:rFonts w:ascii="Arial" w:hAnsi="Arial"/>
        </w:rPr>
        <w:t xml:space="preserve">of Mechanical Completion to </w:t>
      </w:r>
      <w:r w:rsidR="00CA4334" w:rsidRPr="00692B47">
        <w:rPr>
          <w:rFonts w:ascii="Arial" w:hAnsi="Arial"/>
        </w:rPr>
        <w:t>JEA</w:t>
      </w:r>
      <w:r w:rsidR="00B1504F" w:rsidRPr="00692B47">
        <w:rPr>
          <w:rFonts w:ascii="Arial" w:hAnsi="Arial"/>
        </w:rPr>
        <w:t xml:space="preserve"> and </w:t>
      </w:r>
      <w:r w:rsidR="00CA4334" w:rsidRPr="00692B47">
        <w:rPr>
          <w:rFonts w:ascii="Arial" w:hAnsi="Arial"/>
        </w:rPr>
        <w:t>JEA</w:t>
      </w:r>
      <w:r w:rsidR="00082123" w:rsidRPr="00692B47">
        <w:rPr>
          <w:rFonts w:ascii="Arial" w:hAnsi="Arial"/>
        </w:rPr>
        <w:t>’s Engineer</w:t>
      </w:r>
      <w:r w:rsidRPr="00692B47">
        <w:rPr>
          <w:rFonts w:ascii="Arial" w:hAnsi="Arial"/>
        </w:rPr>
        <w:t xml:space="preserve"> stating that Contractor believes that such requirements have been achieved.  Such procedures shall be repeated until </w:t>
      </w:r>
      <w:r w:rsidRPr="003B196C">
        <w:rPr>
          <w:rFonts w:ascii="Arial" w:hAnsi="Arial"/>
        </w:rPr>
        <w:t xml:space="preserve">Mechanical Completion is achieved.  </w:t>
      </w:r>
      <w:r w:rsidR="008B03A8" w:rsidRPr="003B196C">
        <w:rPr>
          <w:rFonts w:ascii="Arial" w:hAnsi="Arial"/>
        </w:rPr>
        <w:t xml:space="preserve">If </w:t>
      </w:r>
      <w:r w:rsidR="00CA4334" w:rsidRPr="003B196C">
        <w:rPr>
          <w:rFonts w:ascii="Arial" w:hAnsi="Arial"/>
        </w:rPr>
        <w:t>JEA</w:t>
      </w:r>
      <w:r w:rsidR="008B03A8" w:rsidRPr="003B196C">
        <w:rPr>
          <w:rFonts w:ascii="Arial" w:hAnsi="Arial"/>
        </w:rPr>
        <w:t xml:space="preserve"> fails to either provide such certification of achievement or notification of non-achievement to Contractor within the aforesaid </w:t>
      </w:r>
      <w:r w:rsidR="00E823C6" w:rsidRPr="003B196C">
        <w:rPr>
          <w:rFonts w:ascii="Arial" w:hAnsi="Arial"/>
        </w:rPr>
        <w:t xml:space="preserve">fifteen (15) </w:t>
      </w:r>
      <w:r w:rsidR="008B03A8" w:rsidRPr="003B196C">
        <w:rPr>
          <w:rFonts w:ascii="Arial" w:hAnsi="Arial"/>
        </w:rPr>
        <w:t>Day period, then</w:t>
      </w:r>
      <w:r w:rsidR="004E514D" w:rsidRPr="003B196C">
        <w:rPr>
          <w:rFonts w:ascii="Arial" w:hAnsi="Arial"/>
        </w:rPr>
        <w:t xml:space="preserve"> this will constitute a </w:t>
      </w:r>
      <w:r w:rsidR="00CA4334" w:rsidRPr="003B196C">
        <w:rPr>
          <w:rFonts w:ascii="Arial" w:hAnsi="Arial"/>
        </w:rPr>
        <w:t>JEA</w:t>
      </w:r>
      <w:r w:rsidR="004E514D" w:rsidRPr="003B196C">
        <w:rPr>
          <w:rFonts w:ascii="Arial" w:hAnsi="Arial"/>
        </w:rPr>
        <w:t xml:space="preserve"> Delay Event and Contractor will notify </w:t>
      </w:r>
      <w:r w:rsidR="00CA4334" w:rsidRPr="003B196C">
        <w:rPr>
          <w:rFonts w:ascii="Arial" w:hAnsi="Arial"/>
        </w:rPr>
        <w:t>JEA</w:t>
      </w:r>
      <w:r w:rsidR="004E514D" w:rsidRPr="003B196C">
        <w:rPr>
          <w:rFonts w:ascii="Arial" w:hAnsi="Arial"/>
        </w:rPr>
        <w:t xml:space="preserve"> of the delay.</w:t>
      </w:r>
    </w:p>
    <w:p w14:paraId="01D93F18" w14:textId="0A348147" w:rsidR="00DC1E50" w:rsidRPr="003B196C" w:rsidRDefault="00622DD2" w:rsidP="008A7B54">
      <w:pPr>
        <w:pStyle w:val="ArticleStyle3"/>
        <w:rPr>
          <w:rFonts w:ascii="Arial" w:hAnsi="Arial"/>
        </w:rPr>
      </w:pPr>
      <w:r w:rsidRPr="003B196C">
        <w:rPr>
          <w:rFonts w:ascii="Arial" w:hAnsi="Arial"/>
          <w:u w:val="single"/>
        </w:rPr>
        <w:lastRenderedPageBreak/>
        <w:t>Guaranteed Mechanical Completion Date</w:t>
      </w:r>
      <w:r w:rsidR="00282F53" w:rsidRPr="003B196C">
        <w:rPr>
          <w:rFonts w:ascii="Arial" w:hAnsi="Arial"/>
          <w:u w:val="single"/>
        </w:rPr>
        <w:t xml:space="preserve">; </w:t>
      </w:r>
      <w:r w:rsidR="00223CCA" w:rsidRPr="003B196C">
        <w:rPr>
          <w:rFonts w:ascii="Arial" w:hAnsi="Arial"/>
          <w:u w:val="single"/>
        </w:rPr>
        <w:t xml:space="preserve">Late Mechanical Completion </w:t>
      </w:r>
      <w:r w:rsidR="00282F53" w:rsidRPr="003B196C">
        <w:rPr>
          <w:rFonts w:ascii="Arial" w:hAnsi="Arial"/>
          <w:u w:val="single"/>
        </w:rPr>
        <w:t>Liquidated Damages</w:t>
      </w:r>
      <w:r w:rsidR="009C2A93" w:rsidRPr="003B196C">
        <w:rPr>
          <w:rFonts w:ascii="Arial" w:hAnsi="Arial"/>
        </w:rPr>
        <w:t>.</w:t>
      </w:r>
      <w:r w:rsidR="008228B9" w:rsidRPr="003B196C">
        <w:rPr>
          <w:rFonts w:ascii="Arial" w:hAnsi="Arial"/>
        </w:rPr>
        <w:t xml:space="preserve"> </w:t>
      </w:r>
      <w:r w:rsidR="009C2A93" w:rsidRPr="003B196C">
        <w:rPr>
          <w:rFonts w:ascii="Arial" w:hAnsi="Arial"/>
        </w:rPr>
        <w:t xml:space="preserve">Contractor guarantees that </w:t>
      </w:r>
      <w:r w:rsidRPr="003B196C">
        <w:rPr>
          <w:rFonts w:ascii="Arial" w:hAnsi="Arial"/>
        </w:rPr>
        <w:t>Mechanical Completion</w:t>
      </w:r>
      <w:r w:rsidR="009C2A93" w:rsidRPr="003B196C">
        <w:rPr>
          <w:rFonts w:ascii="Arial" w:hAnsi="Arial"/>
        </w:rPr>
        <w:t xml:space="preserve"> shall be achieved on or before</w:t>
      </w:r>
      <w:r w:rsidR="00B76983" w:rsidRPr="003B196C">
        <w:rPr>
          <w:rFonts w:ascii="Arial" w:hAnsi="Arial"/>
        </w:rPr>
        <w:t xml:space="preserve"> the date set forth </w:t>
      </w:r>
      <w:r w:rsidR="00A16FD5" w:rsidRPr="003B196C">
        <w:rPr>
          <w:rFonts w:ascii="Arial" w:hAnsi="Arial"/>
        </w:rPr>
        <w:t xml:space="preserve">therefor </w:t>
      </w:r>
      <w:r w:rsidR="00B76983" w:rsidRPr="003B196C">
        <w:rPr>
          <w:rFonts w:ascii="Arial" w:hAnsi="Arial"/>
        </w:rPr>
        <w:t xml:space="preserve">in the </w:t>
      </w:r>
      <w:r w:rsidR="00E47FFD" w:rsidRPr="003B196C">
        <w:rPr>
          <w:rFonts w:ascii="Arial" w:hAnsi="Arial"/>
        </w:rPr>
        <w:t>Baseline</w:t>
      </w:r>
      <w:r w:rsidR="00B76983" w:rsidRPr="003B196C">
        <w:rPr>
          <w:rFonts w:ascii="Arial" w:hAnsi="Arial"/>
        </w:rPr>
        <w:t xml:space="preserve"> Project Schedule as the </w:t>
      </w:r>
      <w:r w:rsidR="003C3A14" w:rsidRPr="003B196C">
        <w:rPr>
          <w:rFonts w:ascii="Arial" w:hAnsi="Arial"/>
        </w:rPr>
        <w:t>“</w:t>
      </w:r>
      <w:r w:rsidR="00B76983" w:rsidRPr="003B196C">
        <w:rPr>
          <w:rFonts w:ascii="Arial" w:hAnsi="Arial"/>
        </w:rPr>
        <w:t xml:space="preserve">Guaranteed </w:t>
      </w:r>
      <w:r w:rsidRPr="003B196C">
        <w:rPr>
          <w:rFonts w:ascii="Arial" w:hAnsi="Arial"/>
        </w:rPr>
        <w:t xml:space="preserve">Mechanical Completion </w:t>
      </w:r>
      <w:r w:rsidR="00B76983" w:rsidRPr="003B196C">
        <w:rPr>
          <w:rFonts w:ascii="Arial" w:hAnsi="Arial"/>
        </w:rPr>
        <w:t>Date</w:t>
      </w:r>
      <w:r w:rsidR="003C3A14" w:rsidRPr="003B196C">
        <w:rPr>
          <w:rFonts w:ascii="Arial" w:hAnsi="Arial"/>
        </w:rPr>
        <w:t>”</w:t>
      </w:r>
      <w:r w:rsidRPr="003B196C">
        <w:rPr>
          <w:rFonts w:ascii="Arial" w:hAnsi="Arial"/>
        </w:rPr>
        <w:t xml:space="preserve"> </w:t>
      </w:r>
      <w:r w:rsidR="00915E61" w:rsidRPr="003B196C">
        <w:rPr>
          <w:rFonts w:ascii="Arial" w:hAnsi="Arial"/>
        </w:rPr>
        <w:t>(</w:t>
      </w:r>
      <w:r w:rsidR="00E47FFD" w:rsidRPr="003B196C">
        <w:rPr>
          <w:rFonts w:ascii="Arial" w:hAnsi="Arial"/>
        </w:rPr>
        <w:t xml:space="preserve">such date, as the same </w:t>
      </w:r>
      <w:r w:rsidR="00915E61" w:rsidRPr="003B196C">
        <w:rPr>
          <w:rFonts w:ascii="Arial" w:hAnsi="Arial"/>
        </w:rPr>
        <w:t xml:space="preserve">may be extended </w:t>
      </w:r>
      <w:r w:rsidR="00E47FFD" w:rsidRPr="003B196C">
        <w:rPr>
          <w:rFonts w:ascii="Arial" w:hAnsi="Arial"/>
        </w:rPr>
        <w:t xml:space="preserve">pursuant to a </w:t>
      </w:r>
      <w:r w:rsidR="00915E61" w:rsidRPr="003B196C">
        <w:rPr>
          <w:rFonts w:ascii="Arial" w:hAnsi="Arial"/>
        </w:rPr>
        <w:t xml:space="preserve">Change Order </w:t>
      </w:r>
      <w:r w:rsidR="00E47FFD" w:rsidRPr="003B196C">
        <w:rPr>
          <w:rFonts w:ascii="Arial" w:hAnsi="Arial"/>
        </w:rPr>
        <w:t xml:space="preserve">pursuant to </w:t>
      </w:r>
      <w:r w:rsidR="00915E61" w:rsidRPr="003B196C">
        <w:rPr>
          <w:rFonts w:ascii="Arial" w:hAnsi="Arial"/>
          <w:u w:val="single"/>
        </w:rPr>
        <w:t>Article 9</w:t>
      </w:r>
      <w:r w:rsidR="00E47FFD" w:rsidRPr="003B196C">
        <w:rPr>
          <w:rFonts w:ascii="Arial" w:hAnsi="Arial"/>
        </w:rPr>
        <w:t>,</w:t>
      </w:r>
      <w:r w:rsidR="009C2A93" w:rsidRPr="003B196C">
        <w:rPr>
          <w:rFonts w:ascii="Arial" w:hAnsi="Arial"/>
        </w:rPr>
        <w:t xml:space="preserve"> the “</w:t>
      </w:r>
      <w:r w:rsidRPr="003B196C">
        <w:rPr>
          <w:rFonts w:ascii="Arial" w:hAnsi="Arial"/>
          <w:b/>
        </w:rPr>
        <w:t>Guaranteed Mechanical Completion Date</w:t>
      </w:r>
      <w:r w:rsidR="009C2A93" w:rsidRPr="003B196C">
        <w:rPr>
          <w:rFonts w:ascii="Arial" w:hAnsi="Arial"/>
        </w:rPr>
        <w:t>”)</w:t>
      </w:r>
      <w:r w:rsidRPr="003B196C">
        <w:rPr>
          <w:rFonts w:ascii="Arial" w:hAnsi="Arial"/>
        </w:rPr>
        <w:t xml:space="preserve">. </w:t>
      </w:r>
      <w:r w:rsidR="009C2A93" w:rsidRPr="003B196C">
        <w:rPr>
          <w:rFonts w:ascii="Arial" w:hAnsi="Arial"/>
        </w:rPr>
        <w:t xml:space="preserve">If </w:t>
      </w:r>
      <w:r w:rsidRPr="003B196C">
        <w:rPr>
          <w:rFonts w:ascii="Arial" w:hAnsi="Arial"/>
        </w:rPr>
        <w:t>Mechanical Completion</w:t>
      </w:r>
      <w:r w:rsidR="009C2A93" w:rsidRPr="003B196C">
        <w:rPr>
          <w:rFonts w:ascii="Arial" w:hAnsi="Arial"/>
        </w:rPr>
        <w:t xml:space="preserve"> does not occur on or before the Guaranteed </w:t>
      </w:r>
      <w:r w:rsidRPr="003B196C">
        <w:rPr>
          <w:rFonts w:ascii="Arial" w:hAnsi="Arial"/>
        </w:rPr>
        <w:t>Mechanical Completion</w:t>
      </w:r>
      <w:r w:rsidR="009C2A93" w:rsidRPr="003B196C">
        <w:rPr>
          <w:rFonts w:ascii="Arial" w:hAnsi="Arial"/>
        </w:rPr>
        <w:t xml:space="preserve"> Date, then Contractor will pay to </w:t>
      </w:r>
      <w:r w:rsidR="00CA4334" w:rsidRPr="003B196C">
        <w:rPr>
          <w:rFonts w:ascii="Arial" w:hAnsi="Arial"/>
        </w:rPr>
        <w:t>JEA</w:t>
      </w:r>
      <w:r w:rsidR="009C2A93" w:rsidRPr="003B196C">
        <w:rPr>
          <w:rFonts w:ascii="Arial" w:hAnsi="Arial"/>
        </w:rPr>
        <w:t xml:space="preserve"> </w:t>
      </w:r>
      <w:r w:rsidR="00DC1E50" w:rsidRPr="003B196C">
        <w:rPr>
          <w:rFonts w:ascii="Arial" w:hAnsi="Arial"/>
        </w:rPr>
        <w:t>the applicable</w:t>
      </w:r>
      <w:r w:rsidR="009C2A93" w:rsidRPr="003B196C">
        <w:rPr>
          <w:rFonts w:ascii="Arial" w:hAnsi="Arial"/>
        </w:rPr>
        <w:t xml:space="preserve"> amount</w:t>
      </w:r>
      <w:r w:rsidR="00DC1E50" w:rsidRPr="003B196C">
        <w:rPr>
          <w:rFonts w:ascii="Arial" w:hAnsi="Arial"/>
        </w:rPr>
        <w:t>s</w:t>
      </w:r>
      <w:r w:rsidR="009C2A93" w:rsidRPr="003B196C">
        <w:rPr>
          <w:rFonts w:ascii="Arial" w:hAnsi="Arial"/>
        </w:rPr>
        <w:t xml:space="preserve"> </w:t>
      </w:r>
      <w:r w:rsidR="0097022D" w:rsidRPr="003B196C">
        <w:rPr>
          <w:rFonts w:ascii="Arial" w:hAnsi="Arial"/>
        </w:rPr>
        <w:t xml:space="preserve">as set forth in </w:t>
      </w:r>
      <w:r w:rsidR="0097022D" w:rsidRPr="003B196C">
        <w:rPr>
          <w:rFonts w:ascii="Arial" w:hAnsi="Arial"/>
          <w:u w:val="single"/>
        </w:rPr>
        <w:t xml:space="preserve">Exhibit </w:t>
      </w:r>
      <w:r w:rsidR="005A5499">
        <w:rPr>
          <w:rFonts w:ascii="Arial" w:hAnsi="Arial" w:cs="Arial"/>
          <w:bCs/>
          <w:u w:val="single"/>
        </w:rPr>
        <w:t>A-1</w:t>
      </w:r>
      <w:r w:rsidR="0097022D" w:rsidRPr="003B196C">
        <w:rPr>
          <w:rFonts w:ascii="Arial" w:hAnsi="Arial"/>
        </w:rPr>
        <w:t xml:space="preserve"> (the “</w:t>
      </w:r>
      <w:r w:rsidR="0097022D" w:rsidRPr="003B196C">
        <w:rPr>
          <w:rFonts w:ascii="Arial" w:hAnsi="Arial"/>
          <w:b/>
        </w:rPr>
        <w:t>Late Mechanical Completion Liquidated Damages</w:t>
      </w:r>
      <w:r w:rsidR="0097022D" w:rsidRPr="003B196C">
        <w:rPr>
          <w:rFonts w:ascii="Arial" w:hAnsi="Arial"/>
        </w:rPr>
        <w:t xml:space="preserve">”) </w:t>
      </w:r>
      <w:r w:rsidR="00DC1E50" w:rsidRPr="003B196C">
        <w:rPr>
          <w:rFonts w:ascii="Arial" w:hAnsi="Arial"/>
        </w:rPr>
        <w:t>per</w:t>
      </w:r>
      <w:r w:rsidR="009C2A93" w:rsidRPr="003B196C">
        <w:rPr>
          <w:rFonts w:ascii="Arial" w:hAnsi="Arial"/>
        </w:rPr>
        <w:t xml:space="preserve"> </w:t>
      </w:r>
      <w:r w:rsidR="00AE581E" w:rsidRPr="003B196C">
        <w:rPr>
          <w:rFonts w:ascii="Arial" w:hAnsi="Arial"/>
        </w:rPr>
        <w:t>Day</w:t>
      </w:r>
      <w:r w:rsidR="009C2A93" w:rsidRPr="003B196C">
        <w:rPr>
          <w:rFonts w:ascii="Arial" w:hAnsi="Arial"/>
        </w:rPr>
        <w:t xml:space="preserve"> for each </w:t>
      </w:r>
      <w:r w:rsidR="00AE581E" w:rsidRPr="003B196C">
        <w:rPr>
          <w:rFonts w:ascii="Arial" w:hAnsi="Arial"/>
        </w:rPr>
        <w:t>Day</w:t>
      </w:r>
      <w:r w:rsidR="009C2A93" w:rsidRPr="003B196C">
        <w:rPr>
          <w:rFonts w:ascii="Arial" w:hAnsi="Arial"/>
        </w:rPr>
        <w:t xml:space="preserve"> after </w:t>
      </w:r>
      <w:r w:rsidR="00B1504F" w:rsidRPr="003B196C">
        <w:rPr>
          <w:rFonts w:ascii="Arial" w:hAnsi="Arial"/>
        </w:rPr>
        <w:t xml:space="preserve">the </w:t>
      </w:r>
      <w:r w:rsidRPr="003B196C">
        <w:rPr>
          <w:rFonts w:ascii="Arial" w:hAnsi="Arial"/>
        </w:rPr>
        <w:t>Guaranteed Mechanical Completion Date</w:t>
      </w:r>
      <w:r w:rsidR="009C2A93" w:rsidRPr="003B196C">
        <w:rPr>
          <w:rFonts w:ascii="Arial" w:hAnsi="Arial"/>
        </w:rPr>
        <w:t xml:space="preserve"> that </w:t>
      </w:r>
      <w:r w:rsidRPr="003B196C">
        <w:rPr>
          <w:rFonts w:ascii="Arial" w:hAnsi="Arial"/>
        </w:rPr>
        <w:t>Mechanical Completion</w:t>
      </w:r>
      <w:r w:rsidR="00282F53" w:rsidRPr="003B196C">
        <w:rPr>
          <w:rFonts w:ascii="Arial" w:hAnsi="Arial"/>
        </w:rPr>
        <w:t xml:space="preserve"> </w:t>
      </w:r>
      <w:r w:rsidR="009C2A93" w:rsidRPr="003B196C">
        <w:rPr>
          <w:rFonts w:ascii="Arial" w:hAnsi="Arial"/>
        </w:rPr>
        <w:t>is not achieved.</w:t>
      </w:r>
    </w:p>
    <w:p w14:paraId="7CEF0459" w14:textId="02867775" w:rsidR="00D33DC8" w:rsidRPr="00692B47" w:rsidRDefault="0097022D" w:rsidP="0097022D">
      <w:pPr>
        <w:pStyle w:val="ArticleStyle3"/>
        <w:rPr>
          <w:rFonts w:ascii="Arial" w:hAnsi="Arial"/>
        </w:rPr>
      </w:pPr>
      <w:r w:rsidRPr="003B196C">
        <w:rPr>
          <w:rFonts w:ascii="Arial" w:hAnsi="Arial"/>
          <w:u w:val="single"/>
        </w:rPr>
        <w:t>Amounts Reasonable</w:t>
      </w:r>
      <w:r w:rsidRPr="003B196C">
        <w:rPr>
          <w:rFonts w:ascii="Arial" w:hAnsi="Arial"/>
        </w:rPr>
        <w:t xml:space="preserve">. </w:t>
      </w:r>
      <w:r w:rsidR="009C2A93" w:rsidRPr="003B196C">
        <w:rPr>
          <w:rFonts w:ascii="Arial" w:hAnsi="Arial"/>
        </w:rPr>
        <w:t>The Parties hereby acknowledge and agree that the terms, conditions and amounts fixed as liquidated damages pursuant to</w:t>
      </w:r>
      <w:r w:rsidR="005B09AE" w:rsidRPr="003B196C">
        <w:rPr>
          <w:rFonts w:ascii="Arial" w:hAnsi="Arial"/>
        </w:rPr>
        <w:t xml:space="preserve"> this</w:t>
      </w:r>
      <w:r w:rsidR="009C2A93" w:rsidRPr="003B196C">
        <w:rPr>
          <w:rFonts w:ascii="Arial" w:hAnsi="Arial"/>
        </w:rPr>
        <w:t xml:space="preserve"> </w:t>
      </w:r>
      <w:r w:rsidR="009C2A93" w:rsidRPr="003B196C">
        <w:rPr>
          <w:rFonts w:ascii="Arial" w:hAnsi="Arial"/>
          <w:u w:val="single"/>
        </w:rPr>
        <w:t xml:space="preserve">Section </w:t>
      </w:r>
      <w:r w:rsidR="00AC0A2C" w:rsidRPr="003B196C">
        <w:rPr>
          <w:rFonts w:ascii="Arial" w:hAnsi="Arial"/>
          <w:u w:val="single"/>
        </w:rPr>
        <w:t>6.2</w:t>
      </w:r>
      <w:r w:rsidR="009C2A93" w:rsidRPr="003B196C">
        <w:rPr>
          <w:rFonts w:ascii="Arial" w:hAnsi="Arial"/>
          <w:u w:val="single"/>
        </w:rPr>
        <w:t>.4</w:t>
      </w:r>
      <w:r w:rsidR="009C2A93" w:rsidRPr="003B196C">
        <w:rPr>
          <w:rFonts w:ascii="Arial" w:hAnsi="Arial"/>
        </w:rPr>
        <w:t xml:space="preserve"> are reasonable, considering the actual costs and damages that </w:t>
      </w:r>
      <w:r w:rsidR="00CA4334" w:rsidRPr="003B196C">
        <w:rPr>
          <w:rFonts w:ascii="Arial" w:hAnsi="Arial"/>
        </w:rPr>
        <w:t>JEA</w:t>
      </w:r>
      <w:r w:rsidR="009C2A93" w:rsidRPr="003B196C">
        <w:rPr>
          <w:rFonts w:ascii="Arial" w:hAnsi="Arial"/>
        </w:rPr>
        <w:t xml:space="preserve"> will incur if </w:t>
      </w:r>
      <w:r w:rsidR="00622DD2" w:rsidRPr="003B196C">
        <w:rPr>
          <w:rFonts w:ascii="Arial" w:hAnsi="Arial"/>
        </w:rPr>
        <w:t>Mechanical Completion</w:t>
      </w:r>
      <w:r w:rsidR="009B3FD1" w:rsidRPr="003B196C">
        <w:rPr>
          <w:rFonts w:ascii="Arial" w:hAnsi="Arial"/>
        </w:rPr>
        <w:t xml:space="preserve"> </w:t>
      </w:r>
      <w:r w:rsidR="009C2A93" w:rsidRPr="003B196C">
        <w:rPr>
          <w:rFonts w:ascii="Arial" w:hAnsi="Arial"/>
        </w:rPr>
        <w:t xml:space="preserve">is not achieved by the </w:t>
      </w:r>
      <w:r w:rsidR="00622DD2" w:rsidRPr="003B196C">
        <w:rPr>
          <w:rFonts w:ascii="Arial" w:hAnsi="Arial"/>
        </w:rPr>
        <w:t>Guaranteed Mechanical Completion Date</w:t>
      </w:r>
      <w:r w:rsidR="009C2A93" w:rsidRPr="003B196C">
        <w:rPr>
          <w:rFonts w:ascii="Arial" w:hAnsi="Arial"/>
        </w:rPr>
        <w:t xml:space="preserve">.  The amounts of these liquidated damages are agreed upon and fixed </w:t>
      </w:r>
      <w:r w:rsidR="009C2A93" w:rsidRPr="00692B47">
        <w:rPr>
          <w:rFonts w:ascii="Arial" w:hAnsi="Arial"/>
        </w:rPr>
        <w:t xml:space="preserve">hereunder by the Parties because of the difficulty of ascertaining the exact amount of losses and/or costs that will be actually incurred by </w:t>
      </w:r>
      <w:r w:rsidR="00CA4334" w:rsidRPr="00692B47">
        <w:rPr>
          <w:rFonts w:ascii="Arial" w:hAnsi="Arial"/>
        </w:rPr>
        <w:t>JEA</w:t>
      </w:r>
      <w:r w:rsidR="009C2A93" w:rsidRPr="00692B47">
        <w:rPr>
          <w:rFonts w:ascii="Arial" w:hAnsi="Arial"/>
        </w:rPr>
        <w:t xml:space="preserve"> in such event, and the Parties hereby agree that such amounts are a reasonable estimate of </w:t>
      </w:r>
      <w:r w:rsidR="00CA4334" w:rsidRPr="00692B47">
        <w:rPr>
          <w:rFonts w:ascii="Arial" w:hAnsi="Arial"/>
        </w:rPr>
        <w:t>JEA</w:t>
      </w:r>
      <w:r w:rsidR="009C2A93" w:rsidRPr="00692B47">
        <w:rPr>
          <w:rFonts w:ascii="Arial" w:hAnsi="Arial"/>
        </w:rPr>
        <w:t xml:space="preserve">’s probable loss (and are not a penalty) and that such amounts shall be applicable regardless of the amount of such lost revenues and increased costs actually incurred by </w:t>
      </w:r>
      <w:r w:rsidR="00CA4334" w:rsidRPr="00692B47">
        <w:rPr>
          <w:rFonts w:ascii="Arial" w:hAnsi="Arial"/>
        </w:rPr>
        <w:t>JEA</w:t>
      </w:r>
      <w:r w:rsidR="009C2A93" w:rsidRPr="00692B47">
        <w:rPr>
          <w:rFonts w:ascii="Arial" w:hAnsi="Arial"/>
        </w:rPr>
        <w:t>.</w:t>
      </w:r>
      <w:r w:rsidR="004568ED" w:rsidRPr="00692B47">
        <w:rPr>
          <w:rFonts w:ascii="Arial" w:hAnsi="Arial"/>
        </w:rPr>
        <w:t xml:space="preserve">  </w:t>
      </w:r>
      <w:r w:rsidR="009C2A93" w:rsidRPr="00692B47">
        <w:rPr>
          <w:rFonts w:ascii="Arial" w:hAnsi="Arial"/>
        </w:rPr>
        <w:t xml:space="preserve">Contractor shall pay the Late </w:t>
      </w:r>
      <w:r w:rsidR="00622DD2" w:rsidRPr="00692B47">
        <w:rPr>
          <w:rFonts w:ascii="Arial" w:hAnsi="Arial"/>
        </w:rPr>
        <w:t>Mechanical Completion</w:t>
      </w:r>
      <w:r w:rsidR="00282F53" w:rsidRPr="00692B47">
        <w:rPr>
          <w:rFonts w:ascii="Arial" w:hAnsi="Arial"/>
        </w:rPr>
        <w:t xml:space="preserve"> </w:t>
      </w:r>
      <w:r w:rsidR="00B1504F" w:rsidRPr="00692B47">
        <w:rPr>
          <w:rFonts w:ascii="Arial" w:hAnsi="Arial"/>
        </w:rPr>
        <w:t xml:space="preserve">Liquidated Damages </w:t>
      </w:r>
      <w:r w:rsidR="009C2A93" w:rsidRPr="00692B47">
        <w:rPr>
          <w:rFonts w:ascii="Arial" w:hAnsi="Arial"/>
        </w:rPr>
        <w:t>required</w:t>
      </w:r>
      <w:r w:rsidR="003B595E" w:rsidRPr="00692B47">
        <w:rPr>
          <w:rFonts w:ascii="Arial" w:hAnsi="Arial"/>
        </w:rPr>
        <w:t xml:space="preserve"> hereunder</w:t>
      </w:r>
      <w:r w:rsidR="009C2A93" w:rsidRPr="00692B47">
        <w:rPr>
          <w:rFonts w:ascii="Arial" w:hAnsi="Arial"/>
        </w:rPr>
        <w:t xml:space="preserve"> to </w:t>
      </w:r>
      <w:r w:rsidR="00CA4334" w:rsidRPr="00692B47">
        <w:rPr>
          <w:rFonts w:ascii="Arial" w:hAnsi="Arial"/>
        </w:rPr>
        <w:t>JEA</w:t>
      </w:r>
      <w:r w:rsidR="009C2A93" w:rsidRPr="00692B47">
        <w:rPr>
          <w:rFonts w:ascii="Arial" w:hAnsi="Arial"/>
        </w:rPr>
        <w:t xml:space="preserve"> on a weekly basis on the last Business Day of each week during the period after the </w:t>
      </w:r>
      <w:r w:rsidR="00622DD2" w:rsidRPr="00692B47">
        <w:rPr>
          <w:rFonts w:ascii="Arial" w:hAnsi="Arial"/>
        </w:rPr>
        <w:t>Guaranteed Mechanical Completion Date</w:t>
      </w:r>
      <w:r w:rsidR="009C2A93" w:rsidRPr="00692B47">
        <w:rPr>
          <w:rFonts w:ascii="Arial" w:hAnsi="Arial"/>
        </w:rPr>
        <w:t xml:space="preserve"> through the achievement of </w:t>
      </w:r>
      <w:r w:rsidR="00622DD2" w:rsidRPr="00692B47">
        <w:rPr>
          <w:rFonts w:ascii="Arial" w:hAnsi="Arial"/>
        </w:rPr>
        <w:t>Mechanical Completion</w:t>
      </w:r>
      <w:r w:rsidR="009C2A93" w:rsidRPr="00692B47">
        <w:rPr>
          <w:rFonts w:ascii="Arial" w:hAnsi="Arial"/>
        </w:rPr>
        <w:t xml:space="preserve">. Any amounts due </w:t>
      </w:r>
      <w:r w:rsidR="003B595E" w:rsidRPr="00692B47">
        <w:rPr>
          <w:rFonts w:ascii="Arial" w:hAnsi="Arial"/>
        </w:rPr>
        <w:t>here</w:t>
      </w:r>
      <w:r w:rsidR="009C2A93" w:rsidRPr="00692B47">
        <w:rPr>
          <w:rFonts w:ascii="Arial" w:hAnsi="Arial"/>
        </w:rPr>
        <w:t xml:space="preserve">under may, at </w:t>
      </w:r>
      <w:r w:rsidR="00CA4334" w:rsidRPr="00692B47">
        <w:rPr>
          <w:rFonts w:ascii="Arial" w:hAnsi="Arial"/>
        </w:rPr>
        <w:t>JEA</w:t>
      </w:r>
      <w:r w:rsidR="009C2A93" w:rsidRPr="00692B47">
        <w:rPr>
          <w:rFonts w:ascii="Arial" w:hAnsi="Arial"/>
        </w:rPr>
        <w:t xml:space="preserve">’s option, be deducted from any unpaid amounts owed by </w:t>
      </w:r>
      <w:r w:rsidR="00CA4334" w:rsidRPr="00692B47">
        <w:rPr>
          <w:rFonts w:ascii="Arial" w:hAnsi="Arial"/>
        </w:rPr>
        <w:t>JEA</w:t>
      </w:r>
      <w:r w:rsidR="009C2A93" w:rsidRPr="00692B47">
        <w:rPr>
          <w:rFonts w:ascii="Arial" w:hAnsi="Arial"/>
        </w:rPr>
        <w:t xml:space="preserve"> to Contractor. </w:t>
      </w:r>
      <w:r w:rsidR="00223CCA" w:rsidRPr="00692B47">
        <w:rPr>
          <w:rFonts w:ascii="Arial" w:hAnsi="Arial"/>
        </w:rPr>
        <w:t xml:space="preserve">Both Parties are precluded from challenging the validity of such liquidated damages. </w:t>
      </w:r>
      <w:r w:rsidR="00663885" w:rsidRPr="00692B47">
        <w:rPr>
          <w:rFonts w:ascii="Arial" w:hAnsi="Arial"/>
        </w:rPr>
        <w:t xml:space="preserve">Except as set forth in </w:t>
      </w:r>
      <w:r w:rsidR="00663885" w:rsidRPr="00692B47">
        <w:rPr>
          <w:rFonts w:ascii="Arial" w:hAnsi="Arial"/>
          <w:u w:val="single"/>
        </w:rPr>
        <w:t>Section 12.2</w:t>
      </w:r>
      <w:r w:rsidR="00F4710F" w:rsidRPr="00692B47">
        <w:rPr>
          <w:rFonts w:ascii="Arial" w:hAnsi="Arial"/>
          <w:u w:val="single"/>
        </w:rPr>
        <w:t>(e)</w:t>
      </w:r>
      <w:r w:rsidR="00663885" w:rsidRPr="00692B47">
        <w:rPr>
          <w:rFonts w:ascii="Arial" w:hAnsi="Arial"/>
        </w:rPr>
        <w:t>, t</w:t>
      </w:r>
      <w:r w:rsidR="00AE364E" w:rsidRPr="00692B47">
        <w:rPr>
          <w:rFonts w:ascii="Arial" w:hAnsi="Arial"/>
        </w:rPr>
        <w:t>he receipt of any such liquidated damages shall</w:t>
      </w:r>
      <w:r w:rsidR="00E90B54" w:rsidRPr="00692B47">
        <w:rPr>
          <w:rFonts w:ascii="Arial" w:hAnsi="Arial"/>
        </w:rPr>
        <w:t xml:space="preserve"> be </w:t>
      </w:r>
      <w:r w:rsidR="00CA4334" w:rsidRPr="00692B47">
        <w:rPr>
          <w:rFonts w:ascii="Arial" w:hAnsi="Arial"/>
        </w:rPr>
        <w:t>JEA</w:t>
      </w:r>
      <w:r w:rsidR="00E90B54" w:rsidRPr="00692B47">
        <w:rPr>
          <w:rFonts w:ascii="Arial" w:hAnsi="Arial"/>
        </w:rPr>
        <w:t xml:space="preserve">’s sole and exclusive remedy and Contractor’s only obligation for Contractor’s failure to </w:t>
      </w:r>
      <w:r w:rsidR="00A422EC" w:rsidRPr="00692B47">
        <w:rPr>
          <w:rFonts w:ascii="Arial" w:hAnsi="Arial"/>
        </w:rPr>
        <w:t xml:space="preserve">achieve </w:t>
      </w:r>
      <w:r w:rsidR="0065122A" w:rsidRPr="00692B47">
        <w:rPr>
          <w:rFonts w:ascii="Arial" w:hAnsi="Arial"/>
        </w:rPr>
        <w:t xml:space="preserve">Mechanical Completion on or before </w:t>
      </w:r>
      <w:r w:rsidR="00A422EC" w:rsidRPr="00692B47">
        <w:rPr>
          <w:rFonts w:ascii="Arial" w:hAnsi="Arial"/>
        </w:rPr>
        <w:t xml:space="preserve">the </w:t>
      </w:r>
      <w:r w:rsidR="00622DD2" w:rsidRPr="00692B47">
        <w:rPr>
          <w:rFonts w:ascii="Arial" w:hAnsi="Arial"/>
        </w:rPr>
        <w:t>Guaranteed Mechanical Completion Date</w:t>
      </w:r>
      <w:r w:rsidR="00AE364E" w:rsidRPr="00692B47">
        <w:rPr>
          <w:rFonts w:ascii="Arial" w:hAnsi="Arial"/>
        </w:rPr>
        <w:t xml:space="preserve">.  </w:t>
      </w:r>
    </w:p>
    <w:p w14:paraId="4749CA88" w14:textId="7AED3E4D" w:rsidR="00FD6C68" w:rsidRPr="00692B47" w:rsidRDefault="00D33DC8" w:rsidP="00691E4D">
      <w:pPr>
        <w:pStyle w:val="ArticleStyle3"/>
        <w:rPr>
          <w:rFonts w:ascii="Arial" w:hAnsi="Arial"/>
        </w:rPr>
      </w:pPr>
      <w:r w:rsidRPr="00692B47">
        <w:rPr>
          <w:rFonts w:ascii="Arial" w:hAnsi="Arial"/>
          <w:u w:val="single"/>
        </w:rPr>
        <w:t>Refund of Late Mechanical Completion Liquidated Damages</w:t>
      </w:r>
      <w:r w:rsidRPr="00692B47">
        <w:rPr>
          <w:rFonts w:ascii="Arial" w:hAnsi="Arial"/>
        </w:rPr>
        <w:t xml:space="preserve">. </w:t>
      </w:r>
      <w:r w:rsidR="00DC1E50" w:rsidRPr="00692B47">
        <w:rPr>
          <w:rFonts w:ascii="Arial" w:hAnsi="Arial"/>
        </w:rPr>
        <w:t xml:space="preserve">Notwithstanding anything herein to the contrary, if Substantial Completion occurs </w:t>
      </w:r>
      <w:r w:rsidRPr="00692B47">
        <w:rPr>
          <w:rFonts w:ascii="Arial" w:hAnsi="Arial"/>
        </w:rPr>
        <w:t xml:space="preserve">on or </w:t>
      </w:r>
      <w:r w:rsidR="00DC1E50" w:rsidRPr="00692B47">
        <w:rPr>
          <w:rFonts w:ascii="Arial" w:hAnsi="Arial"/>
        </w:rPr>
        <w:t xml:space="preserve">prior to the Guaranteed Substantial Completion Date, then </w:t>
      </w:r>
      <w:r w:rsidR="00CA4334" w:rsidRPr="00692B47">
        <w:rPr>
          <w:rFonts w:ascii="Arial" w:hAnsi="Arial"/>
        </w:rPr>
        <w:t>JEA</w:t>
      </w:r>
      <w:r w:rsidR="00DC1E50" w:rsidRPr="00692B47">
        <w:rPr>
          <w:rFonts w:ascii="Arial" w:hAnsi="Arial"/>
        </w:rPr>
        <w:t xml:space="preserve"> will refund to Contractor any Late </w:t>
      </w:r>
      <w:r w:rsidR="00622DD2" w:rsidRPr="00692B47">
        <w:rPr>
          <w:rFonts w:ascii="Arial" w:hAnsi="Arial"/>
        </w:rPr>
        <w:t>Mechanical Completion</w:t>
      </w:r>
      <w:r w:rsidR="00DC1E50" w:rsidRPr="00692B47">
        <w:rPr>
          <w:rFonts w:ascii="Arial" w:hAnsi="Arial"/>
        </w:rPr>
        <w:t xml:space="preserve"> </w:t>
      </w:r>
      <w:r w:rsidR="003D0C2C" w:rsidRPr="00692B47">
        <w:rPr>
          <w:rFonts w:ascii="Arial" w:hAnsi="Arial"/>
        </w:rPr>
        <w:t xml:space="preserve">Liquidated Damages </w:t>
      </w:r>
      <w:r w:rsidRPr="00692B47">
        <w:rPr>
          <w:rFonts w:ascii="Arial" w:hAnsi="Arial"/>
        </w:rPr>
        <w:t xml:space="preserve">paid </w:t>
      </w:r>
      <w:r w:rsidR="00924649" w:rsidRPr="00692B47">
        <w:rPr>
          <w:rFonts w:ascii="Arial" w:hAnsi="Arial"/>
        </w:rPr>
        <w:t xml:space="preserve">by Contractor </w:t>
      </w:r>
      <w:r w:rsidR="00DC1E50" w:rsidRPr="00692B47">
        <w:rPr>
          <w:rFonts w:ascii="Arial" w:hAnsi="Arial"/>
        </w:rPr>
        <w:t>hereunder</w:t>
      </w:r>
      <w:r w:rsidR="00924649" w:rsidRPr="00692B47">
        <w:rPr>
          <w:rFonts w:ascii="Arial" w:hAnsi="Arial"/>
        </w:rPr>
        <w:t>.</w:t>
      </w:r>
      <w:r w:rsidR="00627447" w:rsidRPr="00692B47">
        <w:rPr>
          <w:rFonts w:ascii="Arial" w:hAnsi="Arial"/>
        </w:rPr>
        <w:t xml:space="preserve"> </w:t>
      </w:r>
    </w:p>
    <w:p w14:paraId="52045458" w14:textId="1D33419D" w:rsidR="005A5434" w:rsidRPr="00692B47" w:rsidRDefault="00046DB0" w:rsidP="005D1085">
      <w:pPr>
        <w:pStyle w:val="ArticleStyle2"/>
        <w:keepNext/>
        <w:rPr>
          <w:rFonts w:ascii="Arial" w:hAnsi="Arial"/>
        </w:rPr>
      </w:pPr>
      <w:bookmarkStart w:id="455" w:name="_Toc368309611"/>
      <w:bookmarkStart w:id="456" w:name="_Toc449284924"/>
      <w:bookmarkStart w:id="457" w:name="_Toc474489895"/>
      <w:bookmarkStart w:id="458" w:name="_Toc474689576"/>
      <w:bookmarkStart w:id="459" w:name="_Toc66392246"/>
      <w:bookmarkStart w:id="460" w:name="_Toc103174714"/>
      <w:bookmarkStart w:id="461" w:name="_Toc68279917"/>
      <w:bookmarkStart w:id="462" w:name="_Toc219226776"/>
      <w:bookmarkStart w:id="463" w:name="_Toc219289157"/>
      <w:bookmarkStart w:id="464" w:name="_Toc226032974"/>
      <w:r w:rsidRPr="00692B47">
        <w:rPr>
          <w:rFonts w:ascii="Arial" w:hAnsi="Arial"/>
          <w:u w:val="single"/>
        </w:rPr>
        <w:t>S</w:t>
      </w:r>
      <w:r w:rsidR="005A5434" w:rsidRPr="00692B47">
        <w:rPr>
          <w:rFonts w:ascii="Arial" w:hAnsi="Arial"/>
          <w:u w:val="single"/>
        </w:rPr>
        <w:t>ubstantial Completion</w:t>
      </w:r>
      <w:r w:rsidR="005A5434" w:rsidRPr="00692B47">
        <w:rPr>
          <w:rFonts w:ascii="Arial" w:hAnsi="Arial"/>
        </w:rPr>
        <w:t>.</w:t>
      </w:r>
      <w:bookmarkEnd w:id="455"/>
      <w:bookmarkEnd w:id="456"/>
      <w:bookmarkEnd w:id="457"/>
      <w:bookmarkEnd w:id="458"/>
      <w:bookmarkEnd w:id="459"/>
      <w:bookmarkEnd w:id="460"/>
      <w:bookmarkEnd w:id="461"/>
      <w:bookmarkEnd w:id="462"/>
      <w:bookmarkEnd w:id="463"/>
      <w:bookmarkEnd w:id="464"/>
    </w:p>
    <w:p w14:paraId="1649B9E3" w14:textId="073E0774" w:rsidR="005A5434" w:rsidRPr="00692B47" w:rsidRDefault="005A5434" w:rsidP="008A7B54">
      <w:pPr>
        <w:pStyle w:val="ArticleStyle3"/>
        <w:rPr>
          <w:rFonts w:ascii="Arial" w:hAnsi="Arial"/>
        </w:rPr>
      </w:pPr>
      <w:bookmarkStart w:id="465" w:name="_Ref366790706"/>
      <w:r w:rsidRPr="00692B47">
        <w:rPr>
          <w:rFonts w:ascii="Arial" w:hAnsi="Arial"/>
          <w:u w:val="single"/>
        </w:rPr>
        <w:t>Criteria for Substantial Completion</w:t>
      </w:r>
      <w:r w:rsidRPr="00692B47">
        <w:rPr>
          <w:rFonts w:ascii="Arial" w:hAnsi="Arial"/>
        </w:rPr>
        <w:t xml:space="preserve">. </w:t>
      </w:r>
      <w:r w:rsidR="0065122A" w:rsidRPr="00692B47">
        <w:rPr>
          <w:rFonts w:ascii="Arial" w:hAnsi="Arial"/>
        </w:rPr>
        <w:t xml:space="preserve">Subject to </w:t>
      </w:r>
      <w:r w:rsidR="0065122A" w:rsidRPr="00692B47">
        <w:rPr>
          <w:rFonts w:ascii="Arial" w:hAnsi="Arial"/>
          <w:u w:val="single"/>
        </w:rPr>
        <w:t>Section 6.4.3</w:t>
      </w:r>
      <w:r w:rsidR="0065122A" w:rsidRPr="00692B47">
        <w:rPr>
          <w:rFonts w:ascii="Arial" w:hAnsi="Arial"/>
        </w:rPr>
        <w:t>,</w:t>
      </w:r>
      <w:r w:rsidRPr="00692B47">
        <w:rPr>
          <w:rFonts w:ascii="Arial" w:hAnsi="Arial"/>
        </w:rPr>
        <w:t xml:space="preserve"> “</w:t>
      </w:r>
      <w:r w:rsidRPr="00692B47">
        <w:rPr>
          <w:rFonts w:ascii="Arial" w:hAnsi="Arial"/>
          <w:b/>
        </w:rPr>
        <w:t>Substantial Completion</w:t>
      </w:r>
      <w:r w:rsidRPr="00692B47">
        <w:rPr>
          <w:rFonts w:ascii="Arial" w:hAnsi="Arial"/>
        </w:rPr>
        <w:t>”</w:t>
      </w:r>
      <w:r w:rsidR="00DA3418" w:rsidRPr="00692B47">
        <w:rPr>
          <w:rFonts w:ascii="Arial" w:hAnsi="Arial"/>
        </w:rPr>
        <w:t xml:space="preserve"> </w:t>
      </w:r>
      <w:r w:rsidRPr="00692B47">
        <w:rPr>
          <w:rFonts w:ascii="Arial" w:hAnsi="Arial"/>
        </w:rPr>
        <w:t>shall be achieved when each of the following conditions has been met:</w:t>
      </w:r>
      <w:bookmarkEnd w:id="465"/>
    </w:p>
    <w:p w14:paraId="256D08D1" w14:textId="5A0F6698" w:rsidR="005A5434" w:rsidRPr="00692B47" w:rsidRDefault="00F230B2" w:rsidP="00B11FB3">
      <w:pPr>
        <w:pStyle w:val="NOTUNDERLINEDSUBPARAGRAPHS"/>
        <w:rPr>
          <w:rFonts w:ascii="Arial" w:hAnsi="Arial"/>
        </w:rPr>
      </w:pPr>
      <w:bookmarkStart w:id="466" w:name="_Ref366797350"/>
      <w:r w:rsidRPr="00692B47">
        <w:rPr>
          <w:rFonts w:ascii="Arial" w:hAnsi="Arial"/>
        </w:rPr>
        <w:t xml:space="preserve">Mechanical Completion has been </w:t>
      </w:r>
      <w:proofErr w:type="gramStart"/>
      <w:r w:rsidRPr="00692B47">
        <w:rPr>
          <w:rFonts w:ascii="Arial" w:hAnsi="Arial"/>
        </w:rPr>
        <w:t>achieved</w:t>
      </w:r>
      <w:r w:rsidR="005A5434" w:rsidRPr="00692B47">
        <w:rPr>
          <w:rFonts w:ascii="Arial" w:hAnsi="Arial"/>
        </w:rPr>
        <w:t>;</w:t>
      </w:r>
      <w:bookmarkEnd w:id="466"/>
      <w:proofErr w:type="gramEnd"/>
    </w:p>
    <w:p w14:paraId="7CEF5DDA" w14:textId="130531EF" w:rsidR="00073EF1" w:rsidRPr="00692B47" w:rsidRDefault="00EC7A7B" w:rsidP="00A41882">
      <w:pPr>
        <w:pStyle w:val="NOTUNDERLINEDSUBPARAGRAPHS"/>
        <w:rPr>
          <w:rFonts w:ascii="Arial" w:hAnsi="Arial"/>
        </w:rPr>
      </w:pPr>
      <w:r w:rsidRPr="00692B47">
        <w:rPr>
          <w:rFonts w:ascii="Arial" w:hAnsi="Arial"/>
        </w:rPr>
        <w:t xml:space="preserve"> </w:t>
      </w:r>
      <w:r w:rsidR="00073EF1" w:rsidRPr="00692B47">
        <w:rPr>
          <w:rFonts w:ascii="Arial" w:hAnsi="Arial"/>
        </w:rPr>
        <w:t xml:space="preserve">Contractor has concluded, and </w:t>
      </w:r>
      <w:r w:rsidR="00CA4334" w:rsidRPr="00692B47">
        <w:rPr>
          <w:rFonts w:ascii="Arial" w:hAnsi="Arial"/>
        </w:rPr>
        <w:t>JEA</w:t>
      </w:r>
      <w:r w:rsidR="00073EF1" w:rsidRPr="00692B47">
        <w:rPr>
          <w:rFonts w:ascii="Arial" w:hAnsi="Arial"/>
        </w:rPr>
        <w:t xml:space="preserve"> has accepted, a set of </w:t>
      </w:r>
      <w:r w:rsidR="005E7A9F" w:rsidRPr="00692B47">
        <w:rPr>
          <w:rFonts w:ascii="Arial" w:hAnsi="Arial"/>
        </w:rPr>
        <w:t xml:space="preserve">Completed </w:t>
      </w:r>
      <w:r w:rsidR="00073EF1" w:rsidRPr="00692B47">
        <w:rPr>
          <w:rFonts w:ascii="Arial" w:hAnsi="Arial"/>
        </w:rPr>
        <w:t xml:space="preserve">BOP Performance Tests in accordance with </w:t>
      </w:r>
      <w:r w:rsidR="00B51837" w:rsidRPr="00692B47">
        <w:rPr>
          <w:rFonts w:ascii="Arial" w:hAnsi="Arial"/>
          <w:u w:val="single"/>
        </w:rPr>
        <w:t>Section 7.</w:t>
      </w:r>
      <w:r w:rsidR="002E21E5" w:rsidRPr="00692B47">
        <w:rPr>
          <w:rFonts w:ascii="Arial" w:hAnsi="Arial"/>
          <w:u w:val="single"/>
        </w:rPr>
        <w:t>2</w:t>
      </w:r>
      <w:r w:rsidR="005E7A9F" w:rsidRPr="00692B47">
        <w:rPr>
          <w:rFonts w:ascii="Arial" w:hAnsi="Arial"/>
          <w:u w:val="single"/>
        </w:rPr>
        <w:t>.1</w:t>
      </w:r>
      <w:r w:rsidR="00073EF1" w:rsidRPr="00692B47">
        <w:rPr>
          <w:rFonts w:ascii="Arial" w:hAnsi="Arial"/>
        </w:rPr>
        <w:t xml:space="preserve">, </w:t>
      </w:r>
      <w:r w:rsidR="00A03452" w:rsidRPr="00692B47">
        <w:rPr>
          <w:rFonts w:ascii="Arial" w:hAnsi="Arial"/>
        </w:rPr>
        <w:t xml:space="preserve">and </w:t>
      </w:r>
      <w:r w:rsidR="00A41882" w:rsidRPr="00692B47">
        <w:rPr>
          <w:rFonts w:ascii="Arial" w:hAnsi="Arial"/>
        </w:rPr>
        <w:t xml:space="preserve">either </w:t>
      </w:r>
      <w:r w:rsidR="00A03452" w:rsidRPr="00692B47">
        <w:rPr>
          <w:rFonts w:ascii="Arial" w:hAnsi="Arial"/>
        </w:rPr>
        <w:t>(</w:t>
      </w:r>
      <w:r w:rsidR="00F01C5C" w:rsidRPr="00692B47">
        <w:rPr>
          <w:rFonts w:ascii="Arial" w:hAnsi="Arial"/>
        </w:rPr>
        <w:t>a</w:t>
      </w:r>
      <w:r w:rsidR="00A03452" w:rsidRPr="00692B47">
        <w:rPr>
          <w:rFonts w:ascii="Arial" w:hAnsi="Arial"/>
        </w:rPr>
        <w:t>)</w:t>
      </w:r>
      <w:r w:rsidR="00380091" w:rsidRPr="00692B47">
        <w:rPr>
          <w:rFonts w:ascii="Arial" w:hAnsi="Arial"/>
        </w:rPr>
        <w:t xml:space="preserve"> all of</w:t>
      </w:r>
      <w:r w:rsidR="00A03452" w:rsidRPr="00692B47">
        <w:rPr>
          <w:rFonts w:ascii="Arial" w:hAnsi="Arial"/>
        </w:rPr>
        <w:t xml:space="preserve"> </w:t>
      </w:r>
      <w:r w:rsidR="00A41882" w:rsidRPr="00692B47">
        <w:rPr>
          <w:rFonts w:ascii="Arial" w:hAnsi="Arial"/>
        </w:rPr>
        <w:t xml:space="preserve">the </w:t>
      </w:r>
      <w:r w:rsidR="00073EF1" w:rsidRPr="00692B47">
        <w:rPr>
          <w:rFonts w:ascii="Arial" w:hAnsi="Arial"/>
        </w:rPr>
        <w:t>BOP Performance Guarantees have been demonstrated as having</w:t>
      </w:r>
      <w:r w:rsidR="00A41882" w:rsidRPr="00692B47">
        <w:rPr>
          <w:rFonts w:ascii="Arial" w:hAnsi="Arial"/>
        </w:rPr>
        <w:t xml:space="preserve"> been achieved, or </w:t>
      </w:r>
      <w:r w:rsidR="00C81BE6" w:rsidRPr="00692B47">
        <w:rPr>
          <w:rFonts w:ascii="Arial" w:hAnsi="Arial"/>
        </w:rPr>
        <w:t>(</w:t>
      </w:r>
      <w:r w:rsidR="00F01C5C" w:rsidRPr="00692B47">
        <w:rPr>
          <w:rFonts w:ascii="Arial" w:hAnsi="Arial"/>
        </w:rPr>
        <w:t>b</w:t>
      </w:r>
      <w:r w:rsidR="00C81BE6" w:rsidRPr="00692B47">
        <w:rPr>
          <w:rFonts w:ascii="Arial" w:hAnsi="Arial"/>
        </w:rPr>
        <w:t xml:space="preserve">) </w:t>
      </w:r>
      <w:r w:rsidR="00380091" w:rsidRPr="00692B47">
        <w:rPr>
          <w:rFonts w:ascii="Arial" w:hAnsi="Arial"/>
        </w:rPr>
        <w:t xml:space="preserve">all of the </w:t>
      </w:r>
      <w:r w:rsidR="005E7A9F" w:rsidRPr="00692B47">
        <w:rPr>
          <w:rFonts w:ascii="Arial" w:hAnsi="Arial"/>
        </w:rPr>
        <w:t xml:space="preserve">Must-Make Guarantees </w:t>
      </w:r>
      <w:r w:rsidR="00380091" w:rsidRPr="00692B47">
        <w:rPr>
          <w:rFonts w:ascii="Arial" w:hAnsi="Arial"/>
        </w:rPr>
        <w:t xml:space="preserve">have been demonstrated as having been achieved </w:t>
      </w:r>
      <w:r w:rsidR="00A41882" w:rsidRPr="00692B47">
        <w:rPr>
          <w:rFonts w:ascii="Arial" w:hAnsi="Arial"/>
        </w:rPr>
        <w:t xml:space="preserve">and Contractor has paid to </w:t>
      </w:r>
      <w:r w:rsidR="00CA4334" w:rsidRPr="00692B47">
        <w:rPr>
          <w:rFonts w:ascii="Arial" w:hAnsi="Arial"/>
        </w:rPr>
        <w:t>JEA</w:t>
      </w:r>
      <w:r w:rsidR="00A41882" w:rsidRPr="00692B47">
        <w:rPr>
          <w:rFonts w:ascii="Arial" w:hAnsi="Arial"/>
        </w:rPr>
        <w:t xml:space="preserve"> the Performance Liquidated Damages </w:t>
      </w:r>
      <w:r w:rsidR="00C81BE6" w:rsidRPr="00692B47">
        <w:rPr>
          <w:rFonts w:ascii="Arial" w:hAnsi="Arial"/>
        </w:rPr>
        <w:t xml:space="preserve">as are due under </w:t>
      </w:r>
      <w:r w:rsidR="00C81BE6" w:rsidRPr="00692B47">
        <w:rPr>
          <w:rFonts w:ascii="Arial" w:hAnsi="Arial"/>
          <w:u w:val="single"/>
        </w:rPr>
        <w:t>Section 7.</w:t>
      </w:r>
      <w:r w:rsidR="005E7A9F" w:rsidRPr="00692B47">
        <w:rPr>
          <w:rFonts w:ascii="Arial" w:hAnsi="Arial"/>
          <w:u w:val="single"/>
        </w:rPr>
        <w:t>8</w:t>
      </w:r>
      <w:r w:rsidR="00327A3C" w:rsidRPr="00692B47">
        <w:rPr>
          <w:rFonts w:ascii="Arial" w:hAnsi="Arial"/>
          <w:u w:val="single"/>
        </w:rPr>
        <w:t>.</w:t>
      </w:r>
      <w:r w:rsidR="005E7A9F" w:rsidRPr="00692B47">
        <w:rPr>
          <w:rFonts w:ascii="Arial" w:hAnsi="Arial"/>
          <w:u w:val="single"/>
        </w:rPr>
        <w:t>3</w:t>
      </w:r>
      <w:r w:rsidR="00073EF1" w:rsidRPr="00692B47">
        <w:rPr>
          <w:rFonts w:ascii="Arial" w:hAnsi="Arial"/>
        </w:rPr>
        <w:t>;</w:t>
      </w:r>
    </w:p>
    <w:p w14:paraId="28733B8C" w14:textId="3DD11012" w:rsidR="00D502F1" w:rsidRPr="00692B47" w:rsidRDefault="00670D50" w:rsidP="00B11FB3">
      <w:pPr>
        <w:pStyle w:val="NOTUNDERLINEDSUBPARAGRAPHS"/>
        <w:ind w:left="43"/>
        <w:rPr>
          <w:rFonts w:ascii="Arial" w:hAnsi="Arial"/>
        </w:rPr>
      </w:pPr>
      <w:r w:rsidRPr="00692B47">
        <w:rPr>
          <w:rFonts w:ascii="Arial" w:hAnsi="Arial"/>
        </w:rPr>
        <w:t>t</w:t>
      </w:r>
      <w:r w:rsidR="00D502F1" w:rsidRPr="00692B47">
        <w:rPr>
          <w:rFonts w:ascii="Arial" w:hAnsi="Arial"/>
        </w:rPr>
        <w:t xml:space="preserve">he Facility Capability Demonstration Tests have been </w:t>
      </w:r>
      <w:proofErr w:type="gramStart"/>
      <w:r w:rsidR="00D502F1" w:rsidRPr="00692B47">
        <w:rPr>
          <w:rFonts w:ascii="Arial" w:hAnsi="Arial"/>
        </w:rPr>
        <w:t>achieved;</w:t>
      </w:r>
      <w:proofErr w:type="gramEnd"/>
    </w:p>
    <w:p w14:paraId="1FF4024E" w14:textId="309B7A8F" w:rsidR="005A5434" w:rsidRPr="00692B47" w:rsidRDefault="00670D50" w:rsidP="00B11FB3">
      <w:pPr>
        <w:pStyle w:val="NOTUNDERLINEDSUBPARAGRAPHS"/>
        <w:ind w:left="43"/>
        <w:rPr>
          <w:rFonts w:ascii="Arial" w:hAnsi="Arial"/>
        </w:rPr>
      </w:pPr>
      <w:r w:rsidRPr="00692B47">
        <w:rPr>
          <w:rFonts w:ascii="Arial" w:hAnsi="Arial"/>
        </w:rPr>
        <w:t xml:space="preserve">the </w:t>
      </w:r>
      <w:r w:rsidR="00B541B6" w:rsidRPr="00692B47">
        <w:rPr>
          <w:rFonts w:ascii="Arial" w:hAnsi="Arial"/>
        </w:rPr>
        <w:t>PIE Supplier</w:t>
      </w:r>
      <w:r w:rsidR="00122113" w:rsidRPr="00692B47">
        <w:rPr>
          <w:rFonts w:ascii="Arial" w:hAnsi="Arial"/>
        </w:rPr>
        <w:t xml:space="preserve"> </w:t>
      </w:r>
      <w:r w:rsidR="005A5434" w:rsidRPr="00692B47">
        <w:rPr>
          <w:rFonts w:ascii="Arial" w:hAnsi="Arial"/>
        </w:rPr>
        <w:t xml:space="preserve">has concluded, and </w:t>
      </w:r>
      <w:r w:rsidR="00CA4334" w:rsidRPr="00692B47">
        <w:rPr>
          <w:rFonts w:ascii="Arial" w:hAnsi="Arial"/>
        </w:rPr>
        <w:t>JEA</w:t>
      </w:r>
      <w:r w:rsidR="005A5434" w:rsidRPr="00692B47">
        <w:rPr>
          <w:rFonts w:ascii="Arial" w:hAnsi="Arial"/>
        </w:rPr>
        <w:t xml:space="preserve"> has accepted, a set of </w:t>
      </w:r>
      <w:r w:rsidR="00B541B6" w:rsidRPr="00692B47">
        <w:rPr>
          <w:rFonts w:ascii="Arial" w:hAnsi="Arial"/>
        </w:rPr>
        <w:t>Power Island Equipment</w:t>
      </w:r>
      <w:r w:rsidR="00456049" w:rsidRPr="00692B47">
        <w:rPr>
          <w:rFonts w:ascii="Arial" w:hAnsi="Arial"/>
        </w:rPr>
        <w:t xml:space="preserve"> Performance Tests</w:t>
      </w:r>
      <w:r w:rsidR="00F757FD" w:rsidRPr="00692B47">
        <w:rPr>
          <w:rFonts w:ascii="Arial" w:hAnsi="Arial"/>
        </w:rPr>
        <w:t xml:space="preserve"> </w:t>
      </w:r>
      <w:r w:rsidR="00073EF1" w:rsidRPr="00692B47">
        <w:rPr>
          <w:rFonts w:ascii="Arial" w:hAnsi="Arial"/>
        </w:rPr>
        <w:t>as described in</w:t>
      </w:r>
      <w:r w:rsidR="005A5434" w:rsidRPr="00692B47">
        <w:rPr>
          <w:rFonts w:ascii="Arial" w:hAnsi="Arial"/>
        </w:rPr>
        <w:t xml:space="preserve"> </w:t>
      </w:r>
      <w:r w:rsidR="005A5434" w:rsidRPr="00692B47">
        <w:rPr>
          <w:rFonts w:ascii="Arial" w:hAnsi="Arial"/>
          <w:u w:val="single"/>
        </w:rPr>
        <w:t>Section</w:t>
      </w:r>
      <w:r w:rsidR="00045A4D" w:rsidRPr="00692B47">
        <w:rPr>
          <w:rFonts w:ascii="Arial" w:hAnsi="Arial"/>
          <w:u w:val="single"/>
        </w:rPr>
        <w:t xml:space="preserve"> </w:t>
      </w:r>
      <w:r w:rsidR="000F7DFD" w:rsidRPr="00692B47">
        <w:rPr>
          <w:rFonts w:ascii="Arial" w:hAnsi="Arial"/>
          <w:u w:val="single"/>
        </w:rPr>
        <w:t>7.</w:t>
      </w:r>
      <w:r w:rsidR="00BB6698" w:rsidRPr="00692B47">
        <w:rPr>
          <w:rFonts w:ascii="Arial" w:hAnsi="Arial"/>
          <w:u w:val="single"/>
        </w:rPr>
        <w:t>4</w:t>
      </w:r>
      <w:r w:rsidR="005A5434" w:rsidRPr="00692B47">
        <w:rPr>
          <w:rFonts w:ascii="Arial" w:hAnsi="Arial"/>
        </w:rPr>
        <w:t xml:space="preserve">, </w:t>
      </w:r>
      <w:r w:rsidR="00FE1FCC" w:rsidRPr="00692B47">
        <w:rPr>
          <w:rFonts w:ascii="Arial" w:hAnsi="Arial"/>
        </w:rPr>
        <w:t xml:space="preserve">during which the </w:t>
      </w:r>
      <w:r w:rsidR="00B541B6" w:rsidRPr="00692B47">
        <w:rPr>
          <w:rFonts w:ascii="Arial" w:hAnsi="Arial"/>
        </w:rPr>
        <w:t>Power Island Equipment</w:t>
      </w:r>
      <w:r w:rsidR="00A56A3F" w:rsidRPr="00692B47">
        <w:rPr>
          <w:rFonts w:ascii="Arial" w:hAnsi="Arial"/>
        </w:rPr>
        <w:t xml:space="preserve"> Minimum Performance </w:t>
      </w:r>
      <w:r w:rsidR="0099110B" w:rsidRPr="00692B47">
        <w:rPr>
          <w:rFonts w:ascii="Arial" w:hAnsi="Arial"/>
        </w:rPr>
        <w:t xml:space="preserve">Guarantees </w:t>
      </w:r>
      <w:r w:rsidR="00FE1FCC" w:rsidRPr="00692B47">
        <w:rPr>
          <w:rFonts w:ascii="Arial" w:hAnsi="Arial"/>
        </w:rPr>
        <w:t xml:space="preserve">have </w:t>
      </w:r>
      <w:r w:rsidRPr="00692B47">
        <w:rPr>
          <w:rFonts w:ascii="Arial" w:hAnsi="Arial"/>
        </w:rPr>
        <w:t xml:space="preserve">been </w:t>
      </w:r>
      <w:proofErr w:type="gramStart"/>
      <w:r w:rsidR="00FE1FCC" w:rsidRPr="00692B47">
        <w:rPr>
          <w:rFonts w:ascii="Arial" w:hAnsi="Arial"/>
        </w:rPr>
        <w:t>achieved</w:t>
      </w:r>
      <w:r w:rsidR="005A5434" w:rsidRPr="00692B47">
        <w:rPr>
          <w:rFonts w:ascii="Arial" w:hAnsi="Arial"/>
        </w:rPr>
        <w:t>;</w:t>
      </w:r>
      <w:proofErr w:type="gramEnd"/>
      <w:r w:rsidR="00B83485" w:rsidRPr="00692B47">
        <w:rPr>
          <w:rFonts w:ascii="Arial" w:hAnsi="Arial"/>
        </w:rPr>
        <w:t xml:space="preserve"> </w:t>
      </w:r>
    </w:p>
    <w:p w14:paraId="6F0940BA" w14:textId="5C41CBDF" w:rsidR="007D5534" w:rsidRPr="00692B47" w:rsidRDefault="00670D50" w:rsidP="00B11FB3">
      <w:pPr>
        <w:pStyle w:val="NOTUNDERLINEDSUBPARAGRAPHS"/>
        <w:ind w:left="43"/>
        <w:rPr>
          <w:rFonts w:ascii="Arial" w:hAnsi="Arial"/>
        </w:rPr>
      </w:pPr>
      <w:r w:rsidRPr="00692B47">
        <w:rPr>
          <w:rFonts w:ascii="Arial" w:hAnsi="Arial"/>
        </w:rPr>
        <w:lastRenderedPageBreak/>
        <w:t xml:space="preserve">the </w:t>
      </w:r>
      <w:r w:rsidR="00B541B6" w:rsidRPr="00692B47">
        <w:rPr>
          <w:rFonts w:ascii="Arial" w:hAnsi="Arial"/>
        </w:rPr>
        <w:t>PIE Supplier</w:t>
      </w:r>
      <w:r w:rsidR="007D5534" w:rsidRPr="00692B47">
        <w:rPr>
          <w:rFonts w:ascii="Arial" w:hAnsi="Arial"/>
        </w:rPr>
        <w:t xml:space="preserve"> has </w:t>
      </w:r>
      <w:proofErr w:type="gramStart"/>
      <w:r w:rsidR="007D5534" w:rsidRPr="00692B47">
        <w:rPr>
          <w:rFonts w:ascii="Arial" w:hAnsi="Arial"/>
        </w:rPr>
        <w:t>completed</w:t>
      </w:r>
      <w:proofErr w:type="gramEnd"/>
      <w:r w:rsidR="007D5534" w:rsidRPr="00692B47">
        <w:rPr>
          <w:rFonts w:ascii="Arial" w:hAnsi="Arial"/>
        </w:rPr>
        <w:t xml:space="preserve"> and </w:t>
      </w:r>
      <w:r w:rsidR="00CA4334" w:rsidRPr="00692B47">
        <w:rPr>
          <w:rFonts w:ascii="Arial" w:hAnsi="Arial"/>
        </w:rPr>
        <w:t>JEA</w:t>
      </w:r>
      <w:r w:rsidR="007D5534" w:rsidRPr="00692B47">
        <w:rPr>
          <w:rFonts w:ascii="Arial" w:hAnsi="Arial"/>
        </w:rPr>
        <w:t xml:space="preserve"> has accepted a Reliability Test </w:t>
      </w:r>
      <w:r w:rsidR="00F757FD" w:rsidRPr="00692B47">
        <w:rPr>
          <w:rFonts w:ascii="Arial" w:hAnsi="Arial"/>
        </w:rPr>
        <w:t xml:space="preserve">on </w:t>
      </w:r>
      <w:r w:rsidR="0057100D" w:rsidRPr="00692B47">
        <w:rPr>
          <w:rFonts w:ascii="Arial" w:hAnsi="Arial"/>
        </w:rPr>
        <w:t xml:space="preserve">the </w:t>
      </w:r>
      <w:r w:rsidR="00B541B6" w:rsidRPr="00692B47">
        <w:rPr>
          <w:rFonts w:ascii="Arial" w:hAnsi="Arial"/>
        </w:rPr>
        <w:t>Power Island Equipment</w:t>
      </w:r>
      <w:r w:rsidR="0057100D" w:rsidRPr="00692B47">
        <w:rPr>
          <w:rFonts w:ascii="Arial" w:hAnsi="Arial"/>
        </w:rPr>
        <w:t xml:space="preserve"> </w:t>
      </w:r>
      <w:r w:rsidR="00073EF1" w:rsidRPr="00692B47">
        <w:rPr>
          <w:rFonts w:ascii="Arial" w:hAnsi="Arial"/>
        </w:rPr>
        <w:t xml:space="preserve">as described in </w:t>
      </w:r>
      <w:r w:rsidR="00073EF1" w:rsidRPr="00692B47">
        <w:rPr>
          <w:rFonts w:ascii="Arial" w:hAnsi="Arial"/>
          <w:u w:val="single"/>
        </w:rPr>
        <w:t>Section 7.6</w:t>
      </w:r>
      <w:r w:rsidR="00073EF1" w:rsidRPr="00692B47">
        <w:rPr>
          <w:rFonts w:ascii="Arial" w:hAnsi="Arial"/>
        </w:rPr>
        <w:t xml:space="preserve"> </w:t>
      </w:r>
      <w:r w:rsidR="0057100D" w:rsidRPr="00692B47">
        <w:rPr>
          <w:rFonts w:ascii="Arial" w:hAnsi="Arial"/>
        </w:rPr>
        <w:t xml:space="preserve">and </w:t>
      </w:r>
      <w:r w:rsidR="007D5534" w:rsidRPr="00692B47">
        <w:rPr>
          <w:rFonts w:ascii="Arial" w:hAnsi="Arial"/>
        </w:rPr>
        <w:t xml:space="preserve">the BOP Reliability Guarantee </w:t>
      </w:r>
      <w:r w:rsidRPr="00692B47">
        <w:rPr>
          <w:rFonts w:ascii="Arial" w:hAnsi="Arial"/>
        </w:rPr>
        <w:t xml:space="preserve">has been </w:t>
      </w:r>
      <w:proofErr w:type="gramStart"/>
      <w:r w:rsidR="007D5534" w:rsidRPr="00692B47">
        <w:rPr>
          <w:rFonts w:ascii="Arial" w:hAnsi="Arial"/>
        </w:rPr>
        <w:t>achieved</w:t>
      </w:r>
      <w:r w:rsidR="00073EF1" w:rsidRPr="00692B47">
        <w:rPr>
          <w:rFonts w:ascii="Arial" w:hAnsi="Arial"/>
        </w:rPr>
        <w:t>;</w:t>
      </w:r>
      <w:proofErr w:type="gramEnd"/>
    </w:p>
    <w:p w14:paraId="729B8550" w14:textId="443A02A2" w:rsidR="00674620" w:rsidRPr="00692B47" w:rsidRDefault="00674620" w:rsidP="00B11FB3">
      <w:pPr>
        <w:pStyle w:val="NOTUNDERLINEDSUBPARAGRAPHS"/>
        <w:ind w:left="43"/>
        <w:rPr>
          <w:rFonts w:ascii="Arial" w:hAnsi="Arial"/>
        </w:rPr>
      </w:pPr>
      <w:r w:rsidRPr="00692B47">
        <w:rPr>
          <w:rFonts w:ascii="Arial" w:hAnsi="Arial"/>
        </w:rPr>
        <w:t xml:space="preserve">Contractor has obtained all Contractor Permits as are required to be obtained and maintained as of Substantial Completion, and the same </w:t>
      </w:r>
      <w:proofErr w:type="gramStart"/>
      <w:r w:rsidRPr="00692B47">
        <w:rPr>
          <w:rFonts w:ascii="Arial" w:hAnsi="Arial"/>
        </w:rPr>
        <w:t>remain</w:t>
      </w:r>
      <w:proofErr w:type="gramEnd"/>
      <w:r w:rsidRPr="00692B47">
        <w:rPr>
          <w:rFonts w:ascii="Arial" w:hAnsi="Arial"/>
        </w:rPr>
        <w:t xml:space="preserve"> in full force and effect</w:t>
      </w:r>
      <w:r w:rsidR="002F56C0" w:rsidRPr="00692B47">
        <w:rPr>
          <w:rFonts w:ascii="Arial" w:hAnsi="Arial"/>
        </w:rPr>
        <w:t xml:space="preserve">, except for Contractor Permits that if not in full force and effect do not prevent the normal operation of the Facility by </w:t>
      </w:r>
      <w:proofErr w:type="gramStart"/>
      <w:r w:rsidR="00CA4334" w:rsidRPr="00692B47">
        <w:rPr>
          <w:rFonts w:ascii="Arial" w:hAnsi="Arial"/>
        </w:rPr>
        <w:t>JEA</w:t>
      </w:r>
      <w:r w:rsidRPr="00692B47">
        <w:rPr>
          <w:rFonts w:ascii="Arial" w:hAnsi="Arial"/>
        </w:rPr>
        <w:t>;</w:t>
      </w:r>
      <w:proofErr w:type="gramEnd"/>
    </w:p>
    <w:p w14:paraId="16DFAC94" w14:textId="2357F935" w:rsidR="00670D50" w:rsidRPr="00692B47" w:rsidRDefault="00670D50" w:rsidP="00B11FB3">
      <w:pPr>
        <w:pStyle w:val="NOTUNDERLINEDSUBPARAGRAPHS"/>
        <w:ind w:left="43"/>
        <w:rPr>
          <w:rFonts w:ascii="Arial" w:hAnsi="Arial"/>
        </w:rPr>
      </w:pPr>
      <w:r w:rsidRPr="00692B47">
        <w:rPr>
          <w:rFonts w:ascii="Arial" w:hAnsi="Arial"/>
        </w:rPr>
        <w:t xml:space="preserve">the Facility is completed and capable of being </w:t>
      </w:r>
      <w:proofErr w:type="gramStart"/>
      <w:r w:rsidRPr="00692B47">
        <w:rPr>
          <w:rFonts w:ascii="Arial" w:hAnsi="Arial"/>
        </w:rPr>
        <w:t>operated</w:t>
      </w:r>
      <w:proofErr w:type="gramEnd"/>
      <w:r w:rsidRPr="00692B47">
        <w:rPr>
          <w:rFonts w:ascii="Arial" w:hAnsi="Arial"/>
        </w:rPr>
        <w:t xml:space="preserve"> in the normal course of business in compliance with Applicable Laws and Applicable </w:t>
      </w:r>
      <w:proofErr w:type="gramStart"/>
      <w:r w:rsidRPr="00692B47">
        <w:rPr>
          <w:rFonts w:ascii="Arial" w:hAnsi="Arial"/>
        </w:rPr>
        <w:t>Permits;</w:t>
      </w:r>
      <w:proofErr w:type="gramEnd"/>
    </w:p>
    <w:p w14:paraId="5356353D" w14:textId="51E34520" w:rsidR="00440AA3" w:rsidRPr="00692B47" w:rsidRDefault="00440AA3" w:rsidP="00B11FB3">
      <w:pPr>
        <w:pStyle w:val="NOTUNDERLINEDSUBPARAGRAPHS"/>
        <w:ind w:left="43"/>
        <w:rPr>
          <w:rFonts w:ascii="Arial" w:hAnsi="Arial"/>
        </w:rPr>
      </w:pPr>
      <w:r w:rsidRPr="00692B47">
        <w:rPr>
          <w:rFonts w:ascii="Arial" w:hAnsi="Arial"/>
        </w:rPr>
        <w:t xml:space="preserve">Contractor has </w:t>
      </w:r>
      <w:r w:rsidR="008312C6" w:rsidRPr="00692B47">
        <w:rPr>
          <w:rFonts w:ascii="Arial" w:hAnsi="Arial"/>
        </w:rPr>
        <w:t xml:space="preserve">delivered, organized and catalogued </w:t>
      </w:r>
      <w:r w:rsidR="00B11FB3" w:rsidRPr="00692B47">
        <w:rPr>
          <w:rFonts w:ascii="Arial" w:hAnsi="Arial"/>
        </w:rPr>
        <w:t>those</w:t>
      </w:r>
      <w:r w:rsidRPr="00692B47">
        <w:rPr>
          <w:rFonts w:ascii="Arial" w:hAnsi="Arial"/>
        </w:rPr>
        <w:t xml:space="preserve"> </w:t>
      </w:r>
      <w:r w:rsidR="0065122A" w:rsidRPr="00692B47">
        <w:rPr>
          <w:rFonts w:ascii="Arial" w:hAnsi="Arial"/>
        </w:rPr>
        <w:t>S</w:t>
      </w:r>
      <w:r w:rsidRPr="00692B47">
        <w:rPr>
          <w:rFonts w:ascii="Arial" w:hAnsi="Arial"/>
        </w:rPr>
        <w:t xml:space="preserve">pecial </w:t>
      </w:r>
      <w:r w:rsidR="0065122A" w:rsidRPr="00692B47">
        <w:rPr>
          <w:rFonts w:ascii="Arial" w:hAnsi="Arial"/>
        </w:rPr>
        <w:t>T</w:t>
      </w:r>
      <w:r w:rsidRPr="00692B47">
        <w:rPr>
          <w:rFonts w:ascii="Arial" w:hAnsi="Arial"/>
        </w:rPr>
        <w:t xml:space="preserve">ools </w:t>
      </w:r>
      <w:r w:rsidR="00B11FB3" w:rsidRPr="00692B47">
        <w:rPr>
          <w:rFonts w:ascii="Arial" w:hAnsi="Arial"/>
        </w:rPr>
        <w:t xml:space="preserve">as described in </w:t>
      </w:r>
      <w:r w:rsidRPr="00692B47">
        <w:rPr>
          <w:rFonts w:ascii="Arial" w:hAnsi="Arial"/>
          <w:u w:val="single"/>
        </w:rPr>
        <w:t xml:space="preserve">Section </w:t>
      </w:r>
      <w:r w:rsidR="000F7DFD" w:rsidRPr="00692B47">
        <w:rPr>
          <w:rFonts w:ascii="Arial" w:hAnsi="Arial"/>
          <w:u w:val="single"/>
        </w:rPr>
        <w:t>2.2.</w:t>
      </w:r>
      <w:r w:rsidR="00273BED" w:rsidRPr="00692B47">
        <w:rPr>
          <w:rFonts w:ascii="Arial" w:hAnsi="Arial"/>
          <w:u w:val="single"/>
        </w:rPr>
        <w:t>12</w:t>
      </w:r>
      <w:r w:rsidR="00D925E2" w:rsidRPr="00692B47">
        <w:rPr>
          <w:rFonts w:ascii="Arial" w:hAnsi="Arial"/>
          <w:u w:val="single"/>
        </w:rPr>
        <w:t>.</w:t>
      </w:r>
      <w:proofErr w:type="gramStart"/>
      <w:r w:rsidR="00982A7B" w:rsidRPr="00692B47">
        <w:rPr>
          <w:rFonts w:ascii="Arial" w:hAnsi="Arial"/>
          <w:u w:val="single"/>
        </w:rPr>
        <w:t>3</w:t>
      </w:r>
      <w:r w:rsidRPr="00692B47">
        <w:rPr>
          <w:rFonts w:ascii="Arial" w:hAnsi="Arial"/>
        </w:rPr>
        <w:t>;</w:t>
      </w:r>
      <w:proofErr w:type="gramEnd"/>
    </w:p>
    <w:p w14:paraId="2D4543A5" w14:textId="663F2139" w:rsidR="00440AA3" w:rsidRPr="00692B47" w:rsidRDefault="00440AA3" w:rsidP="00B11FB3">
      <w:pPr>
        <w:pStyle w:val="NOTUNDERLINEDSUBPARAGRAPHS"/>
        <w:ind w:left="43"/>
        <w:rPr>
          <w:rFonts w:ascii="Arial" w:hAnsi="Arial"/>
        </w:rPr>
      </w:pPr>
      <w:r w:rsidRPr="00692B47">
        <w:rPr>
          <w:rFonts w:ascii="Arial" w:hAnsi="Arial"/>
        </w:rPr>
        <w:t xml:space="preserve">Contractor </w:t>
      </w:r>
      <w:r w:rsidR="00ED53D4" w:rsidRPr="00692B47">
        <w:rPr>
          <w:rFonts w:ascii="Arial" w:hAnsi="Arial"/>
        </w:rPr>
        <w:t>has removed</w:t>
      </w:r>
      <w:r w:rsidRPr="00692B47">
        <w:rPr>
          <w:rFonts w:ascii="Arial" w:hAnsi="Arial"/>
        </w:rPr>
        <w:t xml:space="preserve"> all Contractor’s tools, construction equipment, machinery and surplus materials from the Facility and the Facility Site, except for those items as will be required by Contractor to achieve Final Completion</w:t>
      </w:r>
      <w:r w:rsidR="00ED53D4" w:rsidRPr="00692B47">
        <w:rPr>
          <w:rFonts w:ascii="Arial" w:hAnsi="Arial"/>
        </w:rPr>
        <w:t xml:space="preserve">, as required pursuant to </w:t>
      </w:r>
      <w:r w:rsidR="00ED53D4" w:rsidRPr="00692B47">
        <w:rPr>
          <w:rFonts w:ascii="Arial" w:hAnsi="Arial"/>
          <w:u w:val="single"/>
        </w:rPr>
        <w:t xml:space="preserve">Section </w:t>
      </w:r>
      <w:r w:rsidR="000F7DFD" w:rsidRPr="00692B47">
        <w:rPr>
          <w:rFonts w:ascii="Arial" w:hAnsi="Arial"/>
          <w:u w:val="single"/>
        </w:rPr>
        <w:t>2.2.</w:t>
      </w:r>
      <w:r w:rsidR="00F550DE" w:rsidRPr="00692B47">
        <w:rPr>
          <w:rFonts w:ascii="Arial" w:hAnsi="Arial"/>
          <w:u w:val="single"/>
        </w:rPr>
        <w:t>16</w:t>
      </w:r>
      <w:r w:rsidR="000F7DFD" w:rsidRPr="00692B47">
        <w:rPr>
          <w:rFonts w:ascii="Arial" w:hAnsi="Arial"/>
          <w:u w:val="single"/>
        </w:rPr>
        <w:t>.</w:t>
      </w:r>
      <w:proofErr w:type="gramStart"/>
      <w:r w:rsidR="00F550DE" w:rsidRPr="00692B47">
        <w:rPr>
          <w:rFonts w:ascii="Arial" w:hAnsi="Arial"/>
          <w:u w:val="single"/>
        </w:rPr>
        <w:t>1</w:t>
      </w:r>
      <w:r w:rsidR="00ED53D4" w:rsidRPr="00692B47">
        <w:rPr>
          <w:rFonts w:ascii="Arial" w:hAnsi="Arial"/>
        </w:rPr>
        <w:t>;</w:t>
      </w:r>
      <w:proofErr w:type="gramEnd"/>
    </w:p>
    <w:p w14:paraId="7F09E885" w14:textId="11BA2070" w:rsidR="00670D50" w:rsidRPr="00692B47" w:rsidRDefault="00670D50" w:rsidP="00B11FB3">
      <w:pPr>
        <w:pStyle w:val="NOTUNDERLINEDSUBPARAGRAPHS"/>
        <w:ind w:left="43"/>
        <w:rPr>
          <w:rFonts w:ascii="Arial" w:hAnsi="Arial"/>
        </w:rPr>
      </w:pPr>
      <w:r w:rsidRPr="00692B47">
        <w:rPr>
          <w:rFonts w:ascii="Arial" w:hAnsi="Arial"/>
        </w:rPr>
        <w:t xml:space="preserve">Contractor has delivered to JEA all Operational Spare Parts ordered by JEA pursuant to </w:t>
      </w:r>
      <w:r w:rsidRPr="00692B47">
        <w:rPr>
          <w:rFonts w:ascii="Arial" w:hAnsi="Arial"/>
          <w:u w:val="single"/>
        </w:rPr>
        <w:t>Section 2.2.12.2</w:t>
      </w:r>
      <w:r w:rsidRPr="00692B47">
        <w:rPr>
          <w:rFonts w:ascii="Arial" w:hAnsi="Arial"/>
        </w:rPr>
        <w:t xml:space="preserve">; unless more time is required for such Operational Spare Parts to be delivered based on the manufacturer’s published lead time, and if and to the extent that Contractor has utilized any of JEA’s Operational Spare Parts, Contractor has either replaced such Operational Spare Parts or placed an order for such spare parts (on an expedited basis); </w:t>
      </w:r>
    </w:p>
    <w:p w14:paraId="0B3AE32D" w14:textId="01002EA4" w:rsidR="005A5434" w:rsidRPr="00692B47" w:rsidRDefault="005A5434" w:rsidP="00B11FB3">
      <w:pPr>
        <w:pStyle w:val="NOTUNDERLINEDSUBPARAGRAPHS"/>
        <w:ind w:left="43"/>
        <w:rPr>
          <w:rFonts w:ascii="Arial" w:hAnsi="Arial"/>
        </w:rPr>
      </w:pPr>
      <w:r w:rsidRPr="00692B47">
        <w:rPr>
          <w:rFonts w:ascii="Arial" w:hAnsi="Arial"/>
        </w:rPr>
        <w:t xml:space="preserve">Contractor has delivered to </w:t>
      </w:r>
      <w:r w:rsidR="00CA4334" w:rsidRPr="00692B47">
        <w:rPr>
          <w:rFonts w:ascii="Arial" w:hAnsi="Arial"/>
        </w:rPr>
        <w:t>JEA</w:t>
      </w:r>
      <w:r w:rsidRPr="00692B47">
        <w:rPr>
          <w:rFonts w:ascii="Arial" w:hAnsi="Arial"/>
        </w:rPr>
        <w:t xml:space="preserve"> all lien releases and waivers related to the Work as are required under </w:t>
      </w:r>
      <w:r w:rsidRPr="00692B47">
        <w:rPr>
          <w:rFonts w:ascii="Arial" w:hAnsi="Arial"/>
          <w:u w:val="single"/>
        </w:rPr>
        <w:t xml:space="preserve">Section </w:t>
      </w:r>
      <w:proofErr w:type="gramStart"/>
      <w:r w:rsidRPr="00692B47">
        <w:rPr>
          <w:rFonts w:ascii="Arial" w:hAnsi="Arial"/>
          <w:u w:val="single"/>
        </w:rPr>
        <w:t>5.</w:t>
      </w:r>
      <w:r w:rsidR="00321227" w:rsidRPr="00692B47">
        <w:rPr>
          <w:rFonts w:ascii="Arial" w:hAnsi="Arial"/>
          <w:u w:val="single"/>
        </w:rPr>
        <w:t>4</w:t>
      </w:r>
      <w:r w:rsidRPr="00692B47">
        <w:rPr>
          <w:rFonts w:ascii="Arial" w:hAnsi="Arial"/>
          <w:u w:val="single"/>
        </w:rPr>
        <w:t>.2.2</w:t>
      </w:r>
      <w:r w:rsidRPr="00692B47">
        <w:rPr>
          <w:rFonts w:ascii="Arial" w:hAnsi="Arial"/>
        </w:rPr>
        <w:t>;</w:t>
      </w:r>
      <w:proofErr w:type="gramEnd"/>
      <w:r w:rsidR="00806982" w:rsidRPr="00692B47">
        <w:rPr>
          <w:rFonts w:ascii="Arial" w:hAnsi="Arial"/>
          <w:sz w:val="16"/>
        </w:rPr>
        <w:t xml:space="preserve"> </w:t>
      </w:r>
    </w:p>
    <w:p w14:paraId="7A62BFD0" w14:textId="3CF8EB96" w:rsidR="00670D50" w:rsidRPr="00692B47" w:rsidRDefault="00CA4334" w:rsidP="005E3BD5">
      <w:pPr>
        <w:pStyle w:val="NOTUNDERLINEDSUBPARAGRAPHS"/>
        <w:ind w:left="43"/>
        <w:rPr>
          <w:rFonts w:ascii="Arial" w:hAnsi="Arial"/>
        </w:rPr>
      </w:pPr>
      <w:r w:rsidRPr="00692B47">
        <w:rPr>
          <w:rFonts w:ascii="Arial" w:hAnsi="Arial"/>
        </w:rPr>
        <w:t>JEA</w:t>
      </w:r>
      <w:r w:rsidR="005A5434" w:rsidRPr="00692B47">
        <w:rPr>
          <w:rFonts w:ascii="Arial" w:hAnsi="Arial"/>
        </w:rPr>
        <w:t xml:space="preserve"> and Contractor have agreed upon the final Punch-List</w:t>
      </w:r>
      <w:r w:rsidR="008805D9" w:rsidRPr="00692B47">
        <w:rPr>
          <w:rFonts w:ascii="Arial" w:hAnsi="Arial"/>
        </w:rPr>
        <w:t xml:space="preserve"> </w:t>
      </w:r>
      <w:r w:rsidR="005A5434" w:rsidRPr="00692B47">
        <w:rPr>
          <w:rFonts w:ascii="Arial" w:hAnsi="Arial"/>
        </w:rPr>
        <w:t xml:space="preserve">as described in </w:t>
      </w:r>
      <w:r w:rsidR="005A5434" w:rsidRPr="00692B47">
        <w:rPr>
          <w:rFonts w:ascii="Arial" w:hAnsi="Arial"/>
          <w:u w:val="single"/>
        </w:rPr>
        <w:t xml:space="preserve">Section </w:t>
      </w:r>
      <w:r w:rsidR="00AC0A2C" w:rsidRPr="00692B47">
        <w:rPr>
          <w:rFonts w:ascii="Arial" w:hAnsi="Arial"/>
          <w:u w:val="single"/>
        </w:rPr>
        <w:t>6.5</w:t>
      </w:r>
      <w:bookmarkStart w:id="467" w:name="_Ref366797358"/>
      <w:r w:rsidR="00D502F1" w:rsidRPr="00692B47">
        <w:rPr>
          <w:rFonts w:ascii="Arial" w:hAnsi="Arial"/>
        </w:rPr>
        <w:t>, and Contractor has completed performance of all Work except for any remaining items set forth in the approved Punch-List</w:t>
      </w:r>
      <w:bookmarkEnd w:id="467"/>
      <w:r w:rsidR="00545494" w:rsidRPr="00692B47">
        <w:rPr>
          <w:rFonts w:ascii="Arial" w:hAnsi="Arial"/>
        </w:rPr>
        <w:t>.</w:t>
      </w:r>
    </w:p>
    <w:p w14:paraId="2141EAC3" w14:textId="25FCA5D5" w:rsidR="005A5434" w:rsidRPr="00692B47" w:rsidRDefault="00545494" w:rsidP="008A7B54">
      <w:pPr>
        <w:pStyle w:val="ArticleStyle3"/>
        <w:rPr>
          <w:rFonts w:ascii="Arial" w:hAnsi="Arial"/>
        </w:rPr>
      </w:pPr>
      <w:bookmarkStart w:id="468" w:name="_Ref366788992"/>
      <w:r w:rsidRPr="00692B47">
        <w:rPr>
          <w:rFonts w:ascii="Arial" w:hAnsi="Arial"/>
          <w:u w:val="single"/>
        </w:rPr>
        <w:t xml:space="preserve">Certificate </w:t>
      </w:r>
      <w:r w:rsidR="005A5434" w:rsidRPr="00692B47">
        <w:rPr>
          <w:rFonts w:ascii="Arial" w:hAnsi="Arial"/>
          <w:u w:val="single"/>
        </w:rPr>
        <w:t>of Substantial Completion</w:t>
      </w:r>
      <w:r w:rsidR="005A5434" w:rsidRPr="00692B47">
        <w:rPr>
          <w:rFonts w:ascii="Arial" w:hAnsi="Arial"/>
        </w:rPr>
        <w:t xml:space="preserve">.  When Contractor believes that it has achieved the requirements set forth </w:t>
      </w:r>
      <w:r w:rsidRPr="00692B47">
        <w:rPr>
          <w:rFonts w:ascii="Arial" w:hAnsi="Arial"/>
        </w:rPr>
        <w:t>above for Substantial Completion</w:t>
      </w:r>
      <w:r w:rsidR="00083596" w:rsidRPr="00692B47">
        <w:rPr>
          <w:rFonts w:ascii="Arial" w:hAnsi="Arial"/>
        </w:rPr>
        <w:t>,</w:t>
      </w:r>
      <w:r w:rsidR="005A5434" w:rsidRPr="00692B47">
        <w:rPr>
          <w:rFonts w:ascii="Arial" w:hAnsi="Arial"/>
        </w:rPr>
        <w:t xml:space="preserve"> Contractor shall deliver a written notice of such determination </w:t>
      </w:r>
      <w:r w:rsidR="0042339C" w:rsidRPr="00692B47">
        <w:rPr>
          <w:rFonts w:ascii="Arial" w:hAnsi="Arial"/>
        </w:rPr>
        <w:t xml:space="preserve">in the form set forth in </w:t>
      </w:r>
      <w:r w:rsidR="00B868EC" w:rsidRPr="00692B47">
        <w:rPr>
          <w:rFonts w:ascii="Arial" w:hAnsi="Arial"/>
          <w:u w:val="single"/>
        </w:rPr>
        <w:t>Exhibit K</w:t>
      </w:r>
      <w:r w:rsidR="0042339C" w:rsidRPr="00692B47">
        <w:rPr>
          <w:rFonts w:ascii="Arial" w:hAnsi="Arial"/>
          <w:u w:val="single"/>
        </w:rPr>
        <w:t>-</w:t>
      </w:r>
      <w:r w:rsidR="00D270FA" w:rsidRPr="00692B47">
        <w:rPr>
          <w:rFonts w:ascii="Arial" w:hAnsi="Arial"/>
          <w:u w:val="single"/>
        </w:rPr>
        <w:t>4</w:t>
      </w:r>
      <w:r w:rsidR="0042339C" w:rsidRPr="00692B47">
        <w:rPr>
          <w:rFonts w:ascii="Arial" w:hAnsi="Arial"/>
        </w:rPr>
        <w:t xml:space="preserve"> </w:t>
      </w:r>
      <w:r w:rsidR="005A5434" w:rsidRPr="00692B47">
        <w:rPr>
          <w:rFonts w:ascii="Arial" w:hAnsi="Arial"/>
        </w:rPr>
        <w:t>(“</w:t>
      </w:r>
      <w:r w:rsidRPr="00692B47">
        <w:rPr>
          <w:rFonts w:ascii="Arial" w:hAnsi="Arial"/>
          <w:b/>
        </w:rPr>
        <w:t xml:space="preserve">Certificate </w:t>
      </w:r>
      <w:r w:rsidR="005A5434" w:rsidRPr="00692B47">
        <w:rPr>
          <w:rFonts w:ascii="Arial" w:hAnsi="Arial"/>
          <w:b/>
        </w:rPr>
        <w:t>of Substantial Completion</w:t>
      </w:r>
      <w:r w:rsidR="005A5434" w:rsidRPr="00692B47">
        <w:rPr>
          <w:rFonts w:ascii="Arial" w:hAnsi="Arial"/>
        </w:rPr>
        <w:t xml:space="preserve">”) to </w:t>
      </w:r>
      <w:r w:rsidR="00CA4334" w:rsidRPr="00692B47">
        <w:rPr>
          <w:rFonts w:ascii="Arial" w:hAnsi="Arial"/>
        </w:rPr>
        <w:t>JEA</w:t>
      </w:r>
      <w:r w:rsidR="005A5434" w:rsidRPr="00692B47">
        <w:rPr>
          <w:rFonts w:ascii="Arial" w:hAnsi="Arial"/>
        </w:rPr>
        <w:t xml:space="preserve"> and </w:t>
      </w:r>
      <w:r w:rsidR="00CA4334" w:rsidRPr="00692B47">
        <w:rPr>
          <w:rFonts w:ascii="Arial" w:hAnsi="Arial"/>
        </w:rPr>
        <w:t>JEA</w:t>
      </w:r>
      <w:r w:rsidR="00082123" w:rsidRPr="00692B47">
        <w:rPr>
          <w:rFonts w:ascii="Arial" w:hAnsi="Arial"/>
        </w:rPr>
        <w:t>’s Engineer</w:t>
      </w:r>
      <w:r w:rsidR="005A5434" w:rsidRPr="00692B47">
        <w:rPr>
          <w:rFonts w:ascii="Arial" w:hAnsi="Arial"/>
        </w:rPr>
        <w:t xml:space="preserve">. The </w:t>
      </w:r>
      <w:r w:rsidRPr="00692B47">
        <w:rPr>
          <w:rFonts w:ascii="Arial" w:hAnsi="Arial"/>
        </w:rPr>
        <w:t xml:space="preserve">Certificate </w:t>
      </w:r>
      <w:r w:rsidR="005A5434" w:rsidRPr="00692B47">
        <w:rPr>
          <w:rFonts w:ascii="Arial" w:hAnsi="Arial"/>
        </w:rPr>
        <w:t xml:space="preserve">of Substantial Completion shall </w:t>
      </w:r>
      <w:r w:rsidRPr="00692B47">
        <w:rPr>
          <w:rFonts w:ascii="Arial" w:hAnsi="Arial"/>
        </w:rPr>
        <w:t xml:space="preserve">be accompanied by </w:t>
      </w:r>
      <w:r w:rsidR="005A5434" w:rsidRPr="00692B47">
        <w:rPr>
          <w:rFonts w:ascii="Arial" w:hAnsi="Arial"/>
        </w:rPr>
        <w:t xml:space="preserve">a report in form acceptable to </w:t>
      </w:r>
      <w:r w:rsidR="00CA4334" w:rsidRPr="00692B47">
        <w:rPr>
          <w:rFonts w:ascii="Arial" w:hAnsi="Arial"/>
        </w:rPr>
        <w:t>JEA</w:t>
      </w:r>
      <w:r w:rsidR="005A5434" w:rsidRPr="00692B47">
        <w:rPr>
          <w:rFonts w:ascii="Arial" w:hAnsi="Arial"/>
        </w:rPr>
        <w:t xml:space="preserve"> and with sufficient detail to enable </w:t>
      </w:r>
      <w:r w:rsidR="00CA4334" w:rsidRPr="00692B47">
        <w:rPr>
          <w:rFonts w:ascii="Arial" w:hAnsi="Arial"/>
        </w:rPr>
        <w:t>JEA</w:t>
      </w:r>
      <w:r w:rsidR="005A5434" w:rsidRPr="00692B47">
        <w:rPr>
          <w:rFonts w:ascii="Arial" w:hAnsi="Arial"/>
        </w:rPr>
        <w:t xml:space="preserve"> to determine whether Contractor has achieved such requirements.</w:t>
      </w:r>
      <w:bookmarkEnd w:id="468"/>
    </w:p>
    <w:p w14:paraId="1293006C" w14:textId="0359B6CA" w:rsidR="005A5434" w:rsidRPr="00692B47" w:rsidRDefault="005A5434" w:rsidP="008A7B54">
      <w:pPr>
        <w:pStyle w:val="ArticleStyle3"/>
        <w:rPr>
          <w:rFonts w:ascii="Arial" w:hAnsi="Arial"/>
        </w:rPr>
      </w:pPr>
      <w:bookmarkStart w:id="469" w:name="_Ref366797615"/>
      <w:r w:rsidRPr="00692B47">
        <w:rPr>
          <w:rFonts w:ascii="Arial" w:hAnsi="Arial"/>
          <w:u w:val="single"/>
        </w:rPr>
        <w:t>Achievement of Substantial Completion</w:t>
      </w:r>
      <w:r w:rsidRPr="00692B47">
        <w:rPr>
          <w:rFonts w:ascii="Arial" w:hAnsi="Arial"/>
        </w:rPr>
        <w:t xml:space="preserve">.  Within </w:t>
      </w:r>
      <w:r w:rsidR="00E02E9E" w:rsidRPr="00692B47">
        <w:rPr>
          <w:rFonts w:ascii="Arial" w:hAnsi="Arial"/>
        </w:rPr>
        <w:t>ten</w:t>
      </w:r>
      <w:r w:rsidRPr="00692B47">
        <w:rPr>
          <w:rFonts w:ascii="Arial" w:hAnsi="Arial"/>
        </w:rPr>
        <w:t xml:space="preserve"> (</w:t>
      </w:r>
      <w:r w:rsidR="00E02E9E" w:rsidRPr="00692B47">
        <w:rPr>
          <w:rFonts w:ascii="Arial" w:hAnsi="Arial"/>
        </w:rPr>
        <w:t>10</w:t>
      </w:r>
      <w:r w:rsidRPr="00692B47">
        <w:rPr>
          <w:rFonts w:ascii="Arial" w:hAnsi="Arial"/>
        </w:rPr>
        <w:t xml:space="preserve">) </w:t>
      </w:r>
      <w:r w:rsidR="00EC2537" w:rsidRPr="00692B47">
        <w:rPr>
          <w:rFonts w:ascii="Arial" w:hAnsi="Arial"/>
        </w:rPr>
        <w:t>Days</w:t>
      </w:r>
      <w:r w:rsidRPr="00692B47">
        <w:rPr>
          <w:rFonts w:ascii="Arial" w:hAnsi="Arial"/>
        </w:rPr>
        <w:t xml:space="preserve"> of receipt of the </w:t>
      </w:r>
      <w:r w:rsidR="00545494" w:rsidRPr="00692B47">
        <w:rPr>
          <w:rFonts w:ascii="Arial" w:hAnsi="Arial"/>
        </w:rPr>
        <w:t xml:space="preserve">Certificate </w:t>
      </w:r>
      <w:r w:rsidRPr="00692B47">
        <w:rPr>
          <w:rFonts w:ascii="Arial" w:hAnsi="Arial"/>
        </w:rPr>
        <w:t xml:space="preserve">of Substantial Completion, </w:t>
      </w:r>
      <w:r w:rsidR="00CA4334" w:rsidRPr="00692B47">
        <w:rPr>
          <w:rFonts w:ascii="Arial" w:hAnsi="Arial"/>
        </w:rPr>
        <w:t>JEA</w:t>
      </w:r>
      <w:r w:rsidRPr="00692B47">
        <w:rPr>
          <w:rFonts w:ascii="Arial" w:hAnsi="Arial"/>
        </w:rPr>
        <w:t xml:space="preserve"> will inspect the </w:t>
      </w:r>
      <w:r w:rsidR="00083596" w:rsidRPr="00692B47">
        <w:rPr>
          <w:rFonts w:ascii="Arial" w:hAnsi="Arial"/>
        </w:rPr>
        <w:t xml:space="preserve">same </w:t>
      </w:r>
      <w:r w:rsidRPr="00692B47">
        <w:rPr>
          <w:rFonts w:ascii="Arial" w:hAnsi="Arial"/>
        </w:rPr>
        <w:t xml:space="preserve">and either: (a) </w:t>
      </w:r>
      <w:r w:rsidR="0042339C" w:rsidRPr="00692B47">
        <w:rPr>
          <w:rFonts w:ascii="Arial" w:hAnsi="Arial"/>
        </w:rPr>
        <w:t xml:space="preserve">countersign the </w:t>
      </w:r>
      <w:r w:rsidR="00545494" w:rsidRPr="00692B47">
        <w:rPr>
          <w:rFonts w:ascii="Arial" w:hAnsi="Arial"/>
        </w:rPr>
        <w:t xml:space="preserve">Certificate </w:t>
      </w:r>
      <w:r w:rsidR="0042339C" w:rsidRPr="00692B47">
        <w:rPr>
          <w:rFonts w:ascii="Arial" w:hAnsi="Arial"/>
        </w:rPr>
        <w:t xml:space="preserve">of Substantial Completion; </w:t>
      </w:r>
      <w:r w:rsidRPr="00692B47">
        <w:rPr>
          <w:rFonts w:ascii="Arial" w:hAnsi="Arial"/>
        </w:rPr>
        <w:t xml:space="preserve">or (b) notify Contractor in writing that such criteria have not been achieved, stating the reasons therefor. </w:t>
      </w:r>
      <w:r w:rsidR="007311E2" w:rsidRPr="00692B47">
        <w:rPr>
          <w:rFonts w:ascii="Arial" w:hAnsi="Arial"/>
        </w:rPr>
        <w:t xml:space="preserve">Subject to </w:t>
      </w:r>
      <w:r w:rsidR="007311E2" w:rsidRPr="00692B47">
        <w:rPr>
          <w:rFonts w:ascii="Arial" w:hAnsi="Arial"/>
          <w:u w:val="single"/>
        </w:rPr>
        <w:t xml:space="preserve">Section </w:t>
      </w:r>
      <w:r w:rsidR="00AC0A2C" w:rsidRPr="00692B47">
        <w:rPr>
          <w:rFonts w:ascii="Arial" w:hAnsi="Arial"/>
          <w:u w:val="single"/>
        </w:rPr>
        <w:t>6.6</w:t>
      </w:r>
      <w:r w:rsidR="007311E2" w:rsidRPr="00692B47">
        <w:rPr>
          <w:rFonts w:ascii="Arial" w:hAnsi="Arial"/>
          <w:u w:val="single"/>
        </w:rPr>
        <w:t>.2</w:t>
      </w:r>
      <w:r w:rsidR="007311E2" w:rsidRPr="00692B47">
        <w:rPr>
          <w:rFonts w:ascii="Arial" w:hAnsi="Arial"/>
        </w:rPr>
        <w:t xml:space="preserve">, if </w:t>
      </w:r>
      <w:r w:rsidR="00CA4334" w:rsidRPr="00692B47">
        <w:rPr>
          <w:rFonts w:ascii="Arial" w:hAnsi="Arial"/>
        </w:rPr>
        <w:t>JEA</w:t>
      </w:r>
      <w:r w:rsidRPr="00692B47">
        <w:rPr>
          <w:rFonts w:ascii="Arial" w:hAnsi="Arial"/>
        </w:rPr>
        <w:t xml:space="preserve"> </w:t>
      </w:r>
      <w:r w:rsidR="00733BB0" w:rsidRPr="00692B47">
        <w:rPr>
          <w:rFonts w:ascii="Arial" w:hAnsi="Arial"/>
        </w:rPr>
        <w:t xml:space="preserve">countersigns the </w:t>
      </w:r>
      <w:r w:rsidR="00545494" w:rsidRPr="00692B47">
        <w:rPr>
          <w:rFonts w:ascii="Arial" w:hAnsi="Arial"/>
        </w:rPr>
        <w:t xml:space="preserve">Certificate </w:t>
      </w:r>
      <w:r w:rsidR="00733BB0" w:rsidRPr="00692B47">
        <w:rPr>
          <w:rFonts w:ascii="Arial" w:hAnsi="Arial"/>
        </w:rPr>
        <w:t>of Substantial Completion</w:t>
      </w:r>
      <w:r w:rsidRPr="00692B47">
        <w:rPr>
          <w:rFonts w:ascii="Arial" w:hAnsi="Arial"/>
        </w:rPr>
        <w:t>, the date on</w:t>
      </w:r>
      <w:r w:rsidR="007311E2" w:rsidRPr="00692B47">
        <w:rPr>
          <w:rFonts w:ascii="Arial" w:hAnsi="Arial"/>
        </w:rPr>
        <w:t xml:space="preserve"> which </w:t>
      </w:r>
      <w:r w:rsidR="00CA4334" w:rsidRPr="00692B47">
        <w:rPr>
          <w:rFonts w:ascii="Arial" w:hAnsi="Arial"/>
        </w:rPr>
        <w:t>JEA</w:t>
      </w:r>
      <w:r w:rsidR="007311E2" w:rsidRPr="00692B47">
        <w:rPr>
          <w:rFonts w:ascii="Arial" w:hAnsi="Arial"/>
        </w:rPr>
        <w:t xml:space="preserve"> received the </w:t>
      </w:r>
      <w:r w:rsidR="00545494" w:rsidRPr="00692B47">
        <w:rPr>
          <w:rFonts w:ascii="Arial" w:hAnsi="Arial"/>
        </w:rPr>
        <w:t xml:space="preserve">Certificate </w:t>
      </w:r>
      <w:r w:rsidR="007311E2" w:rsidRPr="00692B47">
        <w:rPr>
          <w:rFonts w:ascii="Arial" w:hAnsi="Arial"/>
        </w:rPr>
        <w:t xml:space="preserve">of Substantial Completion </w:t>
      </w:r>
      <w:r w:rsidRPr="00692B47">
        <w:rPr>
          <w:rFonts w:ascii="Arial" w:hAnsi="Arial"/>
        </w:rPr>
        <w:t xml:space="preserve">shall be considered, for purposes of this Agreement, the </w:t>
      </w:r>
      <w:r w:rsidR="007311E2" w:rsidRPr="00692B47">
        <w:rPr>
          <w:rFonts w:ascii="Arial" w:hAnsi="Arial"/>
        </w:rPr>
        <w:t>“</w:t>
      </w:r>
      <w:r w:rsidRPr="00692B47">
        <w:rPr>
          <w:rFonts w:ascii="Arial" w:hAnsi="Arial"/>
          <w:b/>
        </w:rPr>
        <w:t>Substantial Completion</w:t>
      </w:r>
      <w:r w:rsidR="007311E2" w:rsidRPr="00692B47">
        <w:rPr>
          <w:rFonts w:ascii="Arial" w:hAnsi="Arial"/>
          <w:b/>
        </w:rPr>
        <w:t xml:space="preserve"> Date</w:t>
      </w:r>
      <w:r w:rsidR="007311E2" w:rsidRPr="00692B47">
        <w:rPr>
          <w:rFonts w:ascii="Arial" w:hAnsi="Arial"/>
        </w:rPr>
        <w:t>”</w:t>
      </w:r>
      <w:r w:rsidR="00083596" w:rsidRPr="00692B47">
        <w:rPr>
          <w:rFonts w:ascii="Arial" w:hAnsi="Arial"/>
        </w:rPr>
        <w:t xml:space="preserve">. </w:t>
      </w:r>
      <w:r w:rsidRPr="00692B47">
        <w:rPr>
          <w:rFonts w:ascii="Arial" w:hAnsi="Arial"/>
        </w:rPr>
        <w:t xml:space="preserve"> If </w:t>
      </w:r>
      <w:r w:rsidR="00CA4334" w:rsidRPr="00692B47">
        <w:rPr>
          <w:rFonts w:ascii="Arial" w:hAnsi="Arial"/>
        </w:rPr>
        <w:t>JEA</w:t>
      </w:r>
      <w:r w:rsidRPr="00692B47">
        <w:rPr>
          <w:rFonts w:ascii="Arial" w:hAnsi="Arial"/>
        </w:rPr>
        <w:t xml:space="preserve"> notifies Contractor that such requirements have not been met, Contractor will promptly undertake such action or work as necessary to achieve such requirements and shall then issue another </w:t>
      </w:r>
      <w:r w:rsidR="00545494" w:rsidRPr="00692B47">
        <w:rPr>
          <w:rFonts w:ascii="Arial" w:hAnsi="Arial"/>
        </w:rPr>
        <w:t xml:space="preserve">Certificate </w:t>
      </w:r>
      <w:r w:rsidRPr="00692B47">
        <w:rPr>
          <w:rFonts w:ascii="Arial" w:hAnsi="Arial"/>
        </w:rPr>
        <w:t xml:space="preserve">of Substantial Completion to </w:t>
      </w:r>
      <w:r w:rsidR="00CA4334" w:rsidRPr="00692B47">
        <w:rPr>
          <w:rFonts w:ascii="Arial" w:hAnsi="Arial"/>
        </w:rPr>
        <w:t>JEA</w:t>
      </w:r>
      <w:r w:rsidRPr="00692B47">
        <w:rPr>
          <w:rFonts w:ascii="Arial" w:hAnsi="Arial"/>
        </w:rPr>
        <w:t xml:space="preserve"> and </w:t>
      </w:r>
      <w:r w:rsidR="00CA4334" w:rsidRPr="00692B47">
        <w:rPr>
          <w:rFonts w:ascii="Arial" w:hAnsi="Arial"/>
        </w:rPr>
        <w:t>JEA</w:t>
      </w:r>
      <w:r w:rsidR="00082123" w:rsidRPr="00692B47">
        <w:rPr>
          <w:rFonts w:ascii="Arial" w:hAnsi="Arial"/>
        </w:rPr>
        <w:t>’s Engineer</w:t>
      </w:r>
      <w:r w:rsidRPr="00692B47">
        <w:rPr>
          <w:rFonts w:ascii="Arial" w:hAnsi="Arial"/>
        </w:rPr>
        <w:t xml:space="preserve"> stating that Contractor believes that such requirements have been achieved. Such procedure shall be repeated until Substantial Completion</w:t>
      </w:r>
      <w:r w:rsidR="00083596" w:rsidRPr="00692B47">
        <w:rPr>
          <w:rFonts w:ascii="Arial" w:hAnsi="Arial"/>
        </w:rPr>
        <w:t xml:space="preserve"> </w:t>
      </w:r>
      <w:r w:rsidRPr="00692B47">
        <w:rPr>
          <w:rFonts w:ascii="Arial" w:hAnsi="Arial"/>
        </w:rPr>
        <w:t>is achieved.</w:t>
      </w:r>
      <w:bookmarkEnd w:id="469"/>
      <w:r w:rsidRPr="00692B47">
        <w:rPr>
          <w:rFonts w:ascii="Arial" w:hAnsi="Arial"/>
        </w:rPr>
        <w:t xml:space="preserve"> </w:t>
      </w:r>
      <w:r w:rsidR="00963148" w:rsidRPr="00692B47">
        <w:rPr>
          <w:rFonts w:ascii="Arial" w:hAnsi="Arial"/>
        </w:rPr>
        <w:t xml:space="preserve">If </w:t>
      </w:r>
      <w:r w:rsidR="00CA4334" w:rsidRPr="00692B47">
        <w:rPr>
          <w:rFonts w:ascii="Arial" w:hAnsi="Arial"/>
        </w:rPr>
        <w:t>JEA</w:t>
      </w:r>
      <w:r w:rsidR="00963148" w:rsidRPr="00692B47">
        <w:rPr>
          <w:rFonts w:ascii="Arial" w:hAnsi="Arial"/>
        </w:rPr>
        <w:t xml:space="preserve"> fails to either provide such certification of achievement or notification of non-achievement to Contractor within the </w:t>
      </w:r>
      <w:r w:rsidR="00963148" w:rsidRPr="00692B47">
        <w:rPr>
          <w:rFonts w:ascii="Arial" w:hAnsi="Arial"/>
        </w:rPr>
        <w:lastRenderedPageBreak/>
        <w:t xml:space="preserve">aforesaid </w:t>
      </w:r>
      <w:r w:rsidR="00A61DF0" w:rsidRPr="00692B47">
        <w:rPr>
          <w:rFonts w:ascii="Arial" w:hAnsi="Arial"/>
        </w:rPr>
        <w:t>ten</w:t>
      </w:r>
      <w:r w:rsidR="00963148" w:rsidRPr="00692B47">
        <w:rPr>
          <w:rFonts w:ascii="Arial" w:hAnsi="Arial"/>
        </w:rPr>
        <w:t xml:space="preserve"> (</w:t>
      </w:r>
      <w:r w:rsidR="00A61DF0" w:rsidRPr="00692B47">
        <w:rPr>
          <w:rFonts w:ascii="Arial" w:hAnsi="Arial"/>
        </w:rPr>
        <w:t>10</w:t>
      </w:r>
      <w:r w:rsidR="00963148" w:rsidRPr="00692B47">
        <w:rPr>
          <w:rFonts w:ascii="Arial" w:hAnsi="Arial"/>
        </w:rPr>
        <w:t xml:space="preserve">) Day period, then this will constitute </w:t>
      </w:r>
      <w:r w:rsidR="00A41882" w:rsidRPr="00692B47">
        <w:rPr>
          <w:rFonts w:ascii="Arial" w:hAnsi="Arial"/>
        </w:rPr>
        <w:t xml:space="preserve">and </w:t>
      </w:r>
      <w:r w:rsidR="00CA4334" w:rsidRPr="00692B47">
        <w:rPr>
          <w:rFonts w:ascii="Arial" w:hAnsi="Arial"/>
        </w:rPr>
        <w:t>JEA</w:t>
      </w:r>
      <w:r w:rsidR="00A41882" w:rsidRPr="00692B47">
        <w:rPr>
          <w:rFonts w:ascii="Arial" w:hAnsi="Arial"/>
        </w:rPr>
        <w:t xml:space="preserve"> Delay Event</w:t>
      </w:r>
      <w:r w:rsidR="0008333F" w:rsidRPr="00692B47">
        <w:rPr>
          <w:rFonts w:ascii="Arial" w:hAnsi="Arial"/>
        </w:rPr>
        <w:t xml:space="preserve"> and</w:t>
      </w:r>
      <w:r w:rsidR="000A0D6D" w:rsidRPr="00692B47">
        <w:rPr>
          <w:rFonts w:ascii="Arial" w:hAnsi="Arial"/>
        </w:rPr>
        <w:t xml:space="preserve"> Contractor will notify </w:t>
      </w:r>
      <w:r w:rsidR="00CA4334" w:rsidRPr="00692B47">
        <w:rPr>
          <w:rFonts w:ascii="Arial" w:hAnsi="Arial"/>
        </w:rPr>
        <w:t>JEA</w:t>
      </w:r>
      <w:r w:rsidR="000A0D6D" w:rsidRPr="00692B47">
        <w:rPr>
          <w:rFonts w:ascii="Arial" w:hAnsi="Arial"/>
        </w:rPr>
        <w:t xml:space="preserve"> of such delay.  </w:t>
      </w:r>
    </w:p>
    <w:p w14:paraId="420106E2" w14:textId="6B3DC62A" w:rsidR="00223CCA" w:rsidRPr="003B196C" w:rsidRDefault="00223CCA" w:rsidP="00223CCA">
      <w:pPr>
        <w:pStyle w:val="ArticleStyle3"/>
        <w:rPr>
          <w:rFonts w:ascii="Arial" w:hAnsi="Arial"/>
        </w:rPr>
      </w:pPr>
      <w:r w:rsidRPr="00692B47">
        <w:rPr>
          <w:rFonts w:ascii="Arial" w:hAnsi="Arial"/>
          <w:u w:val="single"/>
        </w:rPr>
        <w:t>Guaranteed Substantial Completion Date; Late Substantial Completion Liquidated Damages</w:t>
      </w:r>
      <w:r w:rsidRPr="00692B47">
        <w:rPr>
          <w:rFonts w:ascii="Arial" w:hAnsi="Arial"/>
        </w:rPr>
        <w:t xml:space="preserve">. Contractor guarantees that Substantial Completion shall be achieved on or before the date set forth therefor in the Baseline Project Schedule as the “Guaranteed Substantial Completion Date” (such date, as the same </w:t>
      </w:r>
      <w:r w:rsidRPr="003B196C">
        <w:rPr>
          <w:rFonts w:ascii="Arial" w:hAnsi="Arial"/>
        </w:rPr>
        <w:t xml:space="preserve">may be extended pursuant to a Change Order pursuant to </w:t>
      </w:r>
      <w:r w:rsidRPr="003B196C">
        <w:rPr>
          <w:rFonts w:ascii="Arial" w:hAnsi="Arial"/>
          <w:u w:val="single"/>
        </w:rPr>
        <w:t>Article 9</w:t>
      </w:r>
      <w:r w:rsidRPr="003B196C">
        <w:rPr>
          <w:rFonts w:ascii="Arial" w:hAnsi="Arial"/>
        </w:rPr>
        <w:t>, the “</w:t>
      </w:r>
      <w:r w:rsidRPr="003B196C">
        <w:rPr>
          <w:rFonts w:ascii="Arial" w:hAnsi="Arial"/>
          <w:b/>
        </w:rPr>
        <w:t>Guaranteed Substantial Completion Date</w:t>
      </w:r>
      <w:r w:rsidRPr="003B196C">
        <w:rPr>
          <w:rFonts w:ascii="Arial" w:hAnsi="Arial"/>
        </w:rPr>
        <w:t>”). If Substantial Completion does not occur on or before the Guaranteed Substantial Completion Date, then Contractor will pay to JEA the applicable amount</w:t>
      </w:r>
      <w:r w:rsidR="0097022D" w:rsidRPr="003B196C">
        <w:rPr>
          <w:rFonts w:ascii="Arial" w:hAnsi="Arial"/>
        </w:rPr>
        <w:t>s</w:t>
      </w:r>
      <w:r w:rsidRPr="003B196C">
        <w:rPr>
          <w:rFonts w:ascii="Arial" w:hAnsi="Arial"/>
        </w:rPr>
        <w:t xml:space="preserve"> </w:t>
      </w:r>
      <w:r w:rsidR="0097022D" w:rsidRPr="003B196C">
        <w:rPr>
          <w:rFonts w:ascii="Arial" w:hAnsi="Arial"/>
        </w:rPr>
        <w:t xml:space="preserve">as set forth in </w:t>
      </w:r>
      <w:r w:rsidR="0097022D" w:rsidRPr="003B196C">
        <w:rPr>
          <w:rFonts w:ascii="Arial" w:hAnsi="Arial"/>
          <w:u w:val="single"/>
        </w:rPr>
        <w:t xml:space="preserve">Exhibit </w:t>
      </w:r>
      <w:r w:rsidR="003F330C">
        <w:rPr>
          <w:rFonts w:ascii="Arial" w:hAnsi="Arial" w:cs="Arial"/>
          <w:bCs/>
          <w:u w:val="single"/>
        </w:rPr>
        <w:t>A-1</w:t>
      </w:r>
      <w:r w:rsidR="0097022D" w:rsidRPr="003B196C">
        <w:rPr>
          <w:rFonts w:ascii="Arial" w:hAnsi="Arial"/>
        </w:rPr>
        <w:t xml:space="preserve"> </w:t>
      </w:r>
      <w:r w:rsidRPr="003B196C">
        <w:rPr>
          <w:rFonts w:ascii="Arial" w:hAnsi="Arial"/>
        </w:rPr>
        <w:t>(the “</w:t>
      </w:r>
      <w:r w:rsidRPr="003B196C">
        <w:rPr>
          <w:rFonts w:ascii="Arial" w:hAnsi="Arial"/>
          <w:b/>
        </w:rPr>
        <w:t>Late Substantial Completion Liquidated Damages</w:t>
      </w:r>
      <w:r w:rsidRPr="003B196C">
        <w:rPr>
          <w:rFonts w:ascii="Arial" w:hAnsi="Arial"/>
        </w:rPr>
        <w:t>”) per Day for each Day after the Guaranteed Substantial Completion Date that Substantial Completion is not achieved.</w:t>
      </w:r>
    </w:p>
    <w:p w14:paraId="728A9BB9" w14:textId="6BA2B86A" w:rsidR="00F5317F" w:rsidRPr="00692B47" w:rsidRDefault="0097022D" w:rsidP="0097022D">
      <w:pPr>
        <w:pStyle w:val="ArticleStyle3"/>
        <w:rPr>
          <w:rFonts w:ascii="Arial" w:hAnsi="Arial"/>
        </w:rPr>
      </w:pPr>
      <w:r w:rsidRPr="003B196C">
        <w:rPr>
          <w:rFonts w:ascii="Arial" w:hAnsi="Arial"/>
          <w:u w:val="single"/>
        </w:rPr>
        <w:t>Amounts Reasonable</w:t>
      </w:r>
      <w:r w:rsidRPr="003B196C">
        <w:rPr>
          <w:rFonts w:ascii="Arial" w:hAnsi="Arial"/>
        </w:rPr>
        <w:t xml:space="preserve">. </w:t>
      </w:r>
      <w:r w:rsidR="00223CCA" w:rsidRPr="003B196C">
        <w:rPr>
          <w:rFonts w:ascii="Arial" w:hAnsi="Arial"/>
        </w:rPr>
        <w:t xml:space="preserve">The Parties hereby acknowledge and agree that the terms, conditions and amounts fixed as liquidated damages pursuant to this </w:t>
      </w:r>
      <w:r w:rsidR="00223CCA" w:rsidRPr="003B196C">
        <w:rPr>
          <w:rFonts w:ascii="Arial" w:hAnsi="Arial"/>
          <w:u w:val="single"/>
        </w:rPr>
        <w:t>Section 6.3.4</w:t>
      </w:r>
      <w:r w:rsidR="00223CCA" w:rsidRPr="003B196C">
        <w:rPr>
          <w:rFonts w:ascii="Arial" w:hAnsi="Arial"/>
        </w:rPr>
        <w:t xml:space="preserve"> are reasonable, considering the actual costs and damages that JEA will incur if Substantial Completion is not achieved by the Guaranteed Substantial Completion Date.  The amounts of these liquidated damages are agreed upon and </w:t>
      </w:r>
      <w:r w:rsidR="00223CCA" w:rsidRPr="00692B47">
        <w:rPr>
          <w:rFonts w:ascii="Arial" w:hAnsi="Arial"/>
        </w:rPr>
        <w:t xml:space="preserve">fixed hereunder by the Parties because of the difficulty of ascertaining the exact amount of losses and/or costs that will be actually incurred by JEA in such event, and the Parties hereby agree that such amounts are a reasonable estimate of JEA’s probable loss (and are not a penalty) and that such amounts shall be applicable regardless of the amount of such lost revenues and increased costs actually incurred by JEA. Contractor shall pay the Late Substantial Completion Liquidated Damages required hereunder to JEA on a weekly basis on the last Business Day of each week during the period after the Guaranteed Mechanical Completion Date through the achievement of Substantial Completion. Any amounts due hereunder may, at JEA’s option, be deducted from any unpaid amounts owed by JEA to Contractor. Both Parties are precluded from challenging the validity of such liquidated damages. Except as set forth in </w:t>
      </w:r>
      <w:r w:rsidR="00223CCA" w:rsidRPr="00692B47">
        <w:rPr>
          <w:rFonts w:ascii="Arial" w:hAnsi="Arial"/>
          <w:u w:val="single"/>
        </w:rPr>
        <w:t>Section 12.2</w:t>
      </w:r>
      <w:r w:rsidR="00F4710F" w:rsidRPr="00692B47">
        <w:rPr>
          <w:rFonts w:ascii="Arial" w:hAnsi="Arial"/>
          <w:u w:val="single"/>
        </w:rPr>
        <w:t>(f)</w:t>
      </w:r>
      <w:r w:rsidR="00223CCA" w:rsidRPr="00692B47">
        <w:rPr>
          <w:rFonts w:ascii="Arial" w:hAnsi="Arial"/>
        </w:rPr>
        <w:t>, the receipt of any such liquidated damages shall be JEA’s sole and exclusive remedy and Contractor’s only obligation for Contractor’s failure to achieve Substantial Completion on or before the Guaranteed Substantial Completion Date</w:t>
      </w:r>
      <w:r w:rsidR="00BE4743" w:rsidRPr="00692B47">
        <w:rPr>
          <w:rFonts w:ascii="Arial" w:hAnsi="Arial"/>
        </w:rPr>
        <w:t>.</w:t>
      </w:r>
    </w:p>
    <w:p w14:paraId="1475BCFE" w14:textId="77777777" w:rsidR="005F6E5D" w:rsidRPr="005F6E5D" w:rsidRDefault="00046DB0" w:rsidP="00732607">
      <w:pPr>
        <w:pStyle w:val="ArticleStyle2"/>
        <w:rPr>
          <w:rFonts w:ascii="Arial" w:hAnsi="Arial"/>
          <w:vanish/>
          <w:specVanish/>
        </w:rPr>
      </w:pPr>
      <w:bookmarkStart w:id="470" w:name="_Ref366789851"/>
      <w:bookmarkStart w:id="471" w:name="_Ref366795404"/>
      <w:bookmarkStart w:id="472" w:name="_Ref366797283"/>
      <w:bookmarkStart w:id="473" w:name="_Ref366826772"/>
      <w:bookmarkStart w:id="474" w:name="_Toc368309613"/>
      <w:bookmarkStart w:id="475" w:name="_Toc449284926"/>
      <w:bookmarkStart w:id="476" w:name="_Toc474489897"/>
      <w:bookmarkStart w:id="477" w:name="_Toc474689578"/>
      <w:bookmarkStart w:id="478" w:name="_Toc65080028"/>
      <w:bookmarkStart w:id="479" w:name="_Toc66392247"/>
      <w:bookmarkStart w:id="480" w:name="_Toc103174715"/>
      <w:bookmarkStart w:id="481" w:name="_Toc68279918"/>
      <w:bookmarkStart w:id="482" w:name="_Toc219226777"/>
      <w:bookmarkStart w:id="483" w:name="_Toc219289158"/>
      <w:bookmarkStart w:id="484" w:name="_Toc226032975"/>
      <w:r w:rsidRPr="00692B47">
        <w:rPr>
          <w:rFonts w:ascii="Arial" w:hAnsi="Arial"/>
          <w:u w:val="single"/>
        </w:rPr>
        <w:t>C</w:t>
      </w:r>
      <w:r w:rsidR="005A5434" w:rsidRPr="00692B47">
        <w:rPr>
          <w:rFonts w:ascii="Arial" w:hAnsi="Arial"/>
          <w:u w:val="single"/>
        </w:rPr>
        <w:t>reation of Punch-List</w:t>
      </w:r>
      <w:r w:rsidR="005A5434" w:rsidRPr="00692B47">
        <w:rPr>
          <w:rFonts w:ascii="Arial" w:hAnsi="Arial"/>
        </w:rPr>
        <w:t>.</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0407CDE" w14:textId="7B76B7CA" w:rsidR="005A5434" w:rsidRPr="003B196C" w:rsidRDefault="00DE2F79" w:rsidP="005F6E5D">
      <w:pPr>
        <w:pStyle w:val="ArticleStyle2text"/>
      </w:pPr>
      <w:r w:rsidRPr="00692B47">
        <w:t xml:space="preserve">  </w:t>
      </w:r>
      <w:r w:rsidR="004E0D29" w:rsidRPr="00692B47">
        <w:t xml:space="preserve">In conjunction with its submission of the Turnover Package for </w:t>
      </w:r>
      <w:r w:rsidR="000072DF" w:rsidRPr="00692B47">
        <w:t>the Balance of Plant</w:t>
      </w:r>
      <w:r w:rsidR="004E0D29" w:rsidRPr="00692B47">
        <w:t>, Contractor may propose items to be included on the Punch-List with respect to each such system, provided that such proposed items must comply with the criteria below.  In any event, n</w:t>
      </w:r>
      <w:r w:rsidR="005A5434" w:rsidRPr="00692B47">
        <w:t xml:space="preserve">o later than thirty (30) </w:t>
      </w:r>
      <w:r w:rsidR="00EC2537" w:rsidRPr="00692B47">
        <w:t>Days</w:t>
      </w:r>
      <w:r w:rsidR="005A5434" w:rsidRPr="00692B47">
        <w:t xml:space="preserve"> prior to the date </w:t>
      </w:r>
      <w:r w:rsidR="00A86734" w:rsidRPr="00692B47">
        <w:t>that Contractor</w:t>
      </w:r>
      <w:r w:rsidR="001B6088" w:rsidRPr="00692B47">
        <w:t xml:space="preserve"> anticipates achieving</w:t>
      </w:r>
      <w:r w:rsidR="00A86734" w:rsidRPr="00692B47">
        <w:t xml:space="preserve"> </w:t>
      </w:r>
      <w:r w:rsidR="005A5434" w:rsidRPr="00692B47">
        <w:t xml:space="preserve">Substantial Completion, Contractor will prepare and deliver to </w:t>
      </w:r>
      <w:r w:rsidR="00CA4334" w:rsidRPr="00692B47">
        <w:t>JEA</w:t>
      </w:r>
      <w:r w:rsidR="005A5434" w:rsidRPr="00692B47">
        <w:t xml:space="preserve"> a </w:t>
      </w:r>
      <w:r w:rsidR="004E0D29" w:rsidRPr="00692B47">
        <w:t xml:space="preserve">single, </w:t>
      </w:r>
      <w:r w:rsidR="005A5434" w:rsidRPr="00692B47">
        <w:t xml:space="preserve">written list setting forth all of the items of Work that remain to be performed to complete the Work; provided, that, unless </w:t>
      </w:r>
      <w:r w:rsidR="00CA4334" w:rsidRPr="00692B47">
        <w:t>JEA</w:t>
      </w:r>
      <w:r w:rsidR="005A5434" w:rsidRPr="00692B47">
        <w:t xml:space="preserve"> otherwise consents in writing, such items of Work on such list shall only be items that are</w:t>
      </w:r>
      <w:r w:rsidR="00545494" w:rsidRPr="00692B47">
        <w:t>:</w:t>
      </w:r>
      <w:r w:rsidR="005A5434" w:rsidRPr="00692B47">
        <w:t xml:space="preserve"> (a) minor in nature</w:t>
      </w:r>
      <w:r w:rsidR="00545494" w:rsidRPr="00692B47">
        <w:t>;</w:t>
      </w:r>
      <w:r w:rsidR="005A5434" w:rsidRPr="00692B47">
        <w:t xml:space="preserve"> (b) not related to the reliable operation </w:t>
      </w:r>
      <w:r w:rsidR="00545494" w:rsidRPr="00692B47">
        <w:t xml:space="preserve">of </w:t>
      </w:r>
      <w:r w:rsidR="005A5434" w:rsidRPr="00692B47">
        <w:t>the Facility</w:t>
      </w:r>
      <w:r w:rsidR="00545494" w:rsidRPr="00692B47">
        <w:t>;</w:t>
      </w:r>
      <w:r w:rsidR="005A5434" w:rsidRPr="00692B47">
        <w:t xml:space="preserve"> (c) not related to the safety of the Facility</w:t>
      </w:r>
      <w:r w:rsidR="0025007E" w:rsidRPr="00692B47">
        <w:t xml:space="preserve">; </w:t>
      </w:r>
      <w:r w:rsidR="005A5434" w:rsidRPr="00692B47">
        <w:t xml:space="preserve">(d) not related to the compliance of the Facility with any Applicable </w:t>
      </w:r>
      <w:r w:rsidR="0082743C" w:rsidRPr="00692B47">
        <w:t>Laws</w:t>
      </w:r>
      <w:r w:rsidR="005A5434" w:rsidRPr="00692B47">
        <w:t xml:space="preserve"> </w:t>
      </w:r>
      <w:r w:rsidR="002851DF" w:rsidRPr="00692B47">
        <w:t xml:space="preserve">or </w:t>
      </w:r>
      <w:r w:rsidR="005A5434" w:rsidRPr="00692B47">
        <w:t>Applicable Permits</w:t>
      </w:r>
      <w:r w:rsidR="0025007E" w:rsidRPr="00692B47">
        <w:t>; and (e) do not require a shutdown of the Facility to perform</w:t>
      </w:r>
      <w:r w:rsidR="005A5434" w:rsidRPr="00692B47">
        <w:t xml:space="preserve">.  Such list shall also state the proposed time limits within which Contractor will complete each of such remaining Work items.  Upon its receipt of such list, </w:t>
      </w:r>
      <w:r w:rsidR="00CA4334" w:rsidRPr="00692B47">
        <w:t>JEA</w:t>
      </w:r>
      <w:r w:rsidR="005A5434" w:rsidRPr="00692B47">
        <w:t xml:space="preserve"> will review the same and notify Contractor of any proposed revisions </w:t>
      </w:r>
      <w:r w:rsidR="008E27B3" w:rsidRPr="00692B47">
        <w:t xml:space="preserve">(including </w:t>
      </w:r>
      <w:r w:rsidR="008E27B3" w:rsidRPr="003B196C">
        <w:t xml:space="preserve">additions) </w:t>
      </w:r>
      <w:r w:rsidR="005A5434" w:rsidRPr="003B196C">
        <w:t xml:space="preserve">thereto. </w:t>
      </w:r>
      <w:r w:rsidR="004D566D" w:rsidRPr="003B196C">
        <w:t xml:space="preserve">The </w:t>
      </w:r>
      <w:r w:rsidR="00CA4334" w:rsidRPr="003B196C">
        <w:t>JEA</w:t>
      </w:r>
      <w:r w:rsidR="004D566D" w:rsidRPr="003B196C">
        <w:t xml:space="preserve"> Project Manager</w:t>
      </w:r>
      <w:r w:rsidR="005A5434" w:rsidRPr="003B196C">
        <w:t xml:space="preserve"> and </w:t>
      </w:r>
      <w:r w:rsidR="00E172D4" w:rsidRPr="003B196C">
        <w:t xml:space="preserve">the </w:t>
      </w:r>
      <w:r w:rsidR="005A5434" w:rsidRPr="003B196C">
        <w:t xml:space="preserve">Contractor </w:t>
      </w:r>
      <w:r w:rsidR="004D566D" w:rsidRPr="003B196C">
        <w:t xml:space="preserve">Project Manager </w:t>
      </w:r>
      <w:r w:rsidR="005A5434" w:rsidRPr="003B196C">
        <w:t>will then meet and consult in good faith to agree upon the definitive, final</w:t>
      </w:r>
      <w:r w:rsidR="00AB346A" w:rsidRPr="003B196C">
        <w:t>, single</w:t>
      </w:r>
      <w:r w:rsidR="005A5434" w:rsidRPr="003B196C">
        <w:t xml:space="preserve"> list (</w:t>
      </w:r>
      <w:r w:rsidR="00AB346A" w:rsidRPr="003B196C">
        <w:t xml:space="preserve">including the </w:t>
      </w:r>
      <w:r w:rsidR="005A5434" w:rsidRPr="003B196C">
        <w:t xml:space="preserve">approved time limits within which Contractor will perform such remaining Work items) (such final list, as agreed to by </w:t>
      </w:r>
      <w:r w:rsidR="00CA4334" w:rsidRPr="003B196C">
        <w:t>JEA</w:t>
      </w:r>
      <w:r w:rsidR="00AB346A" w:rsidRPr="003B196C">
        <w:t>,</w:t>
      </w:r>
      <w:r w:rsidR="005A5434" w:rsidRPr="003B196C">
        <w:t xml:space="preserve"> the “</w:t>
      </w:r>
      <w:r w:rsidR="005A5434" w:rsidRPr="003B196C">
        <w:rPr>
          <w:b/>
        </w:rPr>
        <w:t>Punch-List</w:t>
      </w:r>
      <w:r w:rsidR="005A5434" w:rsidRPr="003B196C">
        <w:t xml:space="preserve">”).  </w:t>
      </w:r>
      <w:r w:rsidR="00223C55" w:rsidRPr="003B196C">
        <w:t xml:space="preserve">If the </w:t>
      </w:r>
      <w:r w:rsidR="00732607" w:rsidRPr="003B196C">
        <w:t>P</w:t>
      </w:r>
      <w:r w:rsidR="00223C55" w:rsidRPr="003B196C">
        <w:t>arties cannot agree on the Punchlist, JEA will develop a Punchlist and deliver it to Contractor within thirty-five (35)</w:t>
      </w:r>
      <w:r w:rsidR="00732607" w:rsidRPr="003B196C">
        <w:t xml:space="preserve"> D</w:t>
      </w:r>
      <w:r w:rsidR="00223C55" w:rsidRPr="003B196C">
        <w:t>ays after Substantial Completion. Failure to include corrective work on the Punch</w:t>
      </w:r>
      <w:r w:rsidR="00BD3D09" w:rsidRPr="003B196C">
        <w:t>-L</w:t>
      </w:r>
      <w:r w:rsidR="00223C55" w:rsidRPr="003B196C">
        <w:t xml:space="preserve">ist does not relieve Contractor from its responsibility to complete the Work required by the Agreement. </w:t>
      </w:r>
      <w:r w:rsidR="00732607" w:rsidRPr="003B196C">
        <w:t xml:space="preserve">Once the final Punch-List is agreed upon, Contractor will immediately begin performing the items thereon. </w:t>
      </w:r>
      <w:r w:rsidR="00737C04">
        <w:rPr>
          <w:rFonts w:cs="Arial"/>
        </w:rPr>
        <w:t>I</w:t>
      </w:r>
      <w:r w:rsidR="005A5434" w:rsidRPr="00A812D6">
        <w:rPr>
          <w:rFonts w:cs="Arial"/>
          <w:szCs w:val="22"/>
        </w:rPr>
        <w:t>f</w:t>
      </w:r>
      <w:r w:rsidR="005A5434" w:rsidRPr="003B196C">
        <w:t xml:space="preserve"> </w:t>
      </w:r>
      <w:r w:rsidR="005A5434" w:rsidRPr="003B196C">
        <w:lastRenderedPageBreak/>
        <w:t xml:space="preserve">Contractor has not completed such Work within the approved time limits set forth in the final Punch-List, then </w:t>
      </w:r>
      <w:r w:rsidR="00CA4334" w:rsidRPr="003B196C">
        <w:t>JEA</w:t>
      </w:r>
      <w:r w:rsidR="005A5434" w:rsidRPr="003B196C">
        <w:t xml:space="preserve"> may have such items completed at Contractor’s expense.</w:t>
      </w:r>
    </w:p>
    <w:p w14:paraId="506BEB09" w14:textId="04C0C3B3" w:rsidR="00262626" w:rsidRPr="003B196C" w:rsidRDefault="005A5434" w:rsidP="008A7B54">
      <w:pPr>
        <w:pStyle w:val="ArticleStyle2"/>
        <w:rPr>
          <w:rFonts w:ascii="Arial" w:hAnsi="Arial"/>
        </w:rPr>
      </w:pPr>
      <w:bookmarkStart w:id="485" w:name="_Toc368309614"/>
      <w:bookmarkStart w:id="486" w:name="_Toc449284927"/>
      <w:bookmarkStart w:id="487" w:name="_Toc474489898"/>
      <w:bookmarkStart w:id="488" w:name="_Toc474689579"/>
      <w:bookmarkStart w:id="489" w:name="_Toc65080029"/>
      <w:bookmarkStart w:id="490" w:name="_Toc66392248"/>
      <w:bookmarkStart w:id="491" w:name="_Toc103174716"/>
      <w:bookmarkStart w:id="492" w:name="_Toc68279919"/>
      <w:bookmarkStart w:id="493" w:name="_Toc219226778"/>
      <w:bookmarkStart w:id="494" w:name="_Toc219289159"/>
      <w:bookmarkStart w:id="495" w:name="_Toc226032976"/>
      <w:r w:rsidRPr="003B196C">
        <w:rPr>
          <w:rFonts w:ascii="Arial" w:hAnsi="Arial"/>
          <w:u w:val="single"/>
        </w:rPr>
        <w:t xml:space="preserve">Transfer of Responsibility to </w:t>
      </w:r>
      <w:r w:rsidR="00CA4334" w:rsidRPr="003B196C">
        <w:rPr>
          <w:rFonts w:ascii="Arial" w:hAnsi="Arial"/>
          <w:u w:val="single"/>
        </w:rPr>
        <w:t>JEA</w:t>
      </w:r>
      <w:r w:rsidR="00256726" w:rsidRPr="003B196C">
        <w:rPr>
          <w:rFonts w:ascii="Arial" w:hAnsi="Arial"/>
        </w:rPr>
        <w:t>.</w:t>
      </w:r>
      <w:bookmarkEnd w:id="485"/>
      <w:bookmarkEnd w:id="486"/>
      <w:bookmarkEnd w:id="487"/>
      <w:bookmarkEnd w:id="488"/>
      <w:bookmarkEnd w:id="489"/>
      <w:bookmarkEnd w:id="490"/>
      <w:bookmarkEnd w:id="491"/>
      <w:bookmarkEnd w:id="492"/>
      <w:bookmarkEnd w:id="493"/>
      <w:bookmarkEnd w:id="494"/>
      <w:bookmarkEnd w:id="495"/>
      <w:r w:rsidR="00256726" w:rsidRPr="003B196C">
        <w:rPr>
          <w:rFonts w:ascii="Arial" w:hAnsi="Arial"/>
        </w:rPr>
        <w:t xml:space="preserve">  </w:t>
      </w:r>
    </w:p>
    <w:p w14:paraId="2FC9DC12" w14:textId="74959F34" w:rsidR="00262626" w:rsidRPr="00692B47" w:rsidRDefault="00262626" w:rsidP="008A7B54">
      <w:pPr>
        <w:pStyle w:val="ArticleStyle3"/>
        <w:rPr>
          <w:rFonts w:ascii="Arial" w:hAnsi="Arial"/>
        </w:rPr>
      </w:pPr>
      <w:r w:rsidRPr="00692B47">
        <w:rPr>
          <w:rFonts w:ascii="Arial" w:hAnsi="Arial"/>
          <w:u w:val="single"/>
        </w:rPr>
        <w:t>Transfer Time</w:t>
      </w:r>
      <w:r w:rsidRPr="00692B47">
        <w:rPr>
          <w:rFonts w:ascii="Arial" w:hAnsi="Arial"/>
        </w:rPr>
        <w:t xml:space="preserve">.  Subject to </w:t>
      </w:r>
      <w:r w:rsidRPr="00692B47">
        <w:rPr>
          <w:rFonts w:ascii="Arial" w:hAnsi="Arial"/>
          <w:u w:val="single"/>
        </w:rPr>
        <w:t>Section 6.</w:t>
      </w:r>
      <w:r w:rsidR="00F1531E" w:rsidRPr="00692B47">
        <w:rPr>
          <w:rFonts w:ascii="Arial" w:hAnsi="Arial"/>
          <w:u w:val="single"/>
        </w:rPr>
        <w:t>5</w:t>
      </w:r>
      <w:r w:rsidRPr="00692B47">
        <w:rPr>
          <w:rFonts w:ascii="Arial" w:hAnsi="Arial"/>
          <w:u w:val="single"/>
        </w:rPr>
        <w:t>.2</w:t>
      </w:r>
      <w:r w:rsidRPr="00692B47">
        <w:rPr>
          <w:rFonts w:ascii="Arial" w:hAnsi="Arial"/>
        </w:rPr>
        <w:t xml:space="preserve">, as of 12:00:01 AM on the </w:t>
      </w:r>
      <w:r w:rsidR="00EC2537" w:rsidRPr="00692B47">
        <w:rPr>
          <w:rFonts w:ascii="Arial" w:hAnsi="Arial"/>
        </w:rPr>
        <w:t>Day</w:t>
      </w:r>
      <w:r w:rsidRPr="00692B47">
        <w:rPr>
          <w:rFonts w:ascii="Arial" w:hAnsi="Arial"/>
        </w:rPr>
        <w:t xml:space="preserve"> after the </w:t>
      </w:r>
      <w:r w:rsidR="00EC2537" w:rsidRPr="00692B47">
        <w:rPr>
          <w:rFonts w:ascii="Arial" w:hAnsi="Arial"/>
        </w:rPr>
        <w:t>Day</w:t>
      </w:r>
      <w:r w:rsidR="00045F23" w:rsidRPr="00692B47">
        <w:rPr>
          <w:rFonts w:ascii="Arial" w:hAnsi="Arial"/>
        </w:rPr>
        <w:t xml:space="preserve"> </w:t>
      </w:r>
      <w:r w:rsidRPr="00692B47">
        <w:rPr>
          <w:rFonts w:ascii="Arial" w:hAnsi="Arial"/>
        </w:rPr>
        <w:t xml:space="preserve">when </w:t>
      </w:r>
      <w:r w:rsidR="00CA4334" w:rsidRPr="00692B47">
        <w:rPr>
          <w:rFonts w:ascii="Arial" w:hAnsi="Arial"/>
        </w:rPr>
        <w:t>JEA</w:t>
      </w:r>
      <w:r w:rsidRPr="00692B47">
        <w:rPr>
          <w:rFonts w:ascii="Arial" w:hAnsi="Arial"/>
        </w:rPr>
        <w:t xml:space="preserve"> delivers to Contractor the </w:t>
      </w:r>
      <w:r w:rsidR="00F1531E" w:rsidRPr="00692B47">
        <w:rPr>
          <w:rFonts w:ascii="Arial" w:hAnsi="Arial"/>
        </w:rPr>
        <w:t>C</w:t>
      </w:r>
      <w:r w:rsidRPr="00692B47">
        <w:rPr>
          <w:rFonts w:ascii="Arial" w:hAnsi="Arial"/>
        </w:rPr>
        <w:t xml:space="preserve">ertificate </w:t>
      </w:r>
      <w:r w:rsidR="00F1531E" w:rsidRPr="00692B47">
        <w:rPr>
          <w:rFonts w:ascii="Arial" w:hAnsi="Arial"/>
        </w:rPr>
        <w:t xml:space="preserve">of </w:t>
      </w:r>
      <w:r w:rsidRPr="00692B47">
        <w:rPr>
          <w:rFonts w:ascii="Arial" w:hAnsi="Arial"/>
        </w:rPr>
        <w:t xml:space="preserve">Substantial Completion </w:t>
      </w:r>
      <w:r w:rsidR="00F1531E" w:rsidRPr="00692B47">
        <w:rPr>
          <w:rFonts w:ascii="Arial" w:hAnsi="Arial"/>
        </w:rPr>
        <w:t xml:space="preserve">confirming that Substantial Completion has </w:t>
      </w:r>
      <w:r w:rsidRPr="00692B47">
        <w:rPr>
          <w:rFonts w:ascii="Arial" w:hAnsi="Arial"/>
        </w:rPr>
        <w:t>been achieved (the “</w:t>
      </w:r>
      <w:r w:rsidRPr="00692B47">
        <w:rPr>
          <w:rFonts w:ascii="Arial" w:hAnsi="Arial"/>
          <w:b/>
        </w:rPr>
        <w:t>Transfer Time</w:t>
      </w:r>
      <w:r w:rsidRPr="00692B47">
        <w:rPr>
          <w:rFonts w:ascii="Arial" w:hAnsi="Arial"/>
        </w:rPr>
        <w:t xml:space="preserve">”), </w:t>
      </w:r>
      <w:r w:rsidR="00CA4334" w:rsidRPr="00692B47">
        <w:rPr>
          <w:rFonts w:ascii="Arial" w:hAnsi="Arial"/>
        </w:rPr>
        <w:t>JEA</w:t>
      </w:r>
      <w:r w:rsidRPr="00692B47">
        <w:rPr>
          <w:rFonts w:ascii="Arial" w:hAnsi="Arial"/>
        </w:rPr>
        <w:t xml:space="preserve"> shall, then and thereafter, be solely responsible for the operation and maintenance</w:t>
      </w:r>
      <w:r w:rsidR="00962E60" w:rsidRPr="00692B47">
        <w:rPr>
          <w:rFonts w:ascii="Arial" w:hAnsi="Arial"/>
        </w:rPr>
        <w:t xml:space="preserve"> of the Facility</w:t>
      </w:r>
      <w:r w:rsidRPr="00692B47">
        <w:rPr>
          <w:rFonts w:ascii="Arial" w:hAnsi="Arial"/>
        </w:rPr>
        <w:t xml:space="preserve">. Following that date, and prior to Final Completion, Contractor shall have reasonable access to </w:t>
      </w:r>
      <w:r w:rsidR="00962E60" w:rsidRPr="00692B47">
        <w:rPr>
          <w:rFonts w:ascii="Arial" w:hAnsi="Arial"/>
        </w:rPr>
        <w:t>the Facility</w:t>
      </w:r>
      <w:r w:rsidRPr="00692B47">
        <w:rPr>
          <w:rFonts w:ascii="Arial" w:hAnsi="Arial"/>
        </w:rPr>
        <w:t xml:space="preserve"> and the reasonable cooperation of </w:t>
      </w:r>
      <w:r w:rsidR="00CA4334" w:rsidRPr="00692B47">
        <w:rPr>
          <w:rFonts w:ascii="Arial" w:hAnsi="Arial"/>
        </w:rPr>
        <w:t>JEA</w:t>
      </w:r>
      <w:r w:rsidRPr="00692B47">
        <w:rPr>
          <w:rFonts w:ascii="Arial" w:hAnsi="Arial"/>
        </w:rPr>
        <w:t xml:space="preserve"> so as to</w:t>
      </w:r>
      <w:r w:rsidR="003D320B" w:rsidRPr="00692B47">
        <w:rPr>
          <w:rFonts w:ascii="Arial" w:hAnsi="Arial"/>
        </w:rPr>
        <w:t>:</w:t>
      </w:r>
      <w:r w:rsidRPr="00692B47">
        <w:rPr>
          <w:rFonts w:ascii="Arial" w:hAnsi="Arial"/>
        </w:rPr>
        <w:t xml:space="preserve"> </w:t>
      </w:r>
      <w:r w:rsidR="00B45ED3" w:rsidRPr="00692B47">
        <w:rPr>
          <w:rFonts w:ascii="Arial" w:hAnsi="Arial"/>
        </w:rPr>
        <w:t xml:space="preserve">(a) </w:t>
      </w:r>
      <w:r w:rsidRPr="00692B47">
        <w:rPr>
          <w:rFonts w:ascii="Arial" w:hAnsi="Arial"/>
        </w:rPr>
        <w:t>complete any Punch-List items</w:t>
      </w:r>
      <w:r w:rsidR="00623F70" w:rsidRPr="00692B47">
        <w:rPr>
          <w:rFonts w:ascii="Arial" w:hAnsi="Arial"/>
        </w:rPr>
        <w:t xml:space="preserve">, </w:t>
      </w:r>
      <w:r w:rsidR="003D320B" w:rsidRPr="00692B47">
        <w:rPr>
          <w:rFonts w:ascii="Arial" w:hAnsi="Arial"/>
        </w:rPr>
        <w:t xml:space="preserve">and </w:t>
      </w:r>
      <w:r w:rsidR="00623F70" w:rsidRPr="00692B47">
        <w:rPr>
          <w:rFonts w:ascii="Arial" w:hAnsi="Arial"/>
        </w:rPr>
        <w:t>(</w:t>
      </w:r>
      <w:r w:rsidR="003D320B" w:rsidRPr="00692B47">
        <w:rPr>
          <w:rFonts w:ascii="Arial" w:hAnsi="Arial"/>
        </w:rPr>
        <w:t>b</w:t>
      </w:r>
      <w:r w:rsidR="00623F70" w:rsidRPr="00692B47">
        <w:rPr>
          <w:rFonts w:ascii="Arial" w:hAnsi="Arial"/>
        </w:rPr>
        <w:t>) correct any Work that does not conform to the Warranties</w:t>
      </w:r>
      <w:r w:rsidRPr="00692B47">
        <w:rPr>
          <w:rFonts w:ascii="Arial" w:hAnsi="Arial"/>
        </w:rPr>
        <w:t>; provided, however, that such right of reasonable access</w:t>
      </w:r>
      <w:r w:rsidR="003D320B" w:rsidRPr="00692B47">
        <w:rPr>
          <w:rFonts w:ascii="Arial" w:hAnsi="Arial"/>
        </w:rPr>
        <w:t xml:space="preserve"> to the Facility</w:t>
      </w:r>
      <w:r w:rsidRPr="00692B47">
        <w:rPr>
          <w:rFonts w:ascii="Arial" w:hAnsi="Arial"/>
        </w:rPr>
        <w:t xml:space="preserve"> shall not include the right to require a shutdown or reduction in the operations</w:t>
      </w:r>
      <w:r w:rsidR="00C101B0" w:rsidRPr="00692B47">
        <w:rPr>
          <w:rFonts w:ascii="Arial" w:hAnsi="Arial"/>
        </w:rPr>
        <w:t xml:space="preserve"> of </w:t>
      </w:r>
      <w:r w:rsidR="003D320B" w:rsidRPr="00692B47">
        <w:rPr>
          <w:rFonts w:ascii="Arial" w:hAnsi="Arial"/>
        </w:rPr>
        <w:t>the Facility</w:t>
      </w:r>
      <w:r w:rsidR="00B45ED3" w:rsidRPr="00692B47">
        <w:rPr>
          <w:rFonts w:ascii="Arial" w:hAnsi="Arial"/>
        </w:rPr>
        <w:t xml:space="preserve">, and (ii) Contractor will also have the access rights described in </w:t>
      </w:r>
      <w:r w:rsidR="00B45ED3" w:rsidRPr="00692B47">
        <w:rPr>
          <w:rFonts w:ascii="Arial" w:hAnsi="Arial"/>
          <w:u w:val="single"/>
        </w:rPr>
        <w:t>Section</w:t>
      </w:r>
      <w:r w:rsidR="00F1531E" w:rsidRPr="00692B47">
        <w:rPr>
          <w:rFonts w:ascii="Arial" w:hAnsi="Arial"/>
          <w:u w:val="single"/>
        </w:rPr>
        <w:t xml:space="preserve"> 6.5.2</w:t>
      </w:r>
      <w:r w:rsidRPr="00692B47">
        <w:rPr>
          <w:rFonts w:ascii="Arial" w:hAnsi="Arial"/>
        </w:rPr>
        <w:t xml:space="preserve">. The achievement of Substantial Completion and/or </w:t>
      </w:r>
      <w:r w:rsidR="00CA4334" w:rsidRPr="00692B47">
        <w:rPr>
          <w:rFonts w:ascii="Arial" w:hAnsi="Arial"/>
        </w:rPr>
        <w:t>JEA</w:t>
      </w:r>
      <w:r w:rsidRPr="00692B47">
        <w:rPr>
          <w:rFonts w:ascii="Arial" w:hAnsi="Arial"/>
        </w:rPr>
        <w:t xml:space="preserve">’s use or operation of </w:t>
      </w:r>
      <w:r w:rsidR="003D320B" w:rsidRPr="00692B47">
        <w:rPr>
          <w:rFonts w:ascii="Arial" w:hAnsi="Arial"/>
        </w:rPr>
        <w:t xml:space="preserve">the Facility </w:t>
      </w:r>
      <w:r w:rsidRPr="00692B47">
        <w:rPr>
          <w:rFonts w:ascii="Arial" w:hAnsi="Arial"/>
        </w:rPr>
        <w:t xml:space="preserve">at any time shall not be deemed or construed to imply </w:t>
      </w:r>
      <w:r w:rsidR="00CA4334" w:rsidRPr="00692B47">
        <w:rPr>
          <w:rFonts w:ascii="Arial" w:hAnsi="Arial"/>
        </w:rPr>
        <w:t>JEA</w:t>
      </w:r>
      <w:r w:rsidRPr="00692B47">
        <w:rPr>
          <w:rFonts w:ascii="Arial" w:hAnsi="Arial"/>
        </w:rPr>
        <w:t>’s acceptance of any Work that is not in compliance with this Agreement.</w:t>
      </w:r>
    </w:p>
    <w:p w14:paraId="6E537FD7" w14:textId="3AC1EB08" w:rsidR="005A5434" w:rsidRPr="00692B47" w:rsidRDefault="00CA4334" w:rsidP="008A7B54">
      <w:pPr>
        <w:pStyle w:val="ArticleStyle3"/>
        <w:rPr>
          <w:rFonts w:ascii="Arial" w:hAnsi="Arial"/>
        </w:rPr>
      </w:pPr>
      <w:r w:rsidRPr="00692B47">
        <w:rPr>
          <w:rFonts w:ascii="Arial" w:hAnsi="Arial"/>
          <w:u w:val="single"/>
        </w:rPr>
        <w:t>JEA</w:t>
      </w:r>
      <w:r w:rsidR="00262626" w:rsidRPr="00692B47">
        <w:rPr>
          <w:rFonts w:ascii="Arial" w:hAnsi="Arial"/>
          <w:u w:val="single"/>
        </w:rPr>
        <w:t>’s Right to Commercially Operate</w:t>
      </w:r>
      <w:r w:rsidR="00262626" w:rsidRPr="00692B47">
        <w:rPr>
          <w:rFonts w:ascii="Arial" w:hAnsi="Arial"/>
        </w:rPr>
        <w:t xml:space="preserve">. Notwithstanding anything in this Agreement to the contrary, if, at any time after Mechanical Completion but prior to the Substantial Completion Date, </w:t>
      </w:r>
      <w:r w:rsidRPr="00692B47">
        <w:rPr>
          <w:rFonts w:ascii="Arial" w:hAnsi="Arial"/>
        </w:rPr>
        <w:t>JEA</w:t>
      </w:r>
      <w:r w:rsidR="00262626" w:rsidRPr="00692B47">
        <w:rPr>
          <w:rFonts w:ascii="Arial" w:hAnsi="Arial"/>
        </w:rPr>
        <w:t xml:space="preserve"> desires to take over and operate</w:t>
      </w:r>
      <w:r w:rsidR="005C62C0" w:rsidRPr="00692B47">
        <w:rPr>
          <w:rFonts w:ascii="Arial" w:hAnsi="Arial"/>
        </w:rPr>
        <w:t xml:space="preserve"> the Facility</w:t>
      </w:r>
      <w:r w:rsidR="00262626" w:rsidRPr="00692B47">
        <w:rPr>
          <w:rFonts w:ascii="Arial" w:hAnsi="Arial"/>
        </w:rPr>
        <w:t xml:space="preserve">, then </w:t>
      </w:r>
      <w:r w:rsidRPr="00692B47">
        <w:rPr>
          <w:rFonts w:ascii="Arial" w:hAnsi="Arial"/>
        </w:rPr>
        <w:t>JEA</w:t>
      </w:r>
      <w:r w:rsidR="00262626" w:rsidRPr="00692B47">
        <w:rPr>
          <w:rFonts w:ascii="Arial" w:hAnsi="Arial"/>
        </w:rPr>
        <w:t xml:space="preserve"> will notify Contractor of the same, designating in such notice the time at which </w:t>
      </w:r>
      <w:r w:rsidRPr="00692B47">
        <w:rPr>
          <w:rFonts w:ascii="Arial" w:hAnsi="Arial"/>
        </w:rPr>
        <w:t>JEA</w:t>
      </w:r>
      <w:r w:rsidR="00262626" w:rsidRPr="00692B47">
        <w:rPr>
          <w:rFonts w:ascii="Arial" w:hAnsi="Arial"/>
        </w:rPr>
        <w:t xml:space="preserve"> will take control </w:t>
      </w:r>
      <w:r w:rsidR="005C62C0" w:rsidRPr="00692B47">
        <w:rPr>
          <w:rFonts w:ascii="Arial" w:hAnsi="Arial"/>
        </w:rPr>
        <w:t xml:space="preserve">the Facility </w:t>
      </w:r>
      <w:r w:rsidR="00262626" w:rsidRPr="00692B47">
        <w:rPr>
          <w:rFonts w:ascii="Arial" w:hAnsi="Arial"/>
        </w:rPr>
        <w:t>for this purpose (the “</w:t>
      </w:r>
      <w:r w:rsidR="00262626" w:rsidRPr="00692B47">
        <w:rPr>
          <w:rFonts w:ascii="Arial" w:hAnsi="Arial"/>
          <w:b/>
        </w:rPr>
        <w:t>Takeover Time</w:t>
      </w:r>
      <w:r w:rsidR="00262626" w:rsidRPr="00692B47">
        <w:rPr>
          <w:rFonts w:ascii="Arial" w:hAnsi="Arial"/>
        </w:rPr>
        <w:t xml:space="preserve">”).  As of the Takeover Time, (a) </w:t>
      </w:r>
      <w:r w:rsidRPr="00692B47">
        <w:rPr>
          <w:rFonts w:ascii="Arial" w:hAnsi="Arial"/>
        </w:rPr>
        <w:t>JEA</w:t>
      </w:r>
      <w:r w:rsidR="00262626" w:rsidRPr="00692B47">
        <w:rPr>
          <w:rFonts w:ascii="Arial" w:hAnsi="Arial"/>
        </w:rPr>
        <w:t xml:space="preserve"> shall then and thereafter be solely responsible for the operation and maintenance of </w:t>
      </w:r>
      <w:r w:rsidR="005C62C0" w:rsidRPr="00692B47">
        <w:rPr>
          <w:rFonts w:ascii="Arial" w:hAnsi="Arial"/>
        </w:rPr>
        <w:t>the Facility</w:t>
      </w:r>
      <w:r w:rsidR="00262626" w:rsidRPr="00692B47">
        <w:rPr>
          <w:rFonts w:ascii="Arial" w:hAnsi="Arial"/>
        </w:rPr>
        <w:t xml:space="preserve">, and (b) notwithstanding anything in this Agreement to the contrary, the “Substantial Completion Date” will be deemed to have </w:t>
      </w:r>
      <w:r w:rsidR="002620E0" w:rsidRPr="00692B47">
        <w:rPr>
          <w:rFonts w:ascii="Arial" w:hAnsi="Arial"/>
        </w:rPr>
        <w:t>occurred</w:t>
      </w:r>
      <w:r w:rsidR="00262626" w:rsidRPr="00692B47">
        <w:rPr>
          <w:rFonts w:ascii="Arial" w:hAnsi="Arial"/>
        </w:rPr>
        <w:t xml:space="preserve"> on that date for purposes of (and only for purposes of) </w:t>
      </w:r>
      <w:r w:rsidR="00F1531E" w:rsidRPr="00692B47">
        <w:rPr>
          <w:rFonts w:ascii="Arial" w:hAnsi="Arial"/>
        </w:rPr>
        <w:t xml:space="preserve">any accrual of </w:t>
      </w:r>
      <w:r w:rsidR="00262626" w:rsidRPr="00692B47">
        <w:rPr>
          <w:rFonts w:ascii="Arial" w:hAnsi="Arial"/>
        </w:rPr>
        <w:t xml:space="preserve">Late Substantial Completion </w:t>
      </w:r>
      <w:r w:rsidR="003D0C2C" w:rsidRPr="00692B47">
        <w:rPr>
          <w:rFonts w:ascii="Arial" w:hAnsi="Arial"/>
        </w:rPr>
        <w:t>Liquidated Damages</w:t>
      </w:r>
      <w:r w:rsidR="00262626" w:rsidRPr="00692B47">
        <w:rPr>
          <w:rFonts w:ascii="Arial" w:hAnsi="Arial"/>
        </w:rPr>
        <w:t xml:space="preserve">, the </w:t>
      </w:r>
      <w:r w:rsidR="00F5793B" w:rsidRPr="00692B47">
        <w:rPr>
          <w:rFonts w:ascii="Arial" w:hAnsi="Arial"/>
        </w:rPr>
        <w:t>payment</w:t>
      </w:r>
      <w:r w:rsidR="00262626" w:rsidRPr="00692B47">
        <w:rPr>
          <w:rFonts w:ascii="Arial" w:hAnsi="Arial"/>
        </w:rPr>
        <w:t xml:space="preserve"> for the achievement of </w:t>
      </w:r>
      <w:r w:rsidR="00F1531E" w:rsidRPr="00692B47">
        <w:rPr>
          <w:rFonts w:ascii="Arial" w:hAnsi="Arial"/>
        </w:rPr>
        <w:t xml:space="preserve">the </w:t>
      </w:r>
      <w:r w:rsidR="00262626" w:rsidRPr="00692B47">
        <w:rPr>
          <w:rFonts w:ascii="Arial" w:hAnsi="Arial"/>
        </w:rPr>
        <w:t xml:space="preserve">Substantial Completion </w:t>
      </w:r>
      <w:r w:rsidR="00F1531E" w:rsidRPr="00692B47">
        <w:rPr>
          <w:rFonts w:ascii="Arial" w:hAnsi="Arial"/>
        </w:rPr>
        <w:t xml:space="preserve">Milestone </w:t>
      </w:r>
      <w:r w:rsidR="00262626" w:rsidRPr="00692B47">
        <w:rPr>
          <w:rFonts w:ascii="Arial" w:hAnsi="Arial"/>
        </w:rPr>
        <w:t xml:space="preserve">and </w:t>
      </w:r>
      <w:r w:rsidR="00262626" w:rsidRPr="00692B47">
        <w:rPr>
          <w:rFonts w:ascii="Arial" w:hAnsi="Arial"/>
          <w:u w:val="single"/>
        </w:rPr>
        <w:t xml:space="preserve">Section </w:t>
      </w:r>
      <w:r w:rsidR="005C0353" w:rsidRPr="00692B47">
        <w:rPr>
          <w:rFonts w:ascii="Arial" w:hAnsi="Arial"/>
          <w:u w:val="single"/>
        </w:rPr>
        <w:t>8.2</w:t>
      </w:r>
      <w:r w:rsidR="00262626" w:rsidRPr="00692B47">
        <w:rPr>
          <w:rFonts w:ascii="Arial" w:hAnsi="Arial"/>
        </w:rPr>
        <w:t xml:space="preserve"> (commencement of Warranty Period).  </w:t>
      </w:r>
      <w:r w:rsidR="00B472C2" w:rsidRPr="00692B47">
        <w:rPr>
          <w:rFonts w:ascii="Arial" w:hAnsi="Arial"/>
        </w:rPr>
        <w:t>Subject to the following sentences, t</w:t>
      </w:r>
      <w:r w:rsidR="001728E5" w:rsidRPr="00692B47">
        <w:rPr>
          <w:rFonts w:ascii="Arial" w:hAnsi="Arial"/>
        </w:rPr>
        <w:t xml:space="preserve">he foregoing shall not relieve Contractor of its obligation to achieve the requirements of Substantial Completion or Final Completion. </w:t>
      </w:r>
      <w:r w:rsidR="00262626" w:rsidRPr="00692B47">
        <w:rPr>
          <w:rFonts w:ascii="Arial" w:hAnsi="Arial"/>
        </w:rPr>
        <w:t xml:space="preserve">Following the Takeover Time, Contractor will </w:t>
      </w:r>
      <w:r w:rsidR="000227B1" w:rsidRPr="00692B47">
        <w:rPr>
          <w:rFonts w:ascii="Arial" w:hAnsi="Arial"/>
        </w:rPr>
        <w:t xml:space="preserve">still have the testing responsibilities described </w:t>
      </w:r>
      <w:r w:rsidR="00262626" w:rsidRPr="00692B47">
        <w:rPr>
          <w:rFonts w:ascii="Arial" w:hAnsi="Arial"/>
        </w:rPr>
        <w:t xml:space="preserve">in </w:t>
      </w:r>
      <w:r w:rsidR="00262626" w:rsidRPr="00692B47">
        <w:rPr>
          <w:rFonts w:ascii="Arial" w:hAnsi="Arial"/>
          <w:u w:val="single"/>
        </w:rPr>
        <w:t>Article 7</w:t>
      </w:r>
      <w:r w:rsidR="00262626" w:rsidRPr="00692B47">
        <w:rPr>
          <w:rFonts w:ascii="Arial" w:hAnsi="Arial"/>
        </w:rPr>
        <w:t xml:space="preserve">, </w:t>
      </w:r>
      <w:r w:rsidR="000227B1" w:rsidRPr="00692B47">
        <w:rPr>
          <w:rFonts w:ascii="Arial" w:hAnsi="Arial"/>
        </w:rPr>
        <w:t xml:space="preserve">subject to a </w:t>
      </w:r>
      <w:r w:rsidR="00262626" w:rsidRPr="00692B47">
        <w:rPr>
          <w:rFonts w:ascii="Arial" w:hAnsi="Arial"/>
        </w:rPr>
        <w:t xml:space="preserve">testing schedule as directed by </w:t>
      </w:r>
      <w:r w:rsidRPr="00692B47">
        <w:rPr>
          <w:rFonts w:ascii="Arial" w:hAnsi="Arial"/>
        </w:rPr>
        <w:t>JEA</w:t>
      </w:r>
      <w:r w:rsidR="00262626" w:rsidRPr="00692B47">
        <w:rPr>
          <w:rFonts w:ascii="Arial" w:hAnsi="Arial"/>
        </w:rPr>
        <w:t xml:space="preserve">; provided, that such testing schedule shall be structured so that the commencement of such tests will occur within one hundred and eighty (180) Days after </w:t>
      </w:r>
      <w:r w:rsidR="001869B6" w:rsidRPr="00692B47">
        <w:rPr>
          <w:rFonts w:ascii="Arial" w:hAnsi="Arial"/>
        </w:rPr>
        <w:t xml:space="preserve">such </w:t>
      </w:r>
      <w:r w:rsidR="00262626" w:rsidRPr="00692B47">
        <w:rPr>
          <w:rFonts w:ascii="Arial" w:hAnsi="Arial"/>
        </w:rPr>
        <w:t>Takeover Time</w:t>
      </w:r>
      <w:r w:rsidR="00B472C2" w:rsidRPr="00692B47">
        <w:rPr>
          <w:rFonts w:ascii="Arial" w:hAnsi="Arial"/>
        </w:rPr>
        <w:t xml:space="preserve"> (and if </w:t>
      </w:r>
      <w:r w:rsidRPr="00692B47">
        <w:rPr>
          <w:rFonts w:ascii="Arial" w:hAnsi="Arial"/>
        </w:rPr>
        <w:t>JEA</w:t>
      </w:r>
      <w:r w:rsidR="00B472C2" w:rsidRPr="00692B47">
        <w:rPr>
          <w:rFonts w:ascii="Arial" w:hAnsi="Arial"/>
        </w:rPr>
        <w:t xml:space="preserve"> does not allow such testing to be completed within such period, then such testing will be deemed successfully completed)</w:t>
      </w:r>
      <w:r w:rsidR="00262626" w:rsidRPr="00692B47">
        <w:rPr>
          <w:rFonts w:ascii="Arial" w:hAnsi="Arial"/>
        </w:rPr>
        <w:t xml:space="preserve">.  For the avoidance of doubt, </w:t>
      </w:r>
      <w:r w:rsidR="00B472C2" w:rsidRPr="00692B47">
        <w:rPr>
          <w:rFonts w:ascii="Arial" w:hAnsi="Arial"/>
        </w:rPr>
        <w:t xml:space="preserve">but subject to the foregoing, </w:t>
      </w:r>
      <w:r w:rsidR="00262626" w:rsidRPr="00692B47">
        <w:rPr>
          <w:rFonts w:ascii="Arial" w:hAnsi="Arial"/>
        </w:rPr>
        <w:t xml:space="preserve">Contractor will remain obligated to pay Performance Liquidated Damages </w:t>
      </w:r>
      <w:r w:rsidR="00F173F7" w:rsidRPr="00692B47">
        <w:rPr>
          <w:rFonts w:ascii="Arial" w:hAnsi="Arial"/>
        </w:rPr>
        <w:t xml:space="preserve">pursuant to </w:t>
      </w:r>
      <w:r w:rsidR="00262626" w:rsidRPr="00692B47">
        <w:rPr>
          <w:rFonts w:ascii="Arial" w:hAnsi="Arial"/>
          <w:u w:val="single"/>
        </w:rPr>
        <w:t>Section</w:t>
      </w:r>
      <w:r w:rsidR="00F173F7" w:rsidRPr="00692B47">
        <w:rPr>
          <w:rFonts w:ascii="Arial" w:hAnsi="Arial"/>
          <w:u w:val="single"/>
        </w:rPr>
        <w:t xml:space="preserve"> </w:t>
      </w:r>
      <w:r w:rsidR="00AC3E22" w:rsidRPr="00692B47">
        <w:rPr>
          <w:rFonts w:ascii="Arial" w:hAnsi="Arial"/>
          <w:u w:val="single"/>
        </w:rPr>
        <w:t>7.9</w:t>
      </w:r>
      <w:r w:rsidR="00380091" w:rsidRPr="00692B47">
        <w:rPr>
          <w:rFonts w:ascii="Arial" w:hAnsi="Arial"/>
          <w:u w:val="single"/>
        </w:rPr>
        <w:t>.2</w:t>
      </w:r>
      <w:r w:rsidR="00262626" w:rsidRPr="00692B47">
        <w:rPr>
          <w:rFonts w:ascii="Arial" w:hAnsi="Arial"/>
        </w:rPr>
        <w:t xml:space="preserve"> based upon the </w:t>
      </w:r>
      <w:proofErr w:type="gramStart"/>
      <w:r w:rsidR="00262626" w:rsidRPr="00692B47">
        <w:rPr>
          <w:rFonts w:ascii="Arial" w:hAnsi="Arial"/>
        </w:rPr>
        <w:t>final results</w:t>
      </w:r>
      <w:proofErr w:type="gramEnd"/>
      <w:r w:rsidR="00262626" w:rsidRPr="00692B47">
        <w:rPr>
          <w:rFonts w:ascii="Arial" w:hAnsi="Arial"/>
        </w:rPr>
        <w:t xml:space="preserve"> of the applicable </w:t>
      </w:r>
      <w:r w:rsidR="000227B1" w:rsidRPr="00692B47">
        <w:rPr>
          <w:rFonts w:ascii="Arial" w:hAnsi="Arial"/>
        </w:rPr>
        <w:t xml:space="preserve">BOP </w:t>
      </w:r>
      <w:r w:rsidR="00262626" w:rsidRPr="00692B47">
        <w:rPr>
          <w:rFonts w:ascii="Arial" w:hAnsi="Arial"/>
        </w:rPr>
        <w:t>Performance Test</w:t>
      </w:r>
      <w:r w:rsidR="000227B1" w:rsidRPr="00692B47">
        <w:rPr>
          <w:rFonts w:ascii="Arial" w:hAnsi="Arial"/>
        </w:rPr>
        <w:t xml:space="preserve">. </w:t>
      </w:r>
    </w:p>
    <w:p w14:paraId="2F72B180" w14:textId="77777777" w:rsidR="009E1591" w:rsidRPr="00692B47" w:rsidRDefault="005A5434" w:rsidP="009E1591">
      <w:pPr>
        <w:pStyle w:val="ArticleStyle2"/>
        <w:rPr>
          <w:rFonts w:ascii="Arial" w:hAnsi="Arial"/>
        </w:rPr>
      </w:pPr>
      <w:bookmarkStart w:id="496" w:name="_Toc219289160"/>
      <w:bookmarkStart w:id="497" w:name="_Toc368309615"/>
      <w:bookmarkStart w:id="498" w:name="_Toc449284928"/>
      <w:bookmarkStart w:id="499" w:name="_Toc474489899"/>
      <w:bookmarkStart w:id="500" w:name="_Toc474689580"/>
      <w:bookmarkStart w:id="501" w:name="_Toc65080030"/>
      <w:bookmarkStart w:id="502" w:name="_Toc66392249"/>
      <w:bookmarkStart w:id="503" w:name="_Toc103174717"/>
      <w:bookmarkStart w:id="504" w:name="_Toc68279920"/>
      <w:bookmarkStart w:id="505" w:name="_Toc219226779"/>
      <w:bookmarkStart w:id="506" w:name="_Toc226032977"/>
      <w:bookmarkEnd w:id="496"/>
      <w:r w:rsidRPr="00692B47">
        <w:rPr>
          <w:rFonts w:ascii="Arial" w:hAnsi="Arial"/>
          <w:u w:val="single"/>
        </w:rPr>
        <w:t>Final Completion</w:t>
      </w:r>
      <w:r w:rsidRPr="00692B47">
        <w:rPr>
          <w:rFonts w:ascii="Arial" w:hAnsi="Arial"/>
        </w:rPr>
        <w:t>.</w:t>
      </w:r>
      <w:bookmarkStart w:id="507" w:name="_Ref366787232"/>
      <w:bookmarkEnd w:id="497"/>
      <w:bookmarkEnd w:id="498"/>
      <w:bookmarkEnd w:id="499"/>
      <w:bookmarkEnd w:id="500"/>
      <w:bookmarkEnd w:id="501"/>
      <w:bookmarkEnd w:id="502"/>
      <w:bookmarkEnd w:id="503"/>
      <w:bookmarkEnd w:id="504"/>
      <w:bookmarkEnd w:id="505"/>
      <w:bookmarkEnd w:id="506"/>
    </w:p>
    <w:p w14:paraId="174D2FA5" w14:textId="29C7B44E" w:rsidR="005A5434" w:rsidRPr="00692B47" w:rsidRDefault="005A5434" w:rsidP="009E1591">
      <w:pPr>
        <w:pStyle w:val="ArticleStyle3"/>
        <w:rPr>
          <w:rFonts w:ascii="Arial" w:hAnsi="Arial"/>
        </w:rPr>
      </w:pPr>
      <w:r w:rsidRPr="00692B47">
        <w:rPr>
          <w:rFonts w:ascii="Arial" w:hAnsi="Arial"/>
        </w:rPr>
        <w:t>Criteria for Final Completion.</w:t>
      </w:r>
      <w:r w:rsidR="005C0353" w:rsidRPr="00692B47">
        <w:rPr>
          <w:rFonts w:ascii="Arial" w:hAnsi="Arial"/>
        </w:rPr>
        <w:t xml:space="preserve">  </w:t>
      </w:r>
      <w:r w:rsidR="00962E60" w:rsidRPr="00692B47">
        <w:rPr>
          <w:rFonts w:ascii="Arial" w:hAnsi="Arial"/>
        </w:rPr>
        <w:t xml:space="preserve">Subject to </w:t>
      </w:r>
      <w:r w:rsidR="00962E60" w:rsidRPr="00692B47">
        <w:rPr>
          <w:rFonts w:ascii="Arial" w:hAnsi="Arial"/>
          <w:u w:val="single"/>
        </w:rPr>
        <w:t>Section 6.</w:t>
      </w:r>
      <w:r w:rsidR="000F6080" w:rsidRPr="00692B47">
        <w:rPr>
          <w:rFonts w:ascii="Arial" w:hAnsi="Arial"/>
          <w:u w:val="single"/>
        </w:rPr>
        <w:t>6</w:t>
      </w:r>
      <w:r w:rsidR="00962E60" w:rsidRPr="00692B47">
        <w:rPr>
          <w:rFonts w:ascii="Arial" w:hAnsi="Arial"/>
          <w:u w:val="single"/>
        </w:rPr>
        <w:t>.3</w:t>
      </w:r>
      <w:r w:rsidR="00962E60" w:rsidRPr="00692B47">
        <w:rPr>
          <w:rFonts w:ascii="Arial" w:hAnsi="Arial"/>
        </w:rPr>
        <w:t xml:space="preserve">, </w:t>
      </w:r>
      <w:r w:rsidRPr="00692B47">
        <w:rPr>
          <w:rFonts w:ascii="Arial" w:hAnsi="Arial"/>
        </w:rPr>
        <w:t>“</w:t>
      </w:r>
      <w:r w:rsidRPr="00692B47">
        <w:rPr>
          <w:rFonts w:ascii="Arial" w:hAnsi="Arial"/>
          <w:b/>
        </w:rPr>
        <w:t>Final Completion</w:t>
      </w:r>
      <w:r w:rsidRPr="00692B47">
        <w:rPr>
          <w:rFonts w:ascii="Arial" w:hAnsi="Arial"/>
        </w:rPr>
        <w:t>” shall be achieved when each of the following conditions has been met:</w:t>
      </w:r>
      <w:bookmarkEnd w:id="507"/>
    </w:p>
    <w:p w14:paraId="07298A76" w14:textId="31D19094" w:rsidR="00046DB0" w:rsidRPr="00692B47" w:rsidRDefault="005A5434" w:rsidP="00AC3E22">
      <w:pPr>
        <w:pStyle w:val="NOTUNDERLINEDSUBPARAGRAPHS"/>
        <w:tabs>
          <w:tab w:val="clear" w:pos="2448"/>
          <w:tab w:val="left" w:pos="2430"/>
        </w:tabs>
        <w:ind w:left="720" w:firstLine="1440"/>
        <w:rPr>
          <w:rFonts w:ascii="Arial" w:hAnsi="Arial"/>
        </w:rPr>
      </w:pPr>
      <w:bookmarkStart w:id="508" w:name="_Ref366797757"/>
      <w:r w:rsidRPr="00692B47">
        <w:rPr>
          <w:rFonts w:ascii="Arial" w:hAnsi="Arial"/>
        </w:rPr>
        <w:t xml:space="preserve">Substantial Completion has been </w:t>
      </w:r>
      <w:proofErr w:type="gramStart"/>
      <w:r w:rsidRPr="00692B47">
        <w:rPr>
          <w:rFonts w:ascii="Arial" w:hAnsi="Arial"/>
        </w:rPr>
        <w:t>achieved;</w:t>
      </w:r>
      <w:bookmarkEnd w:id="508"/>
      <w:proofErr w:type="gramEnd"/>
    </w:p>
    <w:p w14:paraId="767CA58C" w14:textId="14D45C48" w:rsidR="004D1CF0" w:rsidRPr="00692B47" w:rsidRDefault="004D1CF0" w:rsidP="00AC3E22">
      <w:pPr>
        <w:pStyle w:val="NOTUNDERLINEDSUBPARAGRAPHS"/>
        <w:tabs>
          <w:tab w:val="clear" w:pos="2448"/>
          <w:tab w:val="left" w:pos="2430"/>
        </w:tabs>
        <w:ind w:left="720" w:firstLine="1440"/>
        <w:rPr>
          <w:rFonts w:ascii="Arial" w:hAnsi="Arial"/>
        </w:rPr>
      </w:pPr>
      <w:r w:rsidRPr="00692B47">
        <w:rPr>
          <w:rFonts w:ascii="Arial" w:hAnsi="Arial"/>
        </w:rPr>
        <w:t>Contractor has delivered</w:t>
      </w:r>
      <w:r w:rsidR="00D33706" w:rsidRPr="00692B47">
        <w:rPr>
          <w:rFonts w:ascii="Arial" w:hAnsi="Arial"/>
        </w:rPr>
        <w:t xml:space="preserve">, </w:t>
      </w:r>
      <w:r w:rsidRPr="00692B47">
        <w:rPr>
          <w:rFonts w:ascii="Arial" w:hAnsi="Arial"/>
        </w:rPr>
        <w:t xml:space="preserve">organized and catalogued all </w:t>
      </w:r>
      <w:r w:rsidR="00982A7B" w:rsidRPr="00692B47">
        <w:rPr>
          <w:rFonts w:ascii="Arial" w:hAnsi="Arial"/>
        </w:rPr>
        <w:t xml:space="preserve">replacement </w:t>
      </w:r>
      <w:r w:rsidRPr="00692B47">
        <w:rPr>
          <w:rFonts w:ascii="Arial" w:hAnsi="Arial"/>
        </w:rPr>
        <w:t xml:space="preserve">spare </w:t>
      </w:r>
      <w:r w:rsidR="003A0AE3" w:rsidRPr="00692B47">
        <w:rPr>
          <w:rFonts w:ascii="Arial" w:hAnsi="Arial"/>
        </w:rPr>
        <w:t xml:space="preserve">parts </w:t>
      </w:r>
      <w:r w:rsidR="00D33706" w:rsidRPr="00692B47">
        <w:rPr>
          <w:rFonts w:ascii="Arial" w:hAnsi="Arial"/>
        </w:rPr>
        <w:t xml:space="preserve">as </w:t>
      </w:r>
      <w:r w:rsidRPr="00692B47">
        <w:rPr>
          <w:rFonts w:ascii="Arial" w:hAnsi="Arial"/>
        </w:rPr>
        <w:t xml:space="preserve">required pursuant to </w:t>
      </w:r>
      <w:r w:rsidR="00982A7B" w:rsidRPr="00692B47">
        <w:rPr>
          <w:rFonts w:ascii="Arial" w:hAnsi="Arial"/>
          <w:u w:val="single"/>
        </w:rPr>
        <w:t>Section 2.2.</w:t>
      </w:r>
      <w:r w:rsidR="00E8487D" w:rsidRPr="00692B47">
        <w:rPr>
          <w:rFonts w:ascii="Arial" w:hAnsi="Arial"/>
          <w:u w:val="single"/>
        </w:rPr>
        <w:t>12</w:t>
      </w:r>
      <w:r w:rsidR="00982A7B" w:rsidRPr="00692B47">
        <w:rPr>
          <w:rFonts w:ascii="Arial" w:hAnsi="Arial"/>
          <w:u w:val="single"/>
        </w:rPr>
        <w:t>.</w:t>
      </w:r>
      <w:proofErr w:type="gramStart"/>
      <w:r w:rsidR="00982A7B" w:rsidRPr="00692B47">
        <w:rPr>
          <w:rFonts w:ascii="Arial" w:hAnsi="Arial"/>
          <w:u w:val="single"/>
        </w:rPr>
        <w:t>2</w:t>
      </w:r>
      <w:r w:rsidRPr="00692B47">
        <w:rPr>
          <w:rFonts w:ascii="Arial" w:hAnsi="Arial"/>
        </w:rPr>
        <w:t>;</w:t>
      </w:r>
      <w:proofErr w:type="gramEnd"/>
    </w:p>
    <w:p w14:paraId="173DB8E2" w14:textId="570EED39" w:rsidR="00A838DB" w:rsidRPr="00692B47" w:rsidRDefault="00A838DB" w:rsidP="00AC3E22">
      <w:pPr>
        <w:pStyle w:val="NOTUNDERLINEDSUBPARAGRAPHS"/>
        <w:tabs>
          <w:tab w:val="clear" w:pos="2448"/>
          <w:tab w:val="left" w:pos="2430"/>
        </w:tabs>
        <w:ind w:left="720" w:firstLine="1440"/>
        <w:rPr>
          <w:rFonts w:ascii="Arial" w:hAnsi="Arial"/>
        </w:rPr>
      </w:pPr>
      <w:r w:rsidRPr="00692B47">
        <w:rPr>
          <w:rFonts w:ascii="Arial" w:hAnsi="Arial"/>
        </w:rPr>
        <w:t xml:space="preserve">Contractor has completed the Facility Site clean-up work as described in </w:t>
      </w:r>
      <w:r w:rsidRPr="00692B47">
        <w:rPr>
          <w:rFonts w:ascii="Arial" w:hAnsi="Arial"/>
          <w:u w:val="single"/>
        </w:rPr>
        <w:t>Section 2.2.</w:t>
      </w:r>
      <w:r w:rsidR="00F550DE" w:rsidRPr="00692B47">
        <w:rPr>
          <w:rFonts w:ascii="Arial" w:hAnsi="Arial"/>
          <w:u w:val="single"/>
        </w:rPr>
        <w:t>16</w:t>
      </w:r>
      <w:r w:rsidRPr="00692B47">
        <w:rPr>
          <w:rFonts w:ascii="Arial" w:hAnsi="Arial"/>
          <w:u w:val="single"/>
        </w:rPr>
        <w:t>.</w:t>
      </w:r>
      <w:proofErr w:type="gramStart"/>
      <w:r w:rsidRPr="00692B47">
        <w:rPr>
          <w:rFonts w:ascii="Arial" w:hAnsi="Arial"/>
          <w:u w:val="single"/>
        </w:rPr>
        <w:t>2</w:t>
      </w:r>
      <w:r w:rsidRPr="00692B47">
        <w:rPr>
          <w:rFonts w:ascii="Arial" w:hAnsi="Arial"/>
        </w:rPr>
        <w:t>;</w:t>
      </w:r>
      <w:proofErr w:type="gramEnd"/>
    </w:p>
    <w:p w14:paraId="38E9CD3C" w14:textId="77777777" w:rsidR="00046DB0" w:rsidRPr="00692B47" w:rsidRDefault="005A5434" w:rsidP="00AC3E22">
      <w:pPr>
        <w:pStyle w:val="NOTUNDERLINEDSUBPARAGRAPHS"/>
        <w:tabs>
          <w:tab w:val="clear" w:pos="2448"/>
          <w:tab w:val="left" w:pos="2430"/>
        </w:tabs>
        <w:ind w:left="720" w:firstLine="1440"/>
        <w:rPr>
          <w:rFonts w:ascii="Arial" w:hAnsi="Arial"/>
        </w:rPr>
      </w:pPr>
      <w:r w:rsidRPr="00692B47">
        <w:rPr>
          <w:rFonts w:ascii="Arial" w:hAnsi="Arial"/>
        </w:rPr>
        <w:lastRenderedPageBreak/>
        <w:t xml:space="preserve">Contractor has completed all Punch-List items in accordance with this </w:t>
      </w:r>
      <w:proofErr w:type="gramStart"/>
      <w:r w:rsidRPr="00692B47">
        <w:rPr>
          <w:rFonts w:ascii="Arial" w:hAnsi="Arial"/>
        </w:rPr>
        <w:t>Agreement;</w:t>
      </w:r>
      <w:proofErr w:type="gramEnd"/>
    </w:p>
    <w:p w14:paraId="55FE91CA" w14:textId="77777777" w:rsidR="00046DB0" w:rsidRPr="00692B47" w:rsidRDefault="005A5434" w:rsidP="006F399E">
      <w:pPr>
        <w:pStyle w:val="NOTUNDERLINEDSUBPARAGRAPHS"/>
        <w:tabs>
          <w:tab w:val="num" w:pos="1836"/>
        </w:tabs>
        <w:ind w:left="36"/>
        <w:rPr>
          <w:rFonts w:ascii="Arial" w:hAnsi="Arial"/>
        </w:rPr>
      </w:pPr>
      <w:r w:rsidRPr="00692B47">
        <w:rPr>
          <w:rFonts w:ascii="Arial" w:hAnsi="Arial"/>
        </w:rPr>
        <w:t xml:space="preserve">Contractor has completed any work required under </w:t>
      </w:r>
      <w:r w:rsidR="000F7DFD" w:rsidRPr="00692B47">
        <w:rPr>
          <w:rFonts w:ascii="Arial" w:hAnsi="Arial"/>
          <w:u w:val="single"/>
        </w:rPr>
        <w:t>Article 8</w:t>
      </w:r>
      <w:r w:rsidRPr="00692B47">
        <w:rPr>
          <w:rFonts w:ascii="Arial" w:hAnsi="Arial"/>
        </w:rPr>
        <w:t xml:space="preserve"> with respect to any claims under the Warranties about which Contractor has been given notice prior to the completion of the last Punch-List </w:t>
      </w:r>
      <w:proofErr w:type="gramStart"/>
      <w:r w:rsidRPr="00692B47">
        <w:rPr>
          <w:rFonts w:ascii="Arial" w:hAnsi="Arial"/>
        </w:rPr>
        <w:t>item;</w:t>
      </w:r>
      <w:proofErr w:type="gramEnd"/>
    </w:p>
    <w:p w14:paraId="5257719A" w14:textId="538B588D" w:rsidR="00046DB0" w:rsidRPr="00692B47" w:rsidRDefault="005A5434" w:rsidP="00AC3E22">
      <w:pPr>
        <w:pStyle w:val="NOTUNDERLINEDSUBPARAGRAPHS"/>
        <w:tabs>
          <w:tab w:val="clear" w:pos="2448"/>
          <w:tab w:val="left" w:pos="2430"/>
        </w:tabs>
        <w:ind w:left="720" w:firstLine="1440"/>
        <w:rPr>
          <w:rFonts w:ascii="Arial" w:hAnsi="Arial"/>
        </w:rPr>
      </w:pPr>
      <w:r w:rsidRPr="00692B47">
        <w:rPr>
          <w:rFonts w:ascii="Arial" w:hAnsi="Arial"/>
        </w:rPr>
        <w:t xml:space="preserve">Contractor has provided the </w:t>
      </w:r>
      <w:r w:rsidR="004F3D0F" w:rsidRPr="00692B47">
        <w:rPr>
          <w:rFonts w:ascii="Arial" w:hAnsi="Arial"/>
        </w:rPr>
        <w:t xml:space="preserve">conformed to construction records </w:t>
      </w:r>
      <w:r w:rsidRPr="00692B47">
        <w:rPr>
          <w:rFonts w:ascii="Arial" w:hAnsi="Arial"/>
        </w:rPr>
        <w:t xml:space="preserve">Project </w:t>
      </w:r>
      <w:r w:rsidR="0078634D" w:rsidRPr="00692B47">
        <w:rPr>
          <w:rFonts w:ascii="Arial" w:hAnsi="Arial"/>
        </w:rPr>
        <w:t>Data</w:t>
      </w:r>
      <w:r w:rsidRPr="00692B47">
        <w:rPr>
          <w:rFonts w:ascii="Arial" w:hAnsi="Arial"/>
        </w:rPr>
        <w:t xml:space="preserve"> Book</w:t>
      </w:r>
      <w:r w:rsidR="0078634D" w:rsidRPr="00692B47">
        <w:rPr>
          <w:rFonts w:ascii="Arial" w:hAnsi="Arial"/>
        </w:rPr>
        <w:t>s</w:t>
      </w:r>
      <w:r w:rsidRPr="00692B47">
        <w:rPr>
          <w:rFonts w:ascii="Arial" w:hAnsi="Arial"/>
        </w:rPr>
        <w:t xml:space="preserve"> to </w:t>
      </w:r>
      <w:r w:rsidR="00CA4334" w:rsidRPr="00692B47">
        <w:rPr>
          <w:rFonts w:ascii="Arial" w:hAnsi="Arial"/>
        </w:rPr>
        <w:t>JEA</w:t>
      </w:r>
      <w:r w:rsidR="00570E80" w:rsidRPr="00692B47">
        <w:rPr>
          <w:rFonts w:ascii="Arial" w:hAnsi="Arial"/>
        </w:rPr>
        <w:t xml:space="preserve"> (in both hard and electronic copy)</w:t>
      </w:r>
      <w:r w:rsidRPr="00692B47">
        <w:rPr>
          <w:rFonts w:ascii="Arial" w:hAnsi="Arial"/>
        </w:rPr>
        <w:t xml:space="preserve">, as required under </w:t>
      </w:r>
      <w:r w:rsidRPr="00692B47">
        <w:rPr>
          <w:rFonts w:ascii="Arial" w:hAnsi="Arial"/>
          <w:u w:val="single"/>
        </w:rPr>
        <w:t xml:space="preserve">Section </w:t>
      </w:r>
      <w:proofErr w:type="gramStart"/>
      <w:r w:rsidR="000F7DFD" w:rsidRPr="00692B47">
        <w:rPr>
          <w:rFonts w:ascii="Arial" w:hAnsi="Arial"/>
          <w:u w:val="single"/>
        </w:rPr>
        <w:t>2.2.</w:t>
      </w:r>
      <w:r w:rsidR="00F550DE" w:rsidRPr="00692B47">
        <w:rPr>
          <w:rFonts w:ascii="Arial" w:hAnsi="Arial"/>
          <w:u w:val="single"/>
        </w:rPr>
        <w:t>25</w:t>
      </w:r>
      <w:r w:rsidRPr="00692B47">
        <w:rPr>
          <w:rFonts w:ascii="Arial" w:hAnsi="Arial"/>
        </w:rPr>
        <w:t>;</w:t>
      </w:r>
      <w:proofErr w:type="gramEnd"/>
    </w:p>
    <w:p w14:paraId="7FADF756" w14:textId="23D10D24" w:rsidR="00046DB0" w:rsidRPr="00692B47" w:rsidRDefault="005A5434" w:rsidP="00AC3E22">
      <w:pPr>
        <w:pStyle w:val="NOTUNDERLINEDSUBPARAGRAPHS"/>
        <w:tabs>
          <w:tab w:val="clear" w:pos="2448"/>
          <w:tab w:val="left" w:pos="2430"/>
        </w:tabs>
        <w:ind w:left="720" w:firstLine="1440"/>
        <w:rPr>
          <w:rFonts w:ascii="Arial" w:hAnsi="Arial"/>
        </w:rPr>
      </w:pPr>
      <w:r w:rsidRPr="00692B47">
        <w:rPr>
          <w:rFonts w:ascii="Arial" w:hAnsi="Arial"/>
        </w:rPr>
        <w:t xml:space="preserve">Contractor has delivered to </w:t>
      </w:r>
      <w:r w:rsidR="00CA4334" w:rsidRPr="00692B47">
        <w:rPr>
          <w:rFonts w:ascii="Arial" w:hAnsi="Arial"/>
        </w:rPr>
        <w:t>JEA</w:t>
      </w:r>
      <w:r w:rsidRPr="00692B47">
        <w:rPr>
          <w:rFonts w:ascii="Arial" w:hAnsi="Arial"/>
        </w:rPr>
        <w:t xml:space="preserve"> all such final lien waivers and releases as are required under </w:t>
      </w:r>
      <w:r w:rsidRPr="00692B47">
        <w:rPr>
          <w:rFonts w:ascii="Arial" w:hAnsi="Arial"/>
          <w:u w:val="single"/>
        </w:rPr>
        <w:t xml:space="preserve">Section </w:t>
      </w:r>
      <w:proofErr w:type="gramStart"/>
      <w:r w:rsidR="00F5793B" w:rsidRPr="00692B47">
        <w:rPr>
          <w:rFonts w:ascii="Arial" w:hAnsi="Arial"/>
          <w:u w:val="single"/>
        </w:rPr>
        <w:t>5.</w:t>
      </w:r>
      <w:r w:rsidR="00321227" w:rsidRPr="00692B47">
        <w:rPr>
          <w:rFonts w:ascii="Arial" w:hAnsi="Arial"/>
          <w:u w:val="single"/>
        </w:rPr>
        <w:t>4</w:t>
      </w:r>
      <w:r w:rsidR="000F7DFD" w:rsidRPr="00692B47">
        <w:rPr>
          <w:rFonts w:ascii="Arial" w:hAnsi="Arial"/>
          <w:u w:val="single"/>
        </w:rPr>
        <w:t>.2.3</w:t>
      </w:r>
      <w:r w:rsidRPr="00692B47">
        <w:rPr>
          <w:rFonts w:ascii="Arial" w:hAnsi="Arial"/>
        </w:rPr>
        <w:t>;</w:t>
      </w:r>
      <w:proofErr w:type="gramEnd"/>
      <w:r w:rsidRPr="00692B47">
        <w:rPr>
          <w:rFonts w:ascii="Arial" w:hAnsi="Arial"/>
        </w:rPr>
        <w:t xml:space="preserve"> </w:t>
      </w:r>
    </w:p>
    <w:p w14:paraId="4FF688A4" w14:textId="25F1D17B" w:rsidR="00046DB0" w:rsidRPr="00692B47" w:rsidRDefault="005A5434" w:rsidP="00AC3E22">
      <w:pPr>
        <w:pStyle w:val="NOTUNDERLINEDSUBPARAGRAPHS"/>
        <w:tabs>
          <w:tab w:val="clear" w:pos="2448"/>
          <w:tab w:val="left" w:pos="2430"/>
        </w:tabs>
        <w:ind w:left="720" w:firstLine="1440"/>
        <w:rPr>
          <w:rFonts w:ascii="Arial" w:hAnsi="Arial"/>
        </w:rPr>
      </w:pPr>
      <w:bookmarkStart w:id="509" w:name="_Ref366797763"/>
      <w:r w:rsidRPr="00692B47">
        <w:rPr>
          <w:rFonts w:ascii="Arial" w:hAnsi="Arial"/>
        </w:rPr>
        <w:t xml:space="preserve">Contractor has delivered to </w:t>
      </w:r>
      <w:r w:rsidR="00CA4334" w:rsidRPr="00692B47">
        <w:rPr>
          <w:rFonts w:ascii="Arial" w:hAnsi="Arial"/>
        </w:rPr>
        <w:t>JEA</w:t>
      </w:r>
      <w:r w:rsidRPr="00692B47">
        <w:rPr>
          <w:rFonts w:ascii="Arial" w:hAnsi="Arial"/>
        </w:rPr>
        <w:t xml:space="preserve"> copies of all </w:t>
      </w:r>
      <w:r w:rsidR="00E40420" w:rsidRPr="00692B47">
        <w:rPr>
          <w:rFonts w:ascii="Arial" w:hAnsi="Arial"/>
        </w:rPr>
        <w:t xml:space="preserve">Major </w:t>
      </w:r>
      <w:r w:rsidRPr="00692B47">
        <w:rPr>
          <w:rFonts w:ascii="Arial" w:hAnsi="Arial"/>
        </w:rPr>
        <w:t xml:space="preserve">Subcontracts </w:t>
      </w:r>
      <w:r w:rsidR="00E40420" w:rsidRPr="00692B47">
        <w:rPr>
          <w:rFonts w:ascii="Arial" w:hAnsi="Arial"/>
        </w:rPr>
        <w:t xml:space="preserve">and other documents </w:t>
      </w:r>
      <w:r w:rsidRPr="00692B47">
        <w:rPr>
          <w:rFonts w:ascii="Arial" w:hAnsi="Arial"/>
        </w:rPr>
        <w:t xml:space="preserve">as required under </w:t>
      </w:r>
      <w:r w:rsidRPr="00692B47">
        <w:rPr>
          <w:rFonts w:ascii="Arial" w:hAnsi="Arial"/>
          <w:u w:val="single"/>
        </w:rPr>
        <w:t xml:space="preserve">Section </w:t>
      </w:r>
      <w:r w:rsidR="000F7DFD" w:rsidRPr="00692B47">
        <w:rPr>
          <w:rFonts w:ascii="Arial" w:hAnsi="Arial"/>
          <w:u w:val="single"/>
        </w:rPr>
        <w:t>2.8.4</w:t>
      </w:r>
      <w:r w:rsidR="007D283F" w:rsidRPr="00692B47">
        <w:rPr>
          <w:rFonts w:ascii="Arial" w:hAnsi="Arial"/>
        </w:rPr>
        <w:t xml:space="preserve"> and all third-party software warranties as required under </w:t>
      </w:r>
      <w:r w:rsidR="007D283F" w:rsidRPr="00692B47">
        <w:rPr>
          <w:rFonts w:ascii="Arial" w:hAnsi="Arial"/>
          <w:u w:val="single"/>
        </w:rPr>
        <w:t xml:space="preserve">Section </w:t>
      </w:r>
      <w:r w:rsidR="000F7DFD" w:rsidRPr="00692B47">
        <w:rPr>
          <w:rFonts w:ascii="Arial" w:hAnsi="Arial"/>
          <w:u w:val="single"/>
        </w:rPr>
        <w:t>8.7</w:t>
      </w:r>
      <w:r w:rsidRPr="00692B47">
        <w:rPr>
          <w:rFonts w:ascii="Arial" w:hAnsi="Arial"/>
        </w:rPr>
        <w:t>;</w:t>
      </w:r>
      <w:bookmarkEnd w:id="509"/>
      <w:r w:rsidRPr="00692B47">
        <w:rPr>
          <w:rFonts w:ascii="Arial" w:hAnsi="Arial"/>
        </w:rPr>
        <w:t xml:space="preserve"> </w:t>
      </w:r>
      <w:r w:rsidR="00962E60" w:rsidRPr="00692B47">
        <w:rPr>
          <w:rFonts w:ascii="Arial" w:hAnsi="Arial"/>
        </w:rPr>
        <w:t>and</w:t>
      </w:r>
    </w:p>
    <w:p w14:paraId="6A0DC62E" w14:textId="292D0652" w:rsidR="00AA17BA" w:rsidRPr="00692B47" w:rsidRDefault="00AA17BA" w:rsidP="00AC3E22">
      <w:pPr>
        <w:pStyle w:val="NOTUNDERLINEDSUBPARAGRAPHS"/>
        <w:tabs>
          <w:tab w:val="clear" w:pos="2448"/>
          <w:tab w:val="left" w:pos="2430"/>
        </w:tabs>
        <w:ind w:left="720" w:firstLine="1440"/>
        <w:rPr>
          <w:rFonts w:ascii="Arial" w:hAnsi="Arial"/>
        </w:rPr>
      </w:pPr>
      <w:r w:rsidRPr="00692B47">
        <w:rPr>
          <w:rFonts w:ascii="Arial" w:hAnsi="Arial"/>
        </w:rPr>
        <w:t xml:space="preserve">Contractor has provided </w:t>
      </w:r>
      <w:r w:rsidR="00CA4334" w:rsidRPr="00692B47">
        <w:rPr>
          <w:rFonts w:ascii="Arial" w:hAnsi="Arial"/>
        </w:rPr>
        <w:t>JEA</w:t>
      </w:r>
      <w:r w:rsidRPr="00692B47">
        <w:rPr>
          <w:rFonts w:ascii="Arial" w:hAnsi="Arial"/>
        </w:rPr>
        <w:t xml:space="preserve"> with the final Operation and Maintenance Manuals in accordance with </w:t>
      </w:r>
      <w:r w:rsidRPr="00692B47">
        <w:rPr>
          <w:rFonts w:ascii="Arial" w:hAnsi="Arial"/>
          <w:u w:val="single"/>
        </w:rPr>
        <w:t>Section 2.2.</w:t>
      </w:r>
      <w:r w:rsidR="00F550DE" w:rsidRPr="00692B47">
        <w:rPr>
          <w:rFonts w:ascii="Arial" w:hAnsi="Arial"/>
          <w:u w:val="single"/>
        </w:rPr>
        <w:t>24</w:t>
      </w:r>
      <w:r w:rsidR="0025007E" w:rsidRPr="00692B47">
        <w:rPr>
          <w:rFonts w:ascii="Arial" w:hAnsi="Arial"/>
        </w:rPr>
        <w:t>.</w:t>
      </w:r>
    </w:p>
    <w:p w14:paraId="41FE38D2" w14:textId="65EA683D" w:rsidR="005A5434" w:rsidRPr="00692B47" w:rsidRDefault="0025007E" w:rsidP="008A7B54">
      <w:pPr>
        <w:pStyle w:val="ArticleStyle3"/>
        <w:rPr>
          <w:rFonts w:ascii="Arial" w:hAnsi="Arial"/>
        </w:rPr>
      </w:pPr>
      <w:bookmarkStart w:id="510" w:name="_Ref366788896"/>
      <w:r w:rsidRPr="00692B47">
        <w:rPr>
          <w:rFonts w:ascii="Arial" w:hAnsi="Arial"/>
          <w:u w:val="single"/>
        </w:rPr>
        <w:t xml:space="preserve">Certificate </w:t>
      </w:r>
      <w:r w:rsidR="005A5434" w:rsidRPr="00692B47">
        <w:rPr>
          <w:rFonts w:ascii="Arial" w:hAnsi="Arial"/>
          <w:u w:val="single"/>
        </w:rPr>
        <w:t>of Final Completion</w:t>
      </w:r>
      <w:r w:rsidR="005A5434" w:rsidRPr="00692B47">
        <w:rPr>
          <w:rFonts w:ascii="Arial" w:hAnsi="Arial"/>
        </w:rPr>
        <w:t xml:space="preserve">. When Contractor believes that it has achieved the requirements set forth </w:t>
      </w:r>
      <w:r w:rsidRPr="00692B47">
        <w:rPr>
          <w:rFonts w:ascii="Arial" w:hAnsi="Arial"/>
        </w:rPr>
        <w:t>above for Final Completion</w:t>
      </w:r>
      <w:r w:rsidR="005A5434" w:rsidRPr="00692B47">
        <w:rPr>
          <w:rFonts w:ascii="Arial" w:hAnsi="Arial"/>
        </w:rPr>
        <w:t xml:space="preserve">, Contractor shall deliver a written notice of such determination </w:t>
      </w:r>
      <w:r w:rsidR="0042339C" w:rsidRPr="00692B47">
        <w:rPr>
          <w:rFonts w:ascii="Arial" w:hAnsi="Arial"/>
        </w:rPr>
        <w:t xml:space="preserve">in the form set forth in </w:t>
      </w:r>
      <w:r w:rsidR="00B868EC" w:rsidRPr="00692B47">
        <w:rPr>
          <w:rFonts w:ascii="Arial" w:hAnsi="Arial"/>
          <w:u w:val="single"/>
        </w:rPr>
        <w:t>Exhibit K</w:t>
      </w:r>
      <w:r w:rsidR="0042339C" w:rsidRPr="00692B47">
        <w:rPr>
          <w:rFonts w:ascii="Arial" w:hAnsi="Arial"/>
          <w:u w:val="single"/>
        </w:rPr>
        <w:t>-</w:t>
      </w:r>
      <w:r w:rsidR="00AD3393" w:rsidRPr="00692B47">
        <w:rPr>
          <w:rFonts w:ascii="Arial" w:hAnsi="Arial"/>
          <w:u w:val="single"/>
        </w:rPr>
        <w:t>5</w:t>
      </w:r>
      <w:r w:rsidR="0042339C" w:rsidRPr="00692B47">
        <w:rPr>
          <w:rFonts w:ascii="Arial" w:hAnsi="Arial"/>
        </w:rPr>
        <w:t xml:space="preserve"> </w:t>
      </w:r>
      <w:r w:rsidR="005A5434" w:rsidRPr="00692B47">
        <w:rPr>
          <w:rFonts w:ascii="Arial" w:hAnsi="Arial"/>
        </w:rPr>
        <w:t>(“</w:t>
      </w:r>
      <w:r w:rsidRPr="00692B47">
        <w:rPr>
          <w:rFonts w:ascii="Arial" w:hAnsi="Arial"/>
          <w:b/>
        </w:rPr>
        <w:t xml:space="preserve">Certificate </w:t>
      </w:r>
      <w:r w:rsidR="005A5434" w:rsidRPr="00692B47">
        <w:rPr>
          <w:rFonts w:ascii="Arial" w:hAnsi="Arial"/>
          <w:b/>
        </w:rPr>
        <w:t>of Final Completion</w:t>
      </w:r>
      <w:r w:rsidR="005A5434" w:rsidRPr="00692B47">
        <w:rPr>
          <w:rFonts w:ascii="Arial" w:hAnsi="Arial"/>
        </w:rPr>
        <w:t xml:space="preserve">”) to </w:t>
      </w:r>
      <w:r w:rsidR="00CA4334" w:rsidRPr="00692B47">
        <w:rPr>
          <w:rFonts w:ascii="Arial" w:hAnsi="Arial"/>
        </w:rPr>
        <w:t>JEA</w:t>
      </w:r>
      <w:r w:rsidR="005A5434" w:rsidRPr="00692B47">
        <w:rPr>
          <w:rFonts w:ascii="Arial" w:hAnsi="Arial"/>
        </w:rPr>
        <w:t xml:space="preserve"> and </w:t>
      </w:r>
      <w:r w:rsidR="00CA4334" w:rsidRPr="00692B47">
        <w:rPr>
          <w:rFonts w:ascii="Arial" w:hAnsi="Arial"/>
        </w:rPr>
        <w:t>JEA</w:t>
      </w:r>
      <w:r w:rsidR="00082123" w:rsidRPr="00692B47">
        <w:rPr>
          <w:rFonts w:ascii="Arial" w:hAnsi="Arial"/>
        </w:rPr>
        <w:t>’s Engineer</w:t>
      </w:r>
      <w:r w:rsidR="005A5434" w:rsidRPr="00692B47">
        <w:rPr>
          <w:rFonts w:ascii="Arial" w:hAnsi="Arial"/>
        </w:rPr>
        <w:t xml:space="preserve">.  The </w:t>
      </w:r>
      <w:r w:rsidRPr="00692B47">
        <w:rPr>
          <w:rFonts w:ascii="Arial" w:hAnsi="Arial"/>
        </w:rPr>
        <w:t xml:space="preserve">Certificate </w:t>
      </w:r>
      <w:r w:rsidR="005A5434" w:rsidRPr="00692B47">
        <w:rPr>
          <w:rFonts w:ascii="Arial" w:hAnsi="Arial"/>
        </w:rPr>
        <w:t xml:space="preserve">of Final Completion shall </w:t>
      </w:r>
      <w:r w:rsidRPr="00692B47">
        <w:rPr>
          <w:rFonts w:ascii="Arial" w:hAnsi="Arial"/>
        </w:rPr>
        <w:t xml:space="preserve">be accompanied by </w:t>
      </w:r>
      <w:r w:rsidR="005A5434" w:rsidRPr="00692B47">
        <w:rPr>
          <w:rFonts w:ascii="Arial" w:hAnsi="Arial"/>
        </w:rPr>
        <w:t xml:space="preserve">a report in a form acceptable to </w:t>
      </w:r>
      <w:r w:rsidR="00CA4334" w:rsidRPr="00692B47">
        <w:rPr>
          <w:rFonts w:ascii="Arial" w:hAnsi="Arial"/>
        </w:rPr>
        <w:t>JEA</w:t>
      </w:r>
      <w:r w:rsidR="005A5434" w:rsidRPr="00692B47">
        <w:rPr>
          <w:rFonts w:ascii="Arial" w:hAnsi="Arial"/>
        </w:rPr>
        <w:t xml:space="preserve"> and with sufficient detail to enable </w:t>
      </w:r>
      <w:r w:rsidR="00CA4334" w:rsidRPr="00692B47">
        <w:rPr>
          <w:rFonts w:ascii="Arial" w:hAnsi="Arial"/>
        </w:rPr>
        <w:t>JEA</w:t>
      </w:r>
      <w:r w:rsidR="005A5434" w:rsidRPr="00692B47">
        <w:rPr>
          <w:rFonts w:ascii="Arial" w:hAnsi="Arial"/>
        </w:rPr>
        <w:t xml:space="preserve"> to determine the achievement by Contractor of all Work and other work to be performed under this Agreement, including the Punch-List items, and such other information that </w:t>
      </w:r>
      <w:r w:rsidR="00CA4334" w:rsidRPr="00692B47">
        <w:rPr>
          <w:rFonts w:ascii="Arial" w:hAnsi="Arial"/>
        </w:rPr>
        <w:t>JEA</w:t>
      </w:r>
      <w:r w:rsidR="005A5434" w:rsidRPr="00692B47">
        <w:rPr>
          <w:rFonts w:ascii="Arial" w:hAnsi="Arial"/>
        </w:rPr>
        <w:t xml:space="preserve"> or </w:t>
      </w:r>
      <w:r w:rsidR="00CA4334" w:rsidRPr="00692B47">
        <w:rPr>
          <w:rFonts w:ascii="Arial" w:hAnsi="Arial"/>
        </w:rPr>
        <w:t>JEA</w:t>
      </w:r>
      <w:r w:rsidR="00082123" w:rsidRPr="00692B47">
        <w:rPr>
          <w:rFonts w:ascii="Arial" w:hAnsi="Arial"/>
        </w:rPr>
        <w:t>’s Engineer</w:t>
      </w:r>
      <w:r w:rsidR="005A5434" w:rsidRPr="00692B47">
        <w:rPr>
          <w:rFonts w:ascii="Arial" w:hAnsi="Arial"/>
        </w:rPr>
        <w:t xml:space="preserve"> may require to determine whether Final Completion has been achieved.</w:t>
      </w:r>
      <w:bookmarkEnd w:id="510"/>
    </w:p>
    <w:p w14:paraId="58464EC5" w14:textId="3357D7CC" w:rsidR="00046DB0" w:rsidRPr="003B196C" w:rsidRDefault="005A5434" w:rsidP="008A7B54">
      <w:pPr>
        <w:pStyle w:val="ArticleStyle3"/>
        <w:rPr>
          <w:rFonts w:ascii="Arial" w:hAnsi="Arial"/>
        </w:rPr>
      </w:pPr>
      <w:r w:rsidRPr="00692B47">
        <w:rPr>
          <w:rFonts w:ascii="Arial" w:hAnsi="Arial"/>
          <w:u w:val="single"/>
        </w:rPr>
        <w:t>Achievement of Final Completion</w:t>
      </w:r>
      <w:r w:rsidRPr="00692B47">
        <w:rPr>
          <w:rFonts w:ascii="Arial" w:hAnsi="Arial"/>
        </w:rPr>
        <w:t>.</w:t>
      </w:r>
      <w:r w:rsidR="00046DB0" w:rsidRPr="00692B47">
        <w:rPr>
          <w:rFonts w:ascii="Arial" w:hAnsi="Arial"/>
        </w:rPr>
        <w:t xml:space="preserve"> </w:t>
      </w:r>
      <w:r w:rsidR="00CA4334" w:rsidRPr="00692B47">
        <w:rPr>
          <w:rFonts w:ascii="Arial" w:hAnsi="Arial"/>
        </w:rPr>
        <w:t>JEA</w:t>
      </w:r>
      <w:r w:rsidRPr="00692B47">
        <w:rPr>
          <w:rFonts w:ascii="Arial" w:hAnsi="Arial"/>
        </w:rPr>
        <w:t xml:space="preserve"> will within thirty (30) </w:t>
      </w:r>
      <w:r w:rsidR="00EC2537" w:rsidRPr="00692B47">
        <w:rPr>
          <w:rFonts w:ascii="Arial" w:hAnsi="Arial"/>
        </w:rPr>
        <w:t>Days</w:t>
      </w:r>
      <w:r w:rsidRPr="00692B47">
        <w:rPr>
          <w:rFonts w:ascii="Arial" w:hAnsi="Arial"/>
        </w:rPr>
        <w:t xml:space="preserve"> following </w:t>
      </w:r>
      <w:r w:rsidR="00CA4334" w:rsidRPr="00692B47">
        <w:rPr>
          <w:rFonts w:ascii="Arial" w:hAnsi="Arial"/>
        </w:rPr>
        <w:t>JEA</w:t>
      </w:r>
      <w:r w:rsidRPr="00692B47">
        <w:rPr>
          <w:rFonts w:ascii="Arial" w:hAnsi="Arial"/>
        </w:rPr>
        <w:t xml:space="preserve">’s receipt of the </w:t>
      </w:r>
      <w:r w:rsidR="0025007E" w:rsidRPr="00692B47">
        <w:rPr>
          <w:rFonts w:ascii="Arial" w:hAnsi="Arial"/>
        </w:rPr>
        <w:t xml:space="preserve">Certificate </w:t>
      </w:r>
      <w:r w:rsidRPr="00692B47">
        <w:rPr>
          <w:rFonts w:ascii="Arial" w:hAnsi="Arial"/>
        </w:rPr>
        <w:t xml:space="preserve">of Final Completion, either: (a) </w:t>
      </w:r>
      <w:r w:rsidR="00733BB0" w:rsidRPr="00692B47">
        <w:rPr>
          <w:rFonts w:ascii="Arial" w:hAnsi="Arial"/>
        </w:rPr>
        <w:t xml:space="preserve">countersign the </w:t>
      </w:r>
      <w:r w:rsidR="0025007E" w:rsidRPr="00692B47">
        <w:rPr>
          <w:rFonts w:ascii="Arial" w:hAnsi="Arial"/>
        </w:rPr>
        <w:t xml:space="preserve">Certificate </w:t>
      </w:r>
      <w:r w:rsidR="00733BB0" w:rsidRPr="00692B47">
        <w:rPr>
          <w:rFonts w:ascii="Arial" w:hAnsi="Arial"/>
        </w:rPr>
        <w:t>of Final Completion</w:t>
      </w:r>
      <w:r w:rsidRPr="00692B47">
        <w:rPr>
          <w:rFonts w:ascii="Arial" w:hAnsi="Arial"/>
        </w:rPr>
        <w:t xml:space="preserve">; or (b) notify Contractor in writing that such requirements have not been achieved, stating the reasons therefor. </w:t>
      </w:r>
      <w:r w:rsidR="00733BB0" w:rsidRPr="00692B47">
        <w:rPr>
          <w:rFonts w:ascii="Arial" w:hAnsi="Arial"/>
        </w:rPr>
        <w:t xml:space="preserve">If </w:t>
      </w:r>
      <w:r w:rsidR="00CA4334" w:rsidRPr="00692B47">
        <w:rPr>
          <w:rFonts w:ascii="Arial" w:hAnsi="Arial"/>
        </w:rPr>
        <w:t>JEA</w:t>
      </w:r>
      <w:r w:rsidR="00733BB0" w:rsidRPr="00692B47">
        <w:rPr>
          <w:rFonts w:ascii="Arial" w:hAnsi="Arial"/>
        </w:rPr>
        <w:t xml:space="preserve"> countersigns the </w:t>
      </w:r>
      <w:r w:rsidR="0025007E" w:rsidRPr="00692B47">
        <w:rPr>
          <w:rFonts w:ascii="Arial" w:hAnsi="Arial"/>
        </w:rPr>
        <w:t xml:space="preserve">Certificate </w:t>
      </w:r>
      <w:r w:rsidR="00733BB0" w:rsidRPr="00692B47">
        <w:rPr>
          <w:rFonts w:ascii="Arial" w:hAnsi="Arial"/>
        </w:rPr>
        <w:t xml:space="preserve">of Final Completion, the date on which </w:t>
      </w:r>
      <w:r w:rsidR="00CA4334" w:rsidRPr="00692B47">
        <w:rPr>
          <w:rFonts w:ascii="Arial" w:hAnsi="Arial"/>
        </w:rPr>
        <w:t>JEA</w:t>
      </w:r>
      <w:r w:rsidR="00733BB0" w:rsidRPr="00692B47">
        <w:rPr>
          <w:rFonts w:ascii="Arial" w:hAnsi="Arial"/>
        </w:rPr>
        <w:t xml:space="preserve"> received the </w:t>
      </w:r>
      <w:r w:rsidR="0025007E" w:rsidRPr="00692B47">
        <w:rPr>
          <w:rFonts w:ascii="Arial" w:hAnsi="Arial"/>
        </w:rPr>
        <w:t xml:space="preserve">Certificate </w:t>
      </w:r>
      <w:r w:rsidR="00733BB0" w:rsidRPr="00692B47">
        <w:rPr>
          <w:rFonts w:ascii="Arial" w:hAnsi="Arial"/>
        </w:rPr>
        <w:t xml:space="preserve">of Final Completion shall be deemed the date Final Completion has been achieved.  </w:t>
      </w:r>
      <w:r w:rsidRPr="00692B47">
        <w:rPr>
          <w:rFonts w:ascii="Arial" w:hAnsi="Arial"/>
        </w:rPr>
        <w:t xml:space="preserve">In the event </w:t>
      </w:r>
      <w:r w:rsidR="00CA4334" w:rsidRPr="00692B47">
        <w:rPr>
          <w:rFonts w:ascii="Arial" w:hAnsi="Arial"/>
        </w:rPr>
        <w:t>JEA</w:t>
      </w:r>
      <w:r w:rsidRPr="00692B47">
        <w:rPr>
          <w:rFonts w:ascii="Arial" w:hAnsi="Arial"/>
        </w:rPr>
        <w:t xml:space="preserve"> notifies Contractor that such requirements have not been met, Contractor shall promptly take such action as necessary to achieve such requirements and shall then issue to </w:t>
      </w:r>
      <w:r w:rsidR="00CA4334" w:rsidRPr="00692B47">
        <w:rPr>
          <w:rFonts w:ascii="Arial" w:hAnsi="Arial"/>
        </w:rPr>
        <w:t>JEA</w:t>
      </w:r>
      <w:r w:rsidRPr="00692B47">
        <w:rPr>
          <w:rFonts w:ascii="Arial" w:hAnsi="Arial"/>
        </w:rPr>
        <w:t xml:space="preserve"> another </w:t>
      </w:r>
      <w:r w:rsidR="0025007E" w:rsidRPr="00692B47">
        <w:rPr>
          <w:rFonts w:ascii="Arial" w:hAnsi="Arial"/>
        </w:rPr>
        <w:t xml:space="preserve">Certificate </w:t>
      </w:r>
      <w:r w:rsidRPr="00692B47">
        <w:rPr>
          <w:rFonts w:ascii="Arial" w:hAnsi="Arial"/>
        </w:rPr>
        <w:t>of Final Completion.  Such procedure shall be repeated until Final Completion is achieved.</w:t>
      </w:r>
      <w:r w:rsidR="0009274E" w:rsidRPr="00692B47">
        <w:rPr>
          <w:rFonts w:ascii="Arial" w:hAnsi="Arial"/>
        </w:rPr>
        <w:t xml:space="preserve">  If </w:t>
      </w:r>
      <w:r w:rsidR="00CA4334" w:rsidRPr="00692B47">
        <w:rPr>
          <w:rFonts w:ascii="Arial" w:hAnsi="Arial"/>
        </w:rPr>
        <w:t>JEA</w:t>
      </w:r>
      <w:r w:rsidR="0009274E" w:rsidRPr="00692B47">
        <w:rPr>
          <w:rFonts w:ascii="Arial" w:hAnsi="Arial"/>
        </w:rPr>
        <w:t xml:space="preserve"> fails to either </w:t>
      </w:r>
      <w:r w:rsidR="000C2501" w:rsidRPr="00692B47">
        <w:rPr>
          <w:rFonts w:ascii="Arial" w:hAnsi="Arial"/>
        </w:rPr>
        <w:t xml:space="preserve">countersign the </w:t>
      </w:r>
      <w:r w:rsidR="0025007E" w:rsidRPr="00692B47">
        <w:rPr>
          <w:rFonts w:ascii="Arial" w:hAnsi="Arial"/>
        </w:rPr>
        <w:t xml:space="preserve">Certificate </w:t>
      </w:r>
      <w:r w:rsidR="000C2501" w:rsidRPr="00692B47">
        <w:rPr>
          <w:rFonts w:ascii="Arial" w:hAnsi="Arial"/>
        </w:rPr>
        <w:t>of Final Completion or</w:t>
      </w:r>
      <w:r w:rsidR="008B610F" w:rsidRPr="00692B47">
        <w:rPr>
          <w:rFonts w:ascii="Arial" w:hAnsi="Arial"/>
        </w:rPr>
        <w:t xml:space="preserve"> notify Contractor</w:t>
      </w:r>
      <w:r w:rsidR="0009274E" w:rsidRPr="00692B47">
        <w:rPr>
          <w:rFonts w:ascii="Arial" w:hAnsi="Arial"/>
        </w:rPr>
        <w:t xml:space="preserve"> </w:t>
      </w:r>
      <w:r w:rsidR="00657BA8" w:rsidRPr="00692B47">
        <w:rPr>
          <w:rFonts w:ascii="Arial" w:hAnsi="Arial"/>
        </w:rPr>
        <w:t xml:space="preserve">of Contractor’s </w:t>
      </w:r>
      <w:r w:rsidR="0009274E" w:rsidRPr="00692B47">
        <w:rPr>
          <w:rFonts w:ascii="Arial" w:hAnsi="Arial"/>
        </w:rPr>
        <w:t xml:space="preserve">non-achievement </w:t>
      </w:r>
      <w:r w:rsidR="008B610F" w:rsidRPr="00692B47">
        <w:rPr>
          <w:rFonts w:ascii="Arial" w:hAnsi="Arial"/>
        </w:rPr>
        <w:t>of Final Completion</w:t>
      </w:r>
      <w:r w:rsidR="0009274E" w:rsidRPr="00692B47">
        <w:rPr>
          <w:rFonts w:ascii="Arial" w:hAnsi="Arial"/>
        </w:rPr>
        <w:t xml:space="preserve"> within the aforesaid </w:t>
      </w:r>
      <w:r w:rsidR="00AD3393" w:rsidRPr="00692B47">
        <w:rPr>
          <w:rFonts w:ascii="Arial" w:hAnsi="Arial"/>
        </w:rPr>
        <w:t xml:space="preserve">thirty (30) </w:t>
      </w:r>
      <w:r w:rsidR="0009274E" w:rsidRPr="00692B47">
        <w:rPr>
          <w:rFonts w:ascii="Arial" w:hAnsi="Arial"/>
        </w:rPr>
        <w:t xml:space="preserve">Day period, then </w:t>
      </w:r>
      <w:r w:rsidR="008B610F" w:rsidRPr="00692B47">
        <w:rPr>
          <w:rFonts w:ascii="Arial" w:hAnsi="Arial"/>
        </w:rPr>
        <w:t>Final Completion</w:t>
      </w:r>
      <w:r w:rsidR="0009274E" w:rsidRPr="00692B47">
        <w:rPr>
          <w:rFonts w:ascii="Arial" w:hAnsi="Arial"/>
        </w:rPr>
        <w:t xml:space="preserve"> shall be deemed </w:t>
      </w:r>
      <w:r w:rsidR="00821E1D" w:rsidRPr="00692B47">
        <w:rPr>
          <w:rFonts w:ascii="Arial" w:hAnsi="Arial"/>
        </w:rPr>
        <w:t xml:space="preserve">achieved as of the date of Contractor’s </w:t>
      </w:r>
      <w:r w:rsidR="0025007E" w:rsidRPr="00692B47">
        <w:rPr>
          <w:rFonts w:ascii="Arial" w:hAnsi="Arial"/>
        </w:rPr>
        <w:t xml:space="preserve">Certificate </w:t>
      </w:r>
      <w:r w:rsidR="00821E1D" w:rsidRPr="00692B47">
        <w:rPr>
          <w:rFonts w:ascii="Arial" w:hAnsi="Arial"/>
        </w:rPr>
        <w:t>of Final Completion</w:t>
      </w:r>
      <w:r w:rsidR="00AC3E22" w:rsidRPr="00692B47">
        <w:rPr>
          <w:rFonts w:ascii="Arial" w:hAnsi="Arial"/>
        </w:rPr>
        <w:t xml:space="preserve">; </w:t>
      </w:r>
      <w:r w:rsidR="00AC3E22" w:rsidRPr="003B196C">
        <w:rPr>
          <w:rFonts w:ascii="Arial" w:hAnsi="Arial"/>
        </w:rPr>
        <w:t>provided, that such deemed achievement will not relieve Contractor of its obligation to achieve the criteria for Final Completion</w:t>
      </w:r>
      <w:r w:rsidR="00657BA8" w:rsidRPr="003B196C">
        <w:rPr>
          <w:rFonts w:ascii="Arial" w:hAnsi="Arial"/>
        </w:rPr>
        <w:t>.</w:t>
      </w:r>
    </w:p>
    <w:p w14:paraId="10E9BCCD" w14:textId="5B97371F" w:rsidR="009E1591" w:rsidRPr="00692B47" w:rsidRDefault="005A5434" w:rsidP="009E1591">
      <w:pPr>
        <w:pStyle w:val="ArticleStyle3"/>
        <w:rPr>
          <w:rFonts w:ascii="Arial" w:hAnsi="Arial"/>
        </w:rPr>
      </w:pPr>
      <w:bookmarkStart w:id="511" w:name="_Ref366787377"/>
      <w:r w:rsidRPr="003B196C">
        <w:rPr>
          <w:rFonts w:ascii="Arial" w:hAnsi="Arial"/>
          <w:u w:val="single"/>
        </w:rPr>
        <w:t>Final Completion Deadline</w:t>
      </w:r>
      <w:r w:rsidRPr="003B196C">
        <w:rPr>
          <w:rFonts w:ascii="Arial" w:hAnsi="Arial"/>
        </w:rPr>
        <w:t xml:space="preserve">.  In the event that Contractor does not achieve Final Completion within </w:t>
      </w:r>
      <w:r w:rsidR="00732607" w:rsidRPr="003B196C">
        <w:rPr>
          <w:rFonts w:ascii="Arial" w:hAnsi="Arial"/>
        </w:rPr>
        <w:t xml:space="preserve">(i) </w:t>
      </w:r>
      <w:r w:rsidR="00737C04">
        <w:rPr>
          <w:rFonts w:ascii="Arial" w:hAnsi="Arial" w:cs="Arial"/>
        </w:rPr>
        <w:t>one-hundred and eighty</w:t>
      </w:r>
      <w:r w:rsidR="00737C04" w:rsidRPr="00A812D6">
        <w:rPr>
          <w:rFonts w:ascii="Arial" w:hAnsi="Arial" w:cs="Arial"/>
        </w:rPr>
        <w:t xml:space="preserve"> </w:t>
      </w:r>
      <w:r w:rsidRPr="00A812D6">
        <w:rPr>
          <w:rFonts w:ascii="Arial" w:hAnsi="Arial" w:cs="Arial"/>
        </w:rPr>
        <w:t>(</w:t>
      </w:r>
      <w:r w:rsidR="00737C04">
        <w:rPr>
          <w:rFonts w:ascii="Arial" w:hAnsi="Arial" w:cs="Arial"/>
        </w:rPr>
        <w:t>180</w:t>
      </w:r>
      <w:r w:rsidRPr="003B196C">
        <w:rPr>
          <w:rFonts w:ascii="Arial" w:hAnsi="Arial"/>
        </w:rPr>
        <w:t xml:space="preserve">) </w:t>
      </w:r>
      <w:r w:rsidR="00EC2537" w:rsidRPr="003B196C">
        <w:rPr>
          <w:rFonts w:ascii="Arial" w:hAnsi="Arial"/>
        </w:rPr>
        <w:t>Days</w:t>
      </w:r>
      <w:r w:rsidRPr="003B196C">
        <w:rPr>
          <w:rFonts w:ascii="Arial" w:hAnsi="Arial"/>
        </w:rPr>
        <w:t xml:space="preserve"> following </w:t>
      </w:r>
      <w:r w:rsidR="00F05ABA" w:rsidRPr="003B196C">
        <w:rPr>
          <w:rFonts w:ascii="Arial" w:hAnsi="Arial"/>
        </w:rPr>
        <w:t xml:space="preserve">the </w:t>
      </w:r>
      <w:r w:rsidRPr="003B196C">
        <w:rPr>
          <w:rFonts w:ascii="Arial" w:hAnsi="Arial"/>
        </w:rPr>
        <w:t>Substantial Completion</w:t>
      </w:r>
      <w:r w:rsidR="00F05ABA" w:rsidRPr="003B196C">
        <w:rPr>
          <w:rFonts w:ascii="Arial" w:hAnsi="Arial"/>
        </w:rPr>
        <w:t xml:space="preserve"> Date</w:t>
      </w:r>
      <w:r w:rsidR="004951FE">
        <w:rPr>
          <w:rFonts w:ascii="Arial" w:hAnsi="Arial" w:cs="Arial"/>
        </w:rPr>
        <w:t>,</w:t>
      </w:r>
      <w:r w:rsidR="00732607" w:rsidRPr="00A812D6">
        <w:rPr>
          <w:rFonts w:ascii="Arial" w:hAnsi="Arial" w:cs="Arial"/>
        </w:rPr>
        <w:t xml:space="preserve"> </w:t>
      </w:r>
      <w:r w:rsidRPr="003B196C">
        <w:rPr>
          <w:rFonts w:ascii="Arial" w:hAnsi="Arial"/>
        </w:rPr>
        <w:t xml:space="preserve"> </w:t>
      </w:r>
      <w:r w:rsidR="00CA4334" w:rsidRPr="003B196C">
        <w:rPr>
          <w:rFonts w:ascii="Arial" w:hAnsi="Arial"/>
        </w:rPr>
        <w:t>JEA</w:t>
      </w:r>
      <w:r w:rsidRPr="003B196C">
        <w:rPr>
          <w:rFonts w:ascii="Arial" w:hAnsi="Arial"/>
        </w:rPr>
        <w:t xml:space="preserve"> shall have the right, but not the obligation, to step-in and arrange for the completion of such items of Work as are required under this Agreement to achieve Final Completion and the </w:t>
      </w:r>
      <w:r w:rsidR="008E3FCD" w:rsidRPr="003B196C">
        <w:rPr>
          <w:rFonts w:ascii="Arial" w:hAnsi="Arial"/>
        </w:rPr>
        <w:t xml:space="preserve">reasonable </w:t>
      </w:r>
      <w:r w:rsidRPr="003B196C">
        <w:rPr>
          <w:rFonts w:ascii="Arial" w:hAnsi="Arial"/>
        </w:rPr>
        <w:t xml:space="preserve">price paid by </w:t>
      </w:r>
      <w:r w:rsidR="00CA4334" w:rsidRPr="003B196C">
        <w:rPr>
          <w:rFonts w:ascii="Arial" w:hAnsi="Arial"/>
        </w:rPr>
        <w:t>JEA</w:t>
      </w:r>
      <w:r w:rsidRPr="003B196C">
        <w:rPr>
          <w:rFonts w:ascii="Arial" w:hAnsi="Arial"/>
        </w:rPr>
        <w:t xml:space="preserve"> to others in order to complete such items of Work may be either (</w:t>
      </w:r>
      <w:r w:rsidR="002B7AB7" w:rsidRPr="003B196C">
        <w:rPr>
          <w:rFonts w:ascii="Arial" w:hAnsi="Arial"/>
        </w:rPr>
        <w:t>a</w:t>
      </w:r>
      <w:r w:rsidRPr="003B196C">
        <w:rPr>
          <w:rFonts w:ascii="Arial" w:hAnsi="Arial"/>
        </w:rPr>
        <w:t xml:space="preserve">) deducted by </w:t>
      </w:r>
      <w:r w:rsidR="00CA4334" w:rsidRPr="003B196C">
        <w:rPr>
          <w:rFonts w:ascii="Arial" w:hAnsi="Arial"/>
        </w:rPr>
        <w:t>JEA</w:t>
      </w:r>
      <w:r w:rsidRPr="003B196C">
        <w:rPr>
          <w:rFonts w:ascii="Arial" w:hAnsi="Arial"/>
        </w:rPr>
        <w:t xml:space="preserve"> from the amounts due to Contractor that </w:t>
      </w:r>
      <w:r w:rsidR="00CA4334" w:rsidRPr="003B196C">
        <w:rPr>
          <w:rFonts w:ascii="Arial" w:hAnsi="Arial"/>
        </w:rPr>
        <w:t>JEA</w:t>
      </w:r>
      <w:r w:rsidRPr="003B196C">
        <w:rPr>
          <w:rFonts w:ascii="Arial" w:hAnsi="Arial"/>
        </w:rPr>
        <w:t xml:space="preserve"> is retaining as part of the Punch-List Withholding Amount, or (b) invoiced </w:t>
      </w:r>
      <w:r w:rsidRPr="00692B47">
        <w:rPr>
          <w:rFonts w:ascii="Arial" w:hAnsi="Arial"/>
        </w:rPr>
        <w:t xml:space="preserve">to Contractor and Contractor shall pay such invoiced amounts within ten (10) </w:t>
      </w:r>
      <w:r w:rsidR="00EC2537" w:rsidRPr="00692B47">
        <w:rPr>
          <w:rFonts w:ascii="Arial" w:hAnsi="Arial"/>
        </w:rPr>
        <w:t>Days</w:t>
      </w:r>
      <w:r w:rsidRPr="00692B47">
        <w:rPr>
          <w:rFonts w:ascii="Arial" w:hAnsi="Arial"/>
        </w:rPr>
        <w:t xml:space="preserve"> of receipt of such invoice.</w:t>
      </w:r>
      <w:bookmarkStart w:id="512" w:name="_Toc219289161"/>
      <w:bookmarkEnd w:id="511"/>
    </w:p>
    <w:bookmarkEnd w:id="512"/>
    <w:p w14:paraId="7FDD62F3" w14:textId="37C9DBB9" w:rsidR="005A5434" w:rsidRPr="00692B47" w:rsidRDefault="00B117F4" w:rsidP="00DC5CA3">
      <w:pPr>
        <w:pStyle w:val="ArticleStyle1"/>
        <w:keepLines w:val="0"/>
        <w:rPr>
          <w:rFonts w:ascii="Arial" w:hAnsi="Arial"/>
          <w:sz w:val="22"/>
        </w:rPr>
      </w:pPr>
      <w:r w:rsidRPr="00692B47">
        <w:rPr>
          <w:rFonts w:ascii="Arial" w:hAnsi="Arial"/>
          <w:sz w:val="22"/>
        </w:rPr>
        <w:lastRenderedPageBreak/>
        <w:br/>
      </w:r>
      <w:bookmarkStart w:id="513" w:name="_Ref366791156"/>
      <w:bookmarkStart w:id="514" w:name="_Ref366791343"/>
      <w:bookmarkStart w:id="515" w:name="_Ref366793027"/>
      <w:bookmarkStart w:id="516" w:name="_Ref366793491"/>
      <w:bookmarkStart w:id="517" w:name="_Ref366798443"/>
      <w:bookmarkStart w:id="518" w:name="_Toc368309616"/>
      <w:bookmarkStart w:id="519" w:name="_Toc449284929"/>
      <w:bookmarkStart w:id="520" w:name="_Toc474489900"/>
      <w:bookmarkStart w:id="521" w:name="_Toc474689581"/>
      <w:bookmarkStart w:id="522" w:name="_Toc65080031"/>
      <w:bookmarkStart w:id="523" w:name="_Toc66392250"/>
      <w:bookmarkStart w:id="524" w:name="_Toc103174718"/>
      <w:bookmarkStart w:id="525" w:name="_Toc68279921"/>
      <w:bookmarkStart w:id="526" w:name="_Toc219226780"/>
      <w:bookmarkStart w:id="527" w:name="_Toc219289162"/>
      <w:bookmarkStart w:id="528" w:name="_Toc226032978"/>
      <w:r w:rsidR="005A5434" w:rsidRPr="00692B47">
        <w:rPr>
          <w:rFonts w:ascii="Arial" w:hAnsi="Arial"/>
          <w:sz w:val="22"/>
        </w:rPr>
        <w:t xml:space="preserve">Performance </w:t>
      </w:r>
      <w:r w:rsidRPr="00692B47">
        <w:rPr>
          <w:rFonts w:ascii="Arial" w:hAnsi="Arial"/>
          <w:sz w:val="22"/>
        </w:rPr>
        <w:t xml:space="preserve">TESTING </w:t>
      </w:r>
      <w:r w:rsidR="00505478" w:rsidRPr="00692B47">
        <w:rPr>
          <w:rFonts w:ascii="Arial" w:hAnsi="Arial"/>
          <w:sz w:val="22"/>
        </w:rPr>
        <w:t xml:space="preserve">and </w:t>
      </w:r>
      <w:r w:rsidR="005A5434" w:rsidRPr="00692B47">
        <w:rPr>
          <w:rFonts w:ascii="Arial" w:hAnsi="Arial"/>
          <w:sz w:val="22"/>
        </w:rPr>
        <w:t>Guarantees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3E0F5815" w14:textId="77777777" w:rsidR="00B45F00" w:rsidRPr="00B45F00" w:rsidRDefault="003A2595" w:rsidP="008A7B54">
      <w:pPr>
        <w:pStyle w:val="ArticleStyle2"/>
        <w:rPr>
          <w:rFonts w:ascii="Arial" w:hAnsi="Arial"/>
          <w:vanish/>
          <w:specVanish/>
        </w:rPr>
      </w:pPr>
      <w:bookmarkStart w:id="529" w:name="_Ref366785095"/>
      <w:bookmarkStart w:id="530" w:name="_Ref367906540"/>
      <w:bookmarkStart w:id="531" w:name="_Toc368309617"/>
      <w:bookmarkStart w:id="532" w:name="_Toc449284930"/>
      <w:bookmarkStart w:id="533" w:name="_Toc474689582"/>
      <w:bookmarkStart w:id="534" w:name="_Toc65080032"/>
      <w:bookmarkStart w:id="535" w:name="_Toc66392251"/>
      <w:bookmarkStart w:id="536" w:name="_Toc103174719"/>
      <w:bookmarkStart w:id="537" w:name="_Toc68279922"/>
      <w:bookmarkStart w:id="538" w:name="_Toc219226781"/>
      <w:bookmarkStart w:id="539" w:name="_Toc219289163"/>
      <w:bookmarkStart w:id="540" w:name="_Toc226032979"/>
      <w:r w:rsidRPr="00692B47">
        <w:rPr>
          <w:rFonts w:ascii="Arial" w:hAnsi="Arial"/>
          <w:u w:val="single"/>
        </w:rPr>
        <w:t>Notices and Preparations for Commencement of Testing</w:t>
      </w:r>
      <w:bookmarkEnd w:id="529"/>
      <w:r w:rsidRPr="00692B47">
        <w:rPr>
          <w:rFonts w:ascii="Arial" w:hAnsi="Arial"/>
        </w:rPr>
        <w:t>.</w:t>
      </w:r>
      <w:bookmarkEnd w:id="530"/>
      <w:bookmarkEnd w:id="531"/>
      <w:bookmarkEnd w:id="532"/>
      <w:bookmarkEnd w:id="533"/>
      <w:bookmarkEnd w:id="534"/>
      <w:bookmarkEnd w:id="535"/>
      <w:bookmarkEnd w:id="536"/>
      <w:bookmarkEnd w:id="537"/>
      <w:bookmarkEnd w:id="538"/>
      <w:bookmarkEnd w:id="539"/>
      <w:bookmarkEnd w:id="540"/>
    </w:p>
    <w:p w14:paraId="438250E2" w14:textId="4C1ADFFA" w:rsidR="004B0D98" w:rsidRPr="00692B47" w:rsidRDefault="003A2595" w:rsidP="00B45F00">
      <w:pPr>
        <w:pStyle w:val="ArticleStyle2text"/>
      </w:pPr>
      <w:r w:rsidRPr="00692B47">
        <w:t xml:space="preserve"> </w:t>
      </w:r>
      <w:r w:rsidR="00DE2F79" w:rsidRPr="00692B47">
        <w:t xml:space="preserve"> </w:t>
      </w:r>
      <w:r w:rsidR="00DF1909" w:rsidRPr="00692B47">
        <w:t>E</w:t>
      </w:r>
      <w:r w:rsidR="00FB75B7" w:rsidRPr="00692B47">
        <w:t xml:space="preserve">ach Monthly Progress Report will include an estimate of the date on which Contractor intends to </w:t>
      </w:r>
      <w:r w:rsidR="008805D9" w:rsidRPr="00692B47">
        <w:t xml:space="preserve">achieve Mechanical Completion </w:t>
      </w:r>
      <w:r w:rsidR="00E67048" w:rsidRPr="00692B47">
        <w:t>and the date</w:t>
      </w:r>
      <w:r w:rsidR="002A2C78" w:rsidRPr="00692B47">
        <w:t>(s)</w:t>
      </w:r>
      <w:r w:rsidR="00E67048" w:rsidRPr="00692B47">
        <w:t xml:space="preserve"> on which</w:t>
      </w:r>
      <w:r w:rsidR="00FB75B7" w:rsidRPr="00692B47">
        <w:t xml:space="preserve"> the initial tests on the </w:t>
      </w:r>
      <w:r w:rsidR="003E1EA8" w:rsidRPr="00692B47">
        <w:t xml:space="preserve">Facility </w:t>
      </w:r>
      <w:r w:rsidR="002A2C78" w:rsidRPr="00692B47">
        <w:t xml:space="preserve">are expected to </w:t>
      </w:r>
      <w:r w:rsidR="00E67048" w:rsidRPr="00692B47">
        <w:t xml:space="preserve">commence as described in </w:t>
      </w:r>
      <w:r w:rsidR="00FB75B7" w:rsidRPr="00692B47">
        <w:t xml:space="preserve">this </w:t>
      </w:r>
      <w:r w:rsidR="00FB75B7" w:rsidRPr="00692B47">
        <w:rPr>
          <w:u w:val="single"/>
        </w:rPr>
        <w:t>Article 7</w:t>
      </w:r>
      <w:r w:rsidR="00FB75B7" w:rsidRPr="00692B47">
        <w:t xml:space="preserve">. </w:t>
      </w:r>
      <w:r w:rsidR="002A2C78" w:rsidRPr="00692B47">
        <w:t xml:space="preserve"> </w:t>
      </w:r>
      <w:r w:rsidRPr="00692B47">
        <w:t xml:space="preserve">At least one hundred eighty (180) </w:t>
      </w:r>
      <w:r w:rsidR="00EC2537" w:rsidRPr="00692B47">
        <w:t>Days</w:t>
      </w:r>
      <w:r w:rsidRPr="00692B47">
        <w:t xml:space="preserve"> prior to the </w:t>
      </w:r>
      <w:r w:rsidR="004B0D98" w:rsidRPr="00692B47">
        <w:t>then-</w:t>
      </w:r>
      <w:r w:rsidRPr="00692B47">
        <w:t xml:space="preserve">scheduled date </w:t>
      </w:r>
      <w:r w:rsidR="004B0D98" w:rsidRPr="00692B47">
        <w:t xml:space="preserve">for </w:t>
      </w:r>
      <w:r w:rsidR="00496C41" w:rsidRPr="00692B47">
        <w:t xml:space="preserve">the first </w:t>
      </w:r>
      <w:r w:rsidR="004B0D98" w:rsidRPr="00692B47">
        <w:t xml:space="preserve">commencement </w:t>
      </w:r>
      <w:r w:rsidR="003E1EA8" w:rsidRPr="00692B47">
        <w:t xml:space="preserve">of </w:t>
      </w:r>
      <w:r w:rsidR="00496C41" w:rsidRPr="00692B47">
        <w:t xml:space="preserve">any such </w:t>
      </w:r>
      <w:r w:rsidR="004B0D98" w:rsidRPr="00692B47">
        <w:t xml:space="preserve">testing, </w:t>
      </w:r>
      <w:r w:rsidRPr="00692B47">
        <w:t xml:space="preserve">Contractor will provide </w:t>
      </w:r>
      <w:r w:rsidR="00CA4334" w:rsidRPr="00692B47">
        <w:t>JEA</w:t>
      </w:r>
      <w:r w:rsidRPr="00692B47">
        <w:t xml:space="preserve"> with (a) a copy of the  </w:t>
      </w:r>
      <w:r w:rsidR="004B0D98" w:rsidRPr="00692B47">
        <w:t xml:space="preserve">proposed </w:t>
      </w:r>
      <w:r w:rsidRPr="00692B47">
        <w:t>testing and checkout procedures</w:t>
      </w:r>
      <w:r w:rsidR="004B0D98" w:rsidRPr="00692B47">
        <w:t xml:space="preserve"> (which shall be subject to </w:t>
      </w:r>
      <w:r w:rsidR="00CA4334" w:rsidRPr="00692B47">
        <w:t>JEA</w:t>
      </w:r>
      <w:r w:rsidR="004B0D98" w:rsidRPr="00692B47">
        <w:t xml:space="preserve"> review, and Contractor will make such revisions thereto as are directed by </w:t>
      </w:r>
      <w:r w:rsidR="00CA4334" w:rsidRPr="00692B47">
        <w:t>JEA</w:t>
      </w:r>
      <w:r w:rsidR="004B0D98" w:rsidRPr="00692B47">
        <w:t>)</w:t>
      </w:r>
      <w:r w:rsidRPr="00692B47">
        <w:t xml:space="preserve">, and (b) reasonable estimates of the </w:t>
      </w:r>
      <w:r w:rsidR="00144C69" w:rsidRPr="00692B47">
        <w:t xml:space="preserve">net </w:t>
      </w:r>
      <w:r w:rsidRPr="00692B47">
        <w:t>quantity of energy to be generated by</w:t>
      </w:r>
      <w:r w:rsidR="00DA5460" w:rsidRPr="00692B47">
        <w:t xml:space="preserve"> </w:t>
      </w:r>
      <w:r w:rsidR="003E1EA8" w:rsidRPr="00692B47">
        <w:t xml:space="preserve">the Facility </w:t>
      </w:r>
      <w:r w:rsidRPr="00692B47">
        <w:t>during such testing</w:t>
      </w:r>
      <w:r w:rsidR="004B0D98" w:rsidRPr="00692B47">
        <w:t xml:space="preserve">. </w:t>
      </w:r>
      <w:r w:rsidR="00045A4D" w:rsidRPr="00692B47">
        <w:t xml:space="preserve"> Contractor will thereafter work with </w:t>
      </w:r>
      <w:r w:rsidR="00CA4334" w:rsidRPr="00692B47">
        <w:t>JEA</w:t>
      </w:r>
      <w:r w:rsidR="00045A4D" w:rsidRPr="00692B47">
        <w:t xml:space="preserve"> to develop and agree upon a written protocol</w:t>
      </w:r>
      <w:r w:rsidR="00FB75B7" w:rsidRPr="00692B47">
        <w:t xml:space="preserve"> </w:t>
      </w:r>
      <w:r w:rsidR="00045A4D" w:rsidRPr="00692B47">
        <w:t xml:space="preserve">for week-ahead and </w:t>
      </w:r>
      <w:r w:rsidR="00EC2537" w:rsidRPr="00692B47">
        <w:t>Day</w:t>
      </w:r>
      <w:r w:rsidR="00045A4D" w:rsidRPr="00692B47">
        <w:t>-ahead nomination of fuel as required for testing</w:t>
      </w:r>
      <w:r w:rsidR="00FB75B7" w:rsidRPr="00692B47">
        <w:t xml:space="preserve"> (the “</w:t>
      </w:r>
      <w:r w:rsidR="00FB75B7" w:rsidRPr="00692B47">
        <w:rPr>
          <w:b/>
        </w:rPr>
        <w:t>Fuel Nomination Protocol</w:t>
      </w:r>
      <w:r w:rsidR="00FB75B7" w:rsidRPr="00692B47">
        <w:t>”)</w:t>
      </w:r>
      <w:r w:rsidR="00045A4D" w:rsidRPr="00692B47">
        <w:t xml:space="preserve"> and will </w:t>
      </w:r>
      <w:r w:rsidR="00BE680A" w:rsidRPr="00692B47">
        <w:t xml:space="preserve">use commercially reasonable efforts to </w:t>
      </w:r>
      <w:proofErr w:type="gramStart"/>
      <w:r w:rsidR="00045A4D" w:rsidRPr="00692B47">
        <w:t xml:space="preserve">abide by such </w:t>
      </w:r>
      <w:r w:rsidR="00FB75B7" w:rsidRPr="00692B47">
        <w:t>Fuel Nomination P</w:t>
      </w:r>
      <w:r w:rsidR="00045A4D" w:rsidRPr="00692B47">
        <w:t>rotocol at all times</w:t>
      </w:r>
      <w:proofErr w:type="gramEnd"/>
      <w:r w:rsidR="00045A4D" w:rsidRPr="00692B47">
        <w:t xml:space="preserve"> during </w:t>
      </w:r>
      <w:r w:rsidR="00A7658E" w:rsidRPr="00692B47">
        <w:t xml:space="preserve">start-up and commissioning of </w:t>
      </w:r>
      <w:r w:rsidR="003E1EA8" w:rsidRPr="00692B47">
        <w:t>the Facility</w:t>
      </w:r>
      <w:r w:rsidR="00A7658E" w:rsidRPr="00692B47">
        <w:t xml:space="preserve">. </w:t>
      </w:r>
      <w:r w:rsidR="00045A4D" w:rsidRPr="00692B47">
        <w:t xml:space="preserve">Contractor will give </w:t>
      </w:r>
      <w:r w:rsidR="00CA4334" w:rsidRPr="00692B47">
        <w:t>JEA</w:t>
      </w:r>
      <w:r w:rsidR="00045A4D" w:rsidRPr="00692B47">
        <w:t xml:space="preserve"> at least </w:t>
      </w:r>
      <w:r w:rsidR="00A05F92" w:rsidRPr="00692B47">
        <w:t>ninety (90)</w:t>
      </w:r>
      <w:r w:rsidR="00045A4D" w:rsidRPr="00692B47">
        <w:t xml:space="preserve"> </w:t>
      </w:r>
      <w:r w:rsidR="00EC2537" w:rsidRPr="00692B47">
        <w:t>Days</w:t>
      </w:r>
      <w:r w:rsidR="00DF1909" w:rsidRPr="00692B47">
        <w:t>’</w:t>
      </w:r>
      <w:r w:rsidR="00045A4D" w:rsidRPr="00692B47">
        <w:t xml:space="preserve"> written notice in advance of the date on which Contractor will require </w:t>
      </w:r>
      <w:proofErr w:type="spellStart"/>
      <w:r w:rsidR="00045A4D" w:rsidRPr="00692B47">
        <w:t>backfeed</w:t>
      </w:r>
      <w:proofErr w:type="spellEnd"/>
      <w:r w:rsidR="00045A4D" w:rsidRPr="00692B47">
        <w:t xml:space="preserve"> power to energize </w:t>
      </w:r>
      <w:r w:rsidR="003E1EA8" w:rsidRPr="00692B47">
        <w:t xml:space="preserve">the Facility </w:t>
      </w:r>
      <w:r w:rsidR="00045A4D" w:rsidRPr="00692B47">
        <w:t xml:space="preserve">for all start-up and commissioning activities </w:t>
      </w:r>
      <w:proofErr w:type="gramStart"/>
      <w:r w:rsidR="00045A4D" w:rsidRPr="00692B47">
        <w:t>therefor</w:t>
      </w:r>
      <w:proofErr w:type="gramEnd"/>
      <w:r w:rsidR="00045A4D" w:rsidRPr="00692B47">
        <w:t xml:space="preserve">. </w:t>
      </w:r>
      <w:r w:rsidR="00CA4334" w:rsidRPr="00692B47">
        <w:t>JEA</w:t>
      </w:r>
      <w:r w:rsidR="004B0D98" w:rsidRPr="00692B47">
        <w:t xml:space="preserve"> </w:t>
      </w:r>
      <w:r w:rsidR="00DF1909" w:rsidRPr="00692B47">
        <w:t xml:space="preserve">and </w:t>
      </w:r>
      <w:r w:rsidR="00CA4334" w:rsidRPr="00692B47">
        <w:t>JEA</w:t>
      </w:r>
      <w:r w:rsidR="00082123" w:rsidRPr="00692B47">
        <w:t>’s Engineer</w:t>
      </w:r>
      <w:r w:rsidR="004B0D98" w:rsidRPr="00692B47">
        <w:t xml:space="preserve"> will have the right to be present or represented during all tests. Prior to commencing any test, unless directed by </w:t>
      </w:r>
      <w:r w:rsidR="00CA4334" w:rsidRPr="00692B47">
        <w:t>JEA</w:t>
      </w:r>
      <w:r w:rsidR="004B0D98" w:rsidRPr="00692B47">
        <w:t xml:space="preserve"> to the contrary, Contractor will confirm with </w:t>
      </w:r>
      <w:r w:rsidR="00CA4334" w:rsidRPr="00692B47">
        <w:t>JEA</w:t>
      </w:r>
      <w:r w:rsidR="004B0D98" w:rsidRPr="00692B47">
        <w:t xml:space="preserve"> that the </w:t>
      </w:r>
      <w:r w:rsidR="00BA3F11" w:rsidRPr="00692B47">
        <w:t>t</w:t>
      </w:r>
      <w:r w:rsidR="004B0D98" w:rsidRPr="00692B47">
        <w:t xml:space="preserve">est </w:t>
      </w:r>
      <w:r w:rsidR="00BA3F11" w:rsidRPr="00692B47">
        <w:t>e</w:t>
      </w:r>
      <w:r w:rsidR="004B0D98" w:rsidRPr="00692B47">
        <w:t>nergy resulting therefrom has been scheduled</w:t>
      </w:r>
      <w:r w:rsidR="002851DF" w:rsidRPr="00692B47">
        <w:t xml:space="preserve"> by JEA</w:t>
      </w:r>
      <w:r w:rsidR="004B0D98" w:rsidRPr="00692B47">
        <w:t>.</w:t>
      </w:r>
      <w:r w:rsidR="00045A4D" w:rsidRPr="00692B47">
        <w:t xml:space="preserve"> </w:t>
      </w:r>
      <w:r w:rsidR="000944A3" w:rsidRPr="00692B47">
        <w:t xml:space="preserve">All tests hereunder are to be conducted in accordance with </w:t>
      </w:r>
      <w:r w:rsidR="002B7AB7" w:rsidRPr="00692B47">
        <w:t>applicable</w:t>
      </w:r>
      <w:r w:rsidR="002851DF" w:rsidRPr="00692B47">
        <w:t xml:space="preserve"> </w:t>
      </w:r>
      <w:r w:rsidR="000944A3" w:rsidRPr="00692B47">
        <w:t xml:space="preserve">Testing Guidelines. Any testing that is not performed in accordance therewith shall be invalid.  </w:t>
      </w:r>
    </w:p>
    <w:p w14:paraId="25C0F252" w14:textId="5F95AE86" w:rsidR="00B51837" w:rsidRPr="00692B47" w:rsidRDefault="00F04995" w:rsidP="008A7B54">
      <w:pPr>
        <w:pStyle w:val="ArticleStyle2"/>
        <w:rPr>
          <w:rFonts w:ascii="Arial" w:hAnsi="Arial"/>
        </w:rPr>
      </w:pPr>
      <w:bookmarkStart w:id="541" w:name="_Ref366789378"/>
      <w:bookmarkStart w:id="542" w:name="_Ref366789482"/>
      <w:bookmarkStart w:id="543" w:name="_Toc368309619"/>
      <w:bookmarkStart w:id="544" w:name="_Toc449284932"/>
      <w:bookmarkStart w:id="545" w:name="_Toc474689584"/>
      <w:bookmarkStart w:id="546" w:name="_Toc66392253"/>
      <w:bookmarkStart w:id="547" w:name="_Toc103174721"/>
      <w:bookmarkStart w:id="548" w:name="_Toc68279924"/>
      <w:bookmarkStart w:id="549" w:name="_Toc219226783"/>
      <w:bookmarkStart w:id="550" w:name="_Toc219289165"/>
      <w:bookmarkStart w:id="551" w:name="_Toc226032980"/>
      <w:r w:rsidRPr="00692B47">
        <w:rPr>
          <w:rFonts w:ascii="Arial" w:hAnsi="Arial"/>
          <w:u w:val="single"/>
        </w:rPr>
        <w:t xml:space="preserve">BOP </w:t>
      </w:r>
      <w:bookmarkStart w:id="552" w:name="_Toc65080034"/>
      <w:r w:rsidR="005A5434" w:rsidRPr="00692B47">
        <w:rPr>
          <w:rFonts w:ascii="Arial" w:hAnsi="Arial"/>
          <w:u w:val="single"/>
        </w:rPr>
        <w:t>Performance Test</w:t>
      </w:r>
      <w:r w:rsidR="00546934" w:rsidRPr="00692B47">
        <w:rPr>
          <w:rFonts w:ascii="Arial" w:hAnsi="Arial"/>
          <w:u w:val="single"/>
        </w:rPr>
        <w:t>ing</w:t>
      </w:r>
      <w:r w:rsidR="005A5434" w:rsidRPr="00692B47">
        <w:rPr>
          <w:rFonts w:ascii="Arial" w:hAnsi="Arial"/>
        </w:rPr>
        <w:t>.</w:t>
      </w:r>
      <w:bookmarkEnd w:id="541"/>
      <w:bookmarkEnd w:id="542"/>
      <w:bookmarkEnd w:id="543"/>
      <w:bookmarkEnd w:id="544"/>
      <w:bookmarkEnd w:id="545"/>
      <w:bookmarkEnd w:id="546"/>
      <w:bookmarkEnd w:id="547"/>
      <w:bookmarkEnd w:id="548"/>
      <w:bookmarkEnd w:id="549"/>
      <w:bookmarkEnd w:id="550"/>
      <w:bookmarkEnd w:id="551"/>
      <w:bookmarkEnd w:id="552"/>
      <w:r w:rsidR="00505478" w:rsidRPr="00692B47">
        <w:rPr>
          <w:rFonts w:ascii="Arial" w:hAnsi="Arial"/>
        </w:rPr>
        <w:t xml:space="preserve">  </w:t>
      </w:r>
      <w:r w:rsidR="00546934" w:rsidRPr="00692B47">
        <w:rPr>
          <w:rFonts w:ascii="Arial" w:hAnsi="Arial"/>
        </w:rPr>
        <w:t xml:space="preserve"> </w:t>
      </w:r>
    </w:p>
    <w:p w14:paraId="1A60A683" w14:textId="34729CB1" w:rsidR="00A05627" w:rsidRPr="00692B47" w:rsidRDefault="00546934" w:rsidP="009E1591">
      <w:pPr>
        <w:pStyle w:val="ArticleStyle3"/>
        <w:rPr>
          <w:rFonts w:ascii="Arial" w:hAnsi="Arial"/>
        </w:rPr>
      </w:pPr>
      <w:r w:rsidRPr="00692B47">
        <w:rPr>
          <w:rFonts w:ascii="Arial" w:hAnsi="Arial"/>
        </w:rPr>
        <w:t xml:space="preserve">In conjunction with the </w:t>
      </w:r>
      <w:r w:rsidR="00B541B6" w:rsidRPr="00692B47">
        <w:rPr>
          <w:rFonts w:ascii="Arial" w:hAnsi="Arial"/>
        </w:rPr>
        <w:t>Power Island Equipment</w:t>
      </w:r>
      <w:r w:rsidR="00456049" w:rsidRPr="00692B47">
        <w:rPr>
          <w:rFonts w:ascii="Arial" w:hAnsi="Arial"/>
        </w:rPr>
        <w:t xml:space="preserve"> Performance Tests</w:t>
      </w:r>
      <w:r w:rsidR="009F18DA" w:rsidRPr="00692B47">
        <w:rPr>
          <w:rFonts w:ascii="Arial" w:hAnsi="Arial"/>
        </w:rPr>
        <w:t xml:space="preserve"> </w:t>
      </w:r>
      <w:r w:rsidR="00F446DE" w:rsidRPr="00692B47">
        <w:rPr>
          <w:rFonts w:ascii="Arial" w:hAnsi="Arial"/>
        </w:rPr>
        <w:t>for the</w:t>
      </w:r>
      <w:r w:rsidR="00896BF0" w:rsidRPr="00692B47">
        <w:rPr>
          <w:rFonts w:ascii="Arial" w:hAnsi="Arial"/>
        </w:rPr>
        <w:t xml:space="preserve"> </w:t>
      </w:r>
      <w:r w:rsidR="00B541B6" w:rsidRPr="00692B47">
        <w:rPr>
          <w:rFonts w:ascii="Arial" w:hAnsi="Arial"/>
        </w:rPr>
        <w:t>Power Island Equipment</w:t>
      </w:r>
      <w:r w:rsidRPr="00692B47">
        <w:rPr>
          <w:rFonts w:ascii="Arial" w:hAnsi="Arial"/>
        </w:rPr>
        <w:t xml:space="preserve">, </w:t>
      </w:r>
      <w:r w:rsidR="005A5434" w:rsidRPr="00692B47">
        <w:rPr>
          <w:rFonts w:ascii="Arial" w:hAnsi="Arial"/>
        </w:rPr>
        <w:t xml:space="preserve">Contractor shall </w:t>
      </w:r>
      <w:r w:rsidRPr="00692B47">
        <w:rPr>
          <w:rFonts w:ascii="Arial" w:hAnsi="Arial"/>
        </w:rPr>
        <w:t xml:space="preserve">undertake such </w:t>
      </w:r>
      <w:r w:rsidR="00896BF0" w:rsidRPr="00692B47">
        <w:rPr>
          <w:rFonts w:ascii="Arial" w:hAnsi="Arial"/>
        </w:rPr>
        <w:t xml:space="preserve">testing and </w:t>
      </w:r>
      <w:r w:rsidRPr="00692B47">
        <w:rPr>
          <w:rFonts w:ascii="Arial" w:hAnsi="Arial"/>
        </w:rPr>
        <w:t xml:space="preserve">measurements as are necessary </w:t>
      </w:r>
      <w:r w:rsidR="005A5434" w:rsidRPr="00692B47">
        <w:rPr>
          <w:rFonts w:ascii="Arial" w:hAnsi="Arial"/>
        </w:rPr>
        <w:t xml:space="preserve">to demonstrate that the </w:t>
      </w:r>
      <w:r w:rsidR="00B00397" w:rsidRPr="00692B47">
        <w:rPr>
          <w:rFonts w:ascii="Arial" w:hAnsi="Arial"/>
        </w:rPr>
        <w:t xml:space="preserve">Balance of Plant </w:t>
      </w:r>
      <w:r w:rsidR="005A5434" w:rsidRPr="00692B47">
        <w:rPr>
          <w:rFonts w:ascii="Arial" w:hAnsi="Arial"/>
        </w:rPr>
        <w:t xml:space="preserve">meet the </w:t>
      </w:r>
      <w:r w:rsidR="00AA0295" w:rsidRPr="00692B47">
        <w:rPr>
          <w:rFonts w:ascii="Arial" w:hAnsi="Arial"/>
        </w:rPr>
        <w:t xml:space="preserve">BOP Performance </w:t>
      </w:r>
      <w:r w:rsidR="00131491" w:rsidRPr="00692B47">
        <w:rPr>
          <w:rFonts w:ascii="Arial" w:hAnsi="Arial"/>
        </w:rPr>
        <w:t>Guarantee</w:t>
      </w:r>
      <w:r w:rsidR="00AA0295" w:rsidRPr="00692B47">
        <w:rPr>
          <w:rFonts w:ascii="Arial" w:hAnsi="Arial"/>
        </w:rPr>
        <w:t>s</w:t>
      </w:r>
      <w:r w:rsidR="00CE0CD6" w:rsidRPr="00692B47">
        <w:rPr>
          <w:rFonts w:ascii="Arial" w:hAnsi="Arial"/>
        </w:rPr>
        <w:t xml:space="preserve"> </w:t>
      </w:r>
      <w:r w:rsidR="005A5434" w:rsidRPr="00692B47">
        <w:rPr>
          <w:rFonts w:ascii="Arial" w:hAnsi="Arial"/>
        </w:rPr>
        <w:t>(the “</w:t>
      </w:r>
      <w:r w:rsidR="00505478" w:rsidRPr="00692B47">
        <w:rPr>
          <w:rFonts w:ascii="Arial" w:hAnsi="Arial"/>
          <w:b/>
        </w:rPr>
        <w:t>BOP</w:t>
      </w:r>
      <w:r w:rsidR="00505478" w:rsidRPr="00692B47">
        <w:rPr>
          <w:rFonts w:ascii="Arial" w:hAnsi="Arial"/>
        </w:rPr>
        <w:t xml:space="preserve"> </w:t>
      </w:r>
      <w:r w:rsidR="005A5434" w:rsidRPr="00692B47">
        <w:rPr>
          <w:rFonts w:ascii="Arial" w:hAnsi="Arial"/>
          <w:b/>
        </w:rPr>
        <w:t>Performance Tests</w:t>
      </w:r>
      <w:r w:rsidR="005A5434" w:rsidRPr="00692B47">
        <w:rPr>
          <w:rFonts w:ascii="Arial" w:hAnsi="Arial"/>
        </w:rPr>
        <w:t xml:space="preserve">”). </w:t>
      </w:r>
      <w:bookmarkStart w:id="553" w:name="_Ref366785838"/>
      <w:r w:rsidR="006342C1" w:rsidRPr="00692B47">
        <w:rPr>
          <w:rFonts w:ascii="Arial" w:hAnsi="Arial"/>
        </w:rPr>
        <w:t>Within</w:t>
      </w:r>
      <w:r w:rsidR="000114FB" w:rsidRPr="00692B47">
        <w:rPr>
          <w:rFonts w:ascii="Arial" w:hAnsi="Arial"/>
        </w:rPr>
        <w:t xml:space="preserve"> no later than </w:t>
      </w:r>
      <w:r w:rsidR="00047E13" w:rsidRPr="00692B47">
        <w:rPr>
          <w:rFonts w:ascii="Arial" w:hAnsi="Arial"/>
        </w:rPr>
        <w:t>five</w:t>
      </w:r>
      <w:r w:rsidR="000114FB" w:rsidRPr="00692B47">
        <w:rPr>
          <w:rFonts w:ascii="Arial" w:hAnsi="Arial"/>
        </w:rPr>
        <w:t xml:space="preserve"> (</w:t>
      </w:r>
      <w:r w:rsidR="00047E13" w:rsidRPr="00692B47">
        <w:rPr>
          <w:rFonts w:ascii="Arial" w:hAnsi="Arial"/>
        </w:rPr>
        <w:t>5</w:t>
      </w:r>
      <w:r w:rsidR="000114FB" w:rsidRPr="00692B47">
        <w:rPr>
          <w:rFonts w:ascii="Arial" w:hAnsi="Arial"/>
        </w:rPr>
        <w:t>) Business Days</w:t>
      </w:r>
      <w:r w:rsidR="006342C1" w:rsidRPr="00692B47">
        <w:rPr>
          <w:rFonts w:ascii="Arial" w:hAnsi="Arial"/>
        </w:rPr>
        <w:t xml:space="preserve"> following completion of any </w:t>
      </w:r>
      <w:r w:rsidR="00505478" w:rsidRPr="00692B47">
        <w:rPr>
          <w:rFonts w:ascii="Arial" w:hAnsi="Arial"/>
        </w:rPr>
        <w:t xml:space="preserve">BOP </w:t>
      </w:r>
      <w:r w:rsidR="006342C1" w:rsidRPr="00692B47">
        <w:rPr>
          <w:rFonts w:ascii="Arial" w:hAnsi="Arial"/>
        </w:rPr>
        <w:t xml:space="preserve">Performance Test, </w:t>
      </w:r>
      <w:r w:rsidR="00177977" w:rsidRPr="00692B47">
        <w:rPr>
          <w:rFonts w:ascii="Arial" w:hAnsi="Arial"/>
        </w:rPr>
        <w:t xml:space="preserve">Contractor shall report </w:t>
      </w:r>
      <w:r w:rsidRPr="00692B47">
        <w:rPr>
          <w:rFonts w:ascii="Arial" w:hAnsi="Arial"/>
        </w:rPr>
        <w:t xml:space="preserve">the </w:t>
      </w:r>
      <w:r w:rsidR="00505478" w:rsidRPr="00692B47">
        <w:rPr>
          <w:rFonts w:ascii="Arial" w:hAnsi="Arial"/>
        </w:rPr>
        <w:t xml:space="preserve">BOP </w:t>
      </w:r>
      <w:r w:rsidR="00C57D6A" w:rsidRPr="00692B47">
        <w:rPr>
          <w:rFonts w:ascii="Arial" w:hAnsi="Arial"/>
        </w:rPr>
        <w:t xml:space="preserve">Performance Test data </w:t>
      </w:r>
      <w:r w:rsidR="006342C1" w:rsidRPr="00692B47">
        <w:rPr>
          <w:rFonts w:ascii="Arial" w:hAnsi="Arial"/>
        </w:rPr>
        <w:t xml:space="preserve">to </w:t>
      </w:r>
      <w:r w:rsidR="00CA4334" w:rsidRPr="00692B47">
        <w:rPr>
          <w:rFonts w:ascii="Arial" w:hAnsi="Arial"/>
        </w:rPr>
        <w:t>JEA</w:t>
      </w:r>
      <w:r w:rsidR="00C57D6A" w:rsidRPr="00692B47">
        <w:rPr>
          <w:rFonts w:ascii="Arial" w:hAnsi="Arial"/>
        </w:rPr>
        <w:t xml:space="preserve">. </w:t>
      </w:r>
      <w:r w:rsidR="005A5434" w:rsidRPr="00692B47">
        <w:rPr>
          <w:rFonts w:ascii="Arial" w:hAnsi="Arial"/>
        </w:rPr>
        <w:t xml:space="preserve">After Contractor has performed </w:t>
      </w:r>
      <w:r w:rsidR="00505478" w:rsidRPr="00692B47">
        <w:rPr>
          <w:rFonts w:ascii="Arial" w:hAnsi="Arial"/>
        </w:rPr>
        <w:t xml:space="preserve">BOP </w:t>
      </w:r>
      <w:r w:rsidR="005A5434" w:rsidRPr="00692B47">
        <w:rPr>
          <w:rFonts w:ascii="Arial" w:hAnsi="Arial"/>
        </w:rPr>
        <w:t>Performance Test</w:t>
      </w:r>
      <w:r w:rsidR="00505478" w:rsidRPr="00692B47">
        <w:rPr>
          <w:rFonts w:ascii="Arial" w:hAnsi="Arial"/>
        </w:rPr>
        <w:t>s</w:t>
      </w:r>
      <w:r w:rsidR="005A5434" w:rsidRPr="00692B47">
        <w:rPr>
          <w:rFonts w:ascii="Arial" w:hAnsi="Arial"/>
        </w:rPr>
        <w:t xml:space="preserve"> demonstrat</w:t>
      </w:r>
      <w:r w:rsidR="00505478" w:rsidRPr="00692B47">
        <w:rPr>
          <w:rFonts w:ascii="Arial" w:hAnsi="Arial"/>
        </w:rPr>
        <w:t xml:space="preserve">ing compliance with the </w:t>
      </w:r>
      <w:r w:rsidR="00896BF0" w:rsidRPr="00692B47">
        <w:rPr>
          <w:rFonts w:ascii="Arial" w:hAnsi="Arial"/>
        </w:rPr>
        <w:t xml:space="preserve">applicable </w:t>
      </w:r>
      <w:r w:rsidR="00505478" w:rsidRPr="00692B47">
        <w:rPr>
          <w:rFonts w:ascii="Arial" w:hAnsi="Arial"/>
        </w:rPr>
        <w:t>BOP Performance Guarantees</w:t>
      </w:r>
      <w:r w:rsidR="005A5434" w:rsidRPr="00692B47">
        <w:rPr>
          <w:rFonts w:ascii="Arial" w:hAnsi="Arial"/>
        </w:rPr>
        <w:t xml:space="preserve">, Contractor may notify </w:t>
      </w:r>
      <w:r w:rsidR="00CA4334" w:rsidRPr="00692B47">
        <w:rPr>
          <w:rFonts w:ascii="Arial" w:hAnsi="Arial"/>
        </w:rPr>
        <w:t>JEA</w:t>
      </w:r>
      <w:r w:rsidR="005A5434" w:rsidRPr="00692B47">
        <w:rPr>
          <w:rFonts w:ascii="Arial" w:hAnsi="Arial"/>
        </w:rPr>
        <w:t xml:space="preserve"> in writing (such notice, the “</w:t>
      </w:r>
      <w:r w:rsidR="00747EE0" w:rsidRPr="00692B47">
        <w:rPr>
          <w:rFonts w:ascii="Arial" w:hAnsi="Arial"/>
          <w:b/>
        </w:rPr>
        <w:t xml:space="preserve">BOP </w:t>
      </w:r>
      <w:r w:rsidR="005A5434" w:rsidRPr="00692B47">
        <w:rPr>
          <w:rFonts w:ascii="Arial" w:hAnsi="Arial"/>
          <w:b/>
        </w:rPr>
        <w:t>Performance Testing Completion Notice</w:t>
      </w:r>
      <w:r w:rsidR="005A5434" w:rsidRPr="00692B47">
        <w:rPr>
          <w:rFonts w:ascii="Arial" w:hAnsi="Arial"/>
        </w:rPr>
        <w:t xml:space="preserve">”) that it elects to nominate </w:t>
      </w:r>
      <w:r w:rsidR="00747EE0" w:rsidRPr="00692B47">
        <w:rPr>
          <w:rFonts w:ascii="Arial" w:hAnsi="Arial"/>
        </w:rPr>
        <w:t xml:space="preserve">such BOP </w:t>
      </w:r>
      <w:r w:rsidR="005A5434" w:rsidRPr="00692B47">
        <w:rPr>
          <w:rFonts w:ascii="Arial" w:hAnsi="Arial"/>
        </w:rPr>
        <w:t>Performance Test</w:t>
      </w:r>
      <w:r w:rsidR="00747EE0" w:rsidRPr="00692B47">
        <w:rPr>
          <w:rFonts w:ascii="Arial" w:hAnsi="Arial"/>
        </w:rPr>
        <w:t>s</w:t>
      </w:r>
      <w:r w:rsidR="005A5434" w:rsidRPr="00692B47">
        <w:rPr>
          <w:rFonts w:ascii="Arial" w:hAnsi="Arial"/>
        </w:rPr>
        <w:t xml:space="preserve"> as “</w:t>
      </w:r>
      <w:r w:rsidR="005A5434" w:rsidRPr="00692B47">
        <w:rPr>
          <w:rFonts w:ascii="Arial" w:hAnsi="Arial"/>
          <w:b/>
        </w:rPr>
        <w:t xml:space="preserve">Completed </w:t>
      </w:r>
      <w:r w:rsidR="00747EE0" w:rsidRPr="00692B47">
        <w:rPr>
          <w:rFonts w:ascii="Arial" w:hAnsi="Arial"/>
          <w:b/>
        </w:rPr>
        <w:t xml:space="preserve">BOP </w:t>
      </w:r>
      <w:r w:rsidR="005A5434" w:rsidRPr="00692B47">
        <w:rPr>
          <w:rFonts w:ascii="Arial" w:hAnsi="Arial"/>
          <w:b/>
        </w:rPr>
        <w:t>Performance Test</w:t>
      </w:r>
      <w:r w:rsidR="00747EE0" w:rsidRPr="00692B47">
        <w:rPr>
          <w:rFonts w:ascii="Arial" w:hAnsi="Arial"/>
          <w:b/>
        </w:rPr>
        <w:t>s</w:t>
      </w:r>
      <w:r w:rsidR="005A5434" w:rsidRPr="00692B47">
        <w:rPr>
          <w:rFonts w:ascii="Arial" w:hAnsi="Arial"/>
        </w:rPr>
        <w:t xml:space="preserve">.”  The </w:t>
      </w:r>
      <w:r w:rsidR="00747EE0" w:rsidRPr="00692B47">
        <w:rPr>
          <w:rFonts w:ascii="Arial" w:hAnsi="Arial"/>
        </w:rPr>
        <w:t xml:space="preserve">BOP </w:t>
      </w:r>
      <w:r w:rsidR="005A5434" w:rsidRPr="00692B47">
        <w:rPr>
          <w:rFonts w:ascii="Arial" w:hAnsi="Arial"/>
        </w:rPr>
        <w:t xml:space="preserve">Performance Testing Completion Notice will be accompanied by a written report of </w:t>
      </w:r>
      <w:r w:rsidR="00747EE0" w:rsidRPr="00692B47">
        <w:rPr>
          <w:rFonts w:ascii="Arial" w:hAnsi="Arial"/>
        </w:rPr>
        <w:t>BOP Performance</w:t>
      </w:r>
      <w:r w:rsidR="005A5434" w:rsidRPr="00692B47">
        <w:rPr>
          <w:rFonts w:ascii="Arial" w:hAnsi="Arial"/>
        </w:rPr>
        <w:t xml:space="preserve"> Test results.  As soon as practicable but in any event within</w:t>
      </w:r>
      <w:r w:rsidR="00C951CB" w:rsidRPr="00692B47">
        <w:rPr>
          <w:rFonts w:ascii="Arial" w:hAnsi="Arial"/>
        </w:rPr>
        <w:t xml:space="preserve"> </w:t>
      </w:r>
      <w:r w:rsidR="00801061" w:rsidRPr="00692B47">
        <w:rPr>
          <w:rFonts w:ascii="Arial" w:hAnsi="Arial"/>
        </w:rPr>
        <w:t xml:space="preserve">seven (7) Days </w:t>
      </w:r>
      <w:r w:rsidR="005A5434" w:rsidRPr="00692B47">
        <w:rPr>
          <w:rFonts w:ascii="Arial" w:hAnsi="Arial"/>
        </w:rPr>
        <w:t xml:space="preserve">after </w:t>
      </w:r>
      <w:r w:rsidR="00CA4334" w:rsidRPr="00692B47">
        <w:rPr>
          <w:rFonts w:ascii="Arial" w:hAnsi="Arial"/>
        </w:rPr>
        <w:t>JEA</w:t>
      </w:r>
      <w:r w:rsidR="005A5434" w:rsidRPr="00692B47">
        <w:rPr>
          <w:rFonts w:ascii="Arial" w:hAnsi="Arial"/>
        </w:rPr>
        <w:t xml:space="preserve">’s receipt of the </w:t>
      </w:r>
      <w:r w:rsidR="00747EE0" w:rsidRPr="00692B47">
        <w:rPr>
          <w:rFonts w:ascii="Arial" w:hAnsi="Arial"/>
        </w:rPr>
        <w:t>BOP Performance</w:t>
      </w:r>
      <w:r w:rsidR="005A5434" w:rsidRPr="00692B47">
        <w:rPr>
          <w:rFonts w:ascii="Arial" w:hAnsi="Arial"/>
        </w:rPr>
        <w:t xml:space="preserve"> Testing Completion Notice, </w:t>
      </w:r>
      <w:r w:rsidR="00CA4334" w:rsidRPr="00692B47">
        <w:rPr>
          <w:rFonts w:ascii="Arial" w:hAnsi="Arial"/>
        </w:rPr>
        <w:t>JEA</w:t>
      </w:r>
      <w:r w:rsidR="005A5434" w:rsidRPr="00692B47">
        <w:rPr>
          <w:rFonts w:ascii="Arial" w:hAnsi="Arial"/>
        </w:rPr>
        <w:t xml:space="preserve"> will give written notice to Contractor either accepting or rejecting the </w:t>
      </w:r>
      <w:r w:rsidR="00747EE0" w:rsidRPr="00692B47">
        <w:rPr>
          <w:rFonts w:ascii="Arial" w:hAnsi="Arial"/>
        </w:rPr>
        <w:t>BOP Performance</w:t>
      </w:r>
      <w:r w:rsidR="005A5434" w:rsidRPr="00692B47">
        <w:rPr>
          <w:rFonts w:ascii="Arial" w:hAnsi="Arial"/>
        </w:rPr>
        <w:t xml:space="preserve"> Test report.  If </w:t>
      </w:r>
      <w:r w:rsidR="00CA4334" w:rsidRPr="00692B47">
        <w:rPr>
          <w:rFonts w:ascii="Arial" w:hAnsi="Arial"/>
        </w:rPr>
        <w:t>JEA</w:t>
      </w:r>
      <w:r w:rsidR="005A5434" w:rsidRPr="00692B47">
        <w:rPr>
          <w:rFonts w:ascii="Arial" w:hAnsi="Arial"/>
        </w:rPr>
        <w:t xml:space="preserve"> accepts the </w:t>
      </w:r>
      <w:r w:rsidR="00747EE0" w:rsidRPr="00692B47">
        <w:rPr>
          <w:rFonts w:ascii="Arial" w:hAnsi="Arial"/>
        </w:rPr>
        <w:t>BOP Performance</w:t>
      </w:r>
      <w:r w:rsidR="005A5434" w:rsidRPr="00692B47">
        <w:rPr>
          <w:rFonts w:ascii="Arial" w:hAnsi="Arial"/>
        </w:rPr>
        <w:t xml:space="preserve"> Test report, then the date </w:t>
      </w:r>
      <w:r w:rsidR="00CA4334" w:rsidRPr="00692B47">
        <w:rPr>
          <w:rFonts w:ascii="Arial" w:hAnsi="Arial"/>
        </w:rPr>
        <w:t>JEA</w:t>
      </w:r>
      <w:r w:rsidR="002C7CF8" w:rsidRPr="00692B47">
        <w:rPr>
          <w:rFonts w:ascii="Arial" w:hAnsi="Arial"/>
        </w:rPr>
        <w:t xml:space="preserve"> received</w:t>
      </w:r>
      <w:r w:rsidR="005A5434" w:rsidRPr="00692B47">
        <w:rPr>
          <w:rFonts w:ascii="Arial" w:hAnsi="Arial"/>
        </w:rPr>
        <w:t xml:space="preserve"> the </w:t>
      </w:r>
      <w:r w:rsidR="00747EE0" w:rsidRPr="00692B47">
        <w:rPr>
          <w:rFonts w:ascii="Arial" w:hAnsi="Arial"/>
        </w:rPr>
        <w:t>BOP Performance</w:t>
      </w:r>
      <w:r w:rsidR="005A5434" w:rsidRPr="00692B47">
        <w:rPr>
          <w:rFonts w:ascii="Arial" w:hAnsi="Arial"/>
        </w:rPr>
        <w:t xml:space="preserve"> </w:t>
      </w:r>
      <w:proofErr w:type="gramStart"/>
      <w:r w:rsidR="005A5434" w:rsidRPr="00692B47">
        <w:rPr>
          <w:rFonts w:ascii="Arial" w:hAnsi="Arial"/>
        </w:rPr>
        <w:t>Testing Completion</w:t>
      </w:r>
      <w:proofErr w:type="gramEnd"/>
      <w:r w:rsidR="005A5434" w:rsidRPr="00692B47">
        <w:rPr>
          <w:rFonts w:ascii="Arial" w:hAnsi="Arial"/>
        </w:rPr>
        <w:t xml:space="preserve"> Notice will be considered the date on which </w:t>
      </w:r>
      <w:r w:rsidR="00CA4334" w:rsidRPr="00692B47">
        <w:rPr>
          <w:rFonts w:ascii="Arial" w:hAnsi="Arial"/>
        </w:rPr>
        <w:t>JEA</w:t>
      </w:r>
      <w:r w:rsidR="005A5434" w:rsidRPr="00692B47">
        <w:rPr>
          <w:rFonts w:ascii="Arial" w:hAnsi="Arial"/>
        </w:rPr>
        <w:t xml:space="preserve"> has accepted such nominated </w:t>
      </w:r>
      <w:r w:rsidR="00747EE0" w:rsidRPr="00692B47">
        <w:rPr>
          <w:rFonts w:ascii="Arial" w:hAnsi="Arial"/>
        </w:rPr>
        <w:t>BOP Performance</w:t>
      </w:r>
      <w:r w:rsidR="005A5434" w:rsidRPr="00692B47">
        <w:rPr>
          <w:rFonts w:ascii="Arial" w:hAnsi="Arial"/>
        </w:rPr>
        <w:t xml:space="preserve"> Test</w:t>
      </w:r>
      <w:r w:rsidR="00893CB8" w:rsidRPr="00692B47">
        <w:rPr>
          <w:rFonts w:ascii="Arial" w:hAnsi="Arial"/>
        </w:rPr>
        <w:t>s</w:t>
      </w:r>
      <w:r w:rsidR="005A5434" w:rsidRPr="00692B47">
        <w:rPr>
          <w:rFonts w:ascii="Arial" w:hAnsi="Arial"/>
        </w:rPr>
        <w:t xml:space="preserve"> as a Completed </w:t>
      </w:r>
      <w:r w:rsidR="00747EE0" w:rsidRPr="00692B47">
        <w:rPr>
          <w:rFonts w:ascii="Arial" w:hAnsi="Arial"/>
        </w:rPr>
        <w:t>BOP Performance</w:t>
      </w:r>
      <w:r w:rsidR="005A5434" w:rsidRPr="00692B47">
        <w:rPr>
          <w:rFonts w:ascii="Arial" w:hAnsi="Arial"/>
        </w:rPr>
        <w:t xml:space="preserve"> Test</w:t>
      </w:r>
      <w:r w:rsidR="00747EE0" w:rsidRPr="00692B47">
        <w:rPr>
          <w:rFonts w:ascii="Arial" w:hAnsi="Arial"/>
        </w:rPr>
        <w:t>s</w:t>
      </w:r>
      <w:r w:rsidR="005A5434" w:rsidRPr="00692B47">
        <w:rPr>
          <w:rFonts w:ascii="Arial" w:hAnsi="Arial"/>
        </w:rPr>
        <w:t xml:space="preserve">.  In the event that </w:t>
      </w:r>
      <w:r w:rsidR="00CA4334" w:rsidRPr="00692B47">
        <w:rPr>
          <w:rFonts w:ascii="Arial" w:hAnsi="Arial"/>
        </w:rPr>
        <w:t>JEA</w:t>
      </w:r>
      <w:r w:rsidR="005A5434" w:rsidRPr="00692B47">
        <w:rPr>
          <w:rFonts w:ascii="Arial" w:hAnsi="Arial"/>
        </w:rPr>
        <w:t xml:space="preserve"> rejects the </w:t>
      </w:r>
      <w:r w:rsidR="00747EE0" w:rsidRPr="00692B47">
        <w:rPr>
          <w:rFonts w:ascii="Arial" w:hAnsi="Arial"/>
        </w:rPr>
        <w:t>BOP Performance</w:t>
      </w:r>
      <w:r w:rsidR="005A5434" w:rsidRPr="00692B47">
        <w:rPr>
          <w:rFonts w:ascii="Arial" w:hAnsi="Arial"/>
        </w:rPr>
        <w:t xml:space="preserve"> Test report</w:t>
      </w:r>
      <w:r w:rsidR="00C951CB" w:rsidRPr="00692B47">
        <w:rPr>
          <w:rFonts w:ascii="Arial" w:hAnsi="Arial"/>
        </w:rPr>
        <w:t xml:space="preserve"> (in which event, </w:t>
      </w:r>
      <w:r w:rsidR="00CA4334" w:rsidRPr="00692B47">
        <w:rPr>
          <w:rFonts w:ascii="Arial" w:hAnsi="Arial"/>
        </w:rPr>
        <w:t>JEA</w:t>
      </w:r>
      <w:r w:rsidR="00C951CB" w:rsidRPr="00692B47">
        <w:rPr>
          <w:rFonts w:ascii="Arial" w:hAnsi="Arial"/>
        </w:rPr>
        <w:t xml:space="preserve"> will inform Contractor of the reason for such rejection)</w:t>
      </w:r>
      <w:r w:rsidR="005A5434" w:rsidRPr="00692B47">
        <w:rPr>
          <w:rFonts w:ascii="Arial" w:hAnsi="Arial"/>
        </w:rPr>
        <w:t xml:space="preserve">, Contractor will undertake such action or work necessary to achieve “Completed </w:t>
      </w:r>
      <w:r w:rsidR="00747EE0" w:rsidRPr="00692B47">
        <w:rPr>
          <w:rFonts w:ascii="Arial" w:hAnsi="Arial"/>
        </w:rPr>
        <w:t>BOP Performance</w:t>
      </w:r>
      <w:r w:rsidR="005A5434" w:rsidRPr="00692B47">
        <w:rPr>
          <w:rFonts w:ascii="Arial" w:hAnsi="Arial"/>
        </w:rPr>
        <w:t xml:space="preserve"> Test</w:t>
      </w:r>
      <w:r w:rsidR="00747EE0" w:rsidRPr="00692B47">
        <w:rPr>
          <w:rFonts w:ascii="Arial" w:hAnsi="Arial"/>
        </w:rPr>
        <w:t>s</w:t>
      </w:r>
      <w:r w:rsidR="005A5434" w:rsidRPr="00692B47">
        <w:rPr>
          <w:rFonts w:ascii="Arial" w:hAnsi="Arial"/>
        </w:rPr>
        <w:t xml:space="preserve">” and shall then notify </w:t>
      </w:r>
      <w:r w:rsidR="00CA4334" w:rsidRPr="00692B47">
        <w:rPr>
          <w:rFonts w:ascii="Arial" w:hAnsi="Arial"/>
        </w:rPr>
        <w:t>JEA</w:t>
      </w:r>
      <w:r w:rsidR="005A5434" w:rsidRPr="00692B47">
        <w:rPr>
          <w:rFonts w:ascii="Arial" w:hAnsi="Arial"/>
        </w:rPr>
        <w:t xml:space="preserve"> that it wishes to nominate </w:t>
      </w:r>
      <w:r w:rsidR="00747EE0" w:rsidRPr="00692B47">
        <w:rPr>
          <w:rFonts w:ascii="Arial" w:hAnsi="Arial"/>
        </w:rPr>
        <w:t>such BOP Performance</w:t>
      </w:r>
      <w:r w:rsidR="005A5434" w:rsidRPr="00692B47">
        <w:rPr>
          <w:rFonts w:ascii="Arial" w:hAnsi="Arial"/>
        </w:rPr>
        <w:t xml:space="preserve"> Test</w:t>
      </w:r>
      <w:r w:rsidR="00747EE0" w:rsidRPr="00692B47">
        <w:rPr>
          <w:rFonts w:ascii="Arial" w:hAnsi="Arial"/>
        </w:rPr>
        <w:t>s</w:t>
      </w:r>
      <w:r w:rsidR="005A5434" w:rsidRPr="00692B47">
        <w:rPr>
          <w:rFonts w:ascii="Arial" w:hAnsi="Arial"/>
        </w:rPr>
        <w:t xml:space="preserve"> as “Completed </w:t>
      </w:r>
      <w:r w:rsidR="00747EE0" w:rsidRPr="00692B47">
        <w:rPr>
          <w:rFonts w:ascii="Arial" w:hAnsi="Arial"/>
        </w:rPr>
        <w:t>BOP Performance</w:t>
      </w:r>
      <w:r w:rsidR="005A5434" w:rsidRPr="00692B47">
        <w:rPr>
          <w:rFonts w:ascii="Arial" w:hAnsi="Arial"/>
        </w:rPr>
        <w:t xml:space="preserve"> Test</w:t>
      </w:r>
      <w:r w:rsidR="00747EE0" w:rsidRPr="00692B47">
        <w:rPr>
          <w:rFonts w:ascii="Arial" w:hAnsi="Arial"/>
        </w:rPr>
        <w:t>s</w:t>
      </w:r>
      <w:r w:rsidR="005A5434" w:rsidRPr="00692B47">
        <w:rPr>
          <w:rFonts w:ascii="Arial" w:hAnsi="Arial"/>
        </w:rPr>
        <w:t xml:space="preserve">.” Such procedure shall be repeated until </w:t>
      </w:r>
      <w:r w:rsidR="00CA4334" w:rsidRPr="00692B47">
        <w:rPr>
          <w:rFonts w:ascii="Arial" w:hAnsi="Arial"/>
        </w:rPr>
        <w:t>JEA</w:t>
      </w:r>
      <w:r w:rsidR="005A5434" w:rsidRPr="00692B47">
        <w:rPr>
          <w:rFonts w:ascii="Arial" w:hAnsi="Arial"/>
        </w:rPr>
        <w:t xml:space="preserve"> accepts </w:t>
      </w:r>
      <w:r w:rsidR="00C951CB" w:rsidRPr="00692B47">
        <w:rPr>
          <w:rFonts w:ascii="Arial" w:hAnsi="Arial"/>
        </w:rPr>
        <w:t>a</w:t>
      </w:r>
      <w:r w:rsidR="005A5434" w:rsidRPr="00692B47">
        <w:rPr>
          <w:rFonts w:ascii="Arial" w:hAnsi="Arial"/>
        </w:rPr>
        <w:t xml:space="preserve"> </w:t>
      </w:r>
      <w:r w:rsidR="00747EE0" w:rsidRPr="00692B47">
        <w:rPr>
          <w:rFonts w:ascii="Arial" w:hAnsi="Arial"/>
        </w:rPr>
        <w:t>BOP Performance</w:t>
      </w:r>
      <w:r w:rsidR="005A5434" w:rsidRPr="00692B47">
        <w:rPr>
          <w:rFonts w:ascii="Arial" w:hAnsi="Arial"/>
        </w:rPr>
        <w:t xml:space="preserve"> Test report submitted by Contractor.  </w:t>
      </w:r>
      <w:bookmarkEnd w:id="553"/>
      <w:r w:rsidR="00F446DE" w:rsidRPr="00692B47">
        <w:rPr>
          <w:rFonts w:ascii="Arial" w:hAnsi="Arial"/>
        </w:rPr>
        <w:t xml:space="preserve">If </w:t>
      </w:r>
      <w:r w:rsidR="00CA4334" w:rsidRPr="00692B47">
        <w:rPr>
          <w:rFonts w:ascii="Arial" w:hAnsi="Arial"/>
        </w:rPr>
        <w:t>JEA</w:t>
      </w:r>
      <w:r w:rsidR="00F446DE" w:rsidRPr="00692B47">
        <w:rPr>
          <w:rFonts w:ascii="Arial" w:hAnsi="Arial"/>
        </w:rPr>
        <w:t xml:space="preserve"> fails to notify Contractor that it accepts or rejects a nominated BOP Performance Test within seven (7) Days following </w:t>
      </w:r>
      <w:r w:rsidR="00CA4334" w:rsidRPr="00692B47">
        <w:rPr>
          <w:rFonts w:ascii="Arial" w:hAnsi="Arial"/>
        </w:rPr>
        <w:t>JEA</w:t>
      </w:r>
      <w:r w:rsidR="00F446DE" w:rsidRPr="00692B47">
        <w:rPr>
          <w:rFonts w:ascii="Arial" w:hAnsi="Arial"/>
        </w:rPr>
        <w:t xml:space="preserve">’s receipt of a given BOP Performance Testing Completion Notice, then Contractor may notify </w:t>
      </w:r>
      <w:r w:rsidR="00CA4334" w:rsidRPr="00692B47">
        <w:rPr>
          <w:rFonts w:ascii="Arial" w:hAnsi="Arial"/>
        </w:rPr>
        <w:t>JEA</w:t>
      </w:r>
      <w:r w:rsidR="00F446DE" w:rsidRPr="00692B47">
        <w:rPr>
          <w:rFonts w:ascii="Arial" w:hAnsi="Arial"/>
        </w:rPr>
        <w:t xml:space="preserve"> regarding the delay, and if </w:t>
      </w:r>
      <w:r w:rsidR="00CA4334" w:rsidRPr="00692B47">
        <w:rPr>
          <w:rFonts w:ascii="Arial" w:hAnsi="Arial"/>
        </w:rPr>
        <w:t>JEA</w:t>
      </w:r>
      <w:r w:rsidR="00F446DE" w:rsidRPr="00692B47">
        <w:rPr>
          <w:rFonts w:ascii="Arial" w:hAnsi="Arial"/>
        </w:rPr>
        <w:t xml:space="preserve"> does not respond within two (2) Days, then such non-response shall </w:t>
      </w:r>
      <w:r w:rsidR="002E21E5" w:rsidRPr="00692B47">
        <w:rPr>
          <w:rFonts w:ascii="Arial" w:hAnsi="Arial"/>
        </w:rPr>
        <w:t xml:space="preserve">a JEA Delay Event and shall </w:t>
      </w:r>
      <w:r w:rsidR="00F446DE" w:rsidRPr="00692B47">
        <w:rPr>
          <w:rFonts w:ascii="Arial" w:hAnsi="Arial"/>
        </w:rPr>
        <w:t xml:space="preserve">entitle Contractor to a Change Order under </w:t>
      </w:r>
      <w:r w:rsidR="00F446DE" w:rsidRPr="00692B47">
        <w:rPr>
          <w:rFonts w:ascii="Arial" w:hAnsi="Arial"/>
          <w:u w:val="single"/>
        </w:rPr>
        <w:t>Section 9.3.3</w:t>
      </w:r>
      <w:r w:rsidR="00F446DE" w:rsidRPr="00692B47">
        <w:rPr>
          <w:rFonts w:ascii="Arial" w:hAnsi="Arial"/>
        </w:rPr>
        <w:t>.</w:t>
      </w:r>
    </w:p>
    <w:p w14:paraId="4E5E4A36" w14:textId="77777777" w:rsidR="00B45F00" w:rsidRPr="00B45F00" w:rsidRDefault="00222FE5" w:rsidP="008A7B54">
      <w:pPr>
        <w:pStyle w:val="ArticleStyle2"/>
        <w:rPr>
          <w:rFonts w:ascii="Arial" w:hAnsi="Arial"/>
          <w:vanish/>
          <w:specVanish/>
        </w:rPr>
      </w:pPr>
      <w:bookmarkStart w:id="554" w:name="_Toc368309620"/>
      <w:bookmarkStart w:id="555" w:name="_Toc449284933"/>
      <w:bookmarkStart w:id="556" w:name="_Toc474689585"/>
      <w:bookmarkStart w:id="557" w:name="_Toc65080035"/>
      <w:bookmarkStart w:id="558" w:name="_Toc66392254"/>
      <w:bookmarkStart w:id="559" w:name="_Toc103174722"/>
      <w:bookmarkStart w:id="560" w:name="_Toc68279925"/>
      <w:bookmarkStart w:id="561" w:name="_Toc219226784"/>
      <w:bookmarkStart w:id="562" w:name="_Toc219289166"/>
      <w:bookmarkStart w:id="563" w:name="_Toc226032981"/>
      <w:r w:rsidRPr="00692B47">
        <w:rPr>
          <w:rFonts w:ascii="Arial" w:hAnsi="Arial"/>
          <w:u w:val="single"/>
        </w:rPr>
        <w:lastRenderedPageBreak/>
        <w:t>R</w:t>
      </w:r>
      <w:r w:rsidR="005A5434" w:rsidRPr="00692B47">
        <w:rPr>
          <w:rFonts w:ascii="Arial" w:hAnsi="Arial"/>
          <w:u w:val="single"/>
        </w:rPr>
        <w:t xml:space="preserve">e-Setting of </w:t>
      </w:r>
      <w:r w:rsidR="00144C69" w:rsidRPr="00692B47">
        <w:rPr>
          <w:rFonts w:ascii="Arial" w:hAnsi="Arial"/>
          <w:u w:val="single"/>
        </w:rPr>
        <w:t>Equipment</w:t>
      </w:r>
      <w:r w:rsidR="005A5434" w:rsidRPr="00692B47">
        <w:rPr>
          <w:rFonts w:ascii="Arial" w:hAnsi="Arial"/>
        </w:rPr>
        <w:t>.</w:t>
      </w:r>
      <w:bookmarkEnd w:id="554"/>
      <w:bookmarkEnd w:id="555"/>
      <w:bookmarkEnd w:id="556"/>
      <w:bookmarkEnd w:id="557"/>
      <w:bookmarkEnd w:id="558"/>
      <w:bookmarkEnd w:id="559"/>
      <w:bookmarkEnd w:id="560"/>
      <w:bookmarkEnd w:id="561"/>
      <w:bookmarkEnd w:id="562"/>
      <w:bookmarkEnd w:id="563"/>
    </w:p>
    <w:p w14:paraId="34E53585" w14:textId="41C56FC9" w:rsidR="001A33B2" w:rsidRPr="00692B47" w:rsidRDefault="00DE2F79" w:rsidP="00B45F00">
      <w:pPr>
        <w:pStyle w:val="ArticleStyle2text"/>
      </w:pPr>
      <w:r w:rsidRPr="00692B47">
        <w:t xml:space="preserve">  </w:t>
      </w:r>
      <w:r w:rsidR="005A5434" w:rsidRPr="00692B47">
        <w:t xml:space="preserve">During those periods in which </w:t>
      </w:r>
      <w:r w:rsidR="00546934" w:rsidRPr="00692B47">
        <w:t xml:space="preserve">no testing is being performed, </w:t>
      </w:r>
      <w:r w:rsidR="005A5434" w:rsidRPr="00692B47">
        <w:t xml:space="preserve">Contractor shall </w:t>
      </w:r>
      <w:r w:rsidR="00E01DF9" w:rsidRPr="00692B47">
        <w:t xml:space="preserve">(a) </w:t>
      </w:r>
      <w:r w:rsidR="005A5434" w:rsidRPr="00692B47">
        <w:t xml:space="preserve">perform whatever </w:t>
      </w:r>
      <w:r w:rsidR="00202FE4" w:rsidRPr="00692B47">
        <w:t xml:space="preserve">Work </w:t>
      </w:r>
      <w:r w:rsidR="005A5434" w:rsidRPr="00692B47">
        <w:t xml:space="preserve">is necessary, including re-setting of </w:t>
      </w:r>
      <w:r w:rsidR="00B00397" w:rsidRPr="00692B47">
        <w:t xml:space="preserve">Balance of Plant </w:t>
      </w:r>
      <w:r w:rsidR="005A5434" w:rsidRPr="00692B47">
        <w:t xml:space="preserve">and repairs of damage or modifications to the Facility caused by testing, to return the </w:t>
      </w:r>
      <w:r w:rsidR="00416931" w:rsidRPr="00692B47">
        <w:t xml:space="preserve">applicable </w:t>
      </w:r>
      <w:r w:rsidR="00B00397" w:rsidRPr="00692B47">
        <w:t xml:space="preserve">Balance of Plant Equipment </w:t>
      </w:r>
      <w:r w:rsidR="005A5434" w:rsidRPr="00692B47">
        <w:t>to the best operating control settings and configurations</w:t>
      </w:r>
      <w:r w:rsidR="00E01DF9" w:rsidRPr="00692B47">
        <w:t xml:space="preserve">, and (b) verify that the </w:t>
      </w:r>
      <w:r w:rsidR="00B541B6" w:rsidRPr="00692B47">
        <w:t>PIE Supplier</w:t>
      </w:r>
      <w:r w:rsidR="00E01DF9" w:rsidRPr="00692B47">
        <w:t xml:space="preserve"> has re-set all control parameters for normal operating conditions</w:t>
      </w:r>
      <w:r w:rsidR="005A5434" w:rsidRPr="00692B47">
        <w:t>.</w:t>
      </w:r>
      <w:r w:rsidR="00F446DE" w:rsidRPr="00692B47">
        <w:t xml:space="preserve">  </w:t>
      </w:r>
    </w:p>
    <w:p w14:paraId="1F588E7B" w14:textId="654A80C8" w:rsidR="001A33B2" w:rsidRPr="00692B47" w:rsidRDefault="00B541B6" w:rsidP="008A7B54">
      <w:pPr>
        <w:pStyle w:val="ArticleStyle2"/>
        <w:rPr>
          <w:rFonts w:ascii="Arial" w:hAnsi="Arial"/>
        </w:rPr>
      </w:pPr>
      <w:bookmarkStart w:id="564" w:name="_Toc66392255"/>
      <w:bookmarkStart w:id="565" w:name="_Toc103174723"/>
      <w:bookmarkStart w:id="566" w:name="_Toc68279926"/>
      <w:bookmarkStart w:id="567" w:name="_Toc219226785"/>
      <w:bookmarkStart w:id="568" w:name="_Toc219289167"/>
      <w:bookmarkStart w:id="569" w:name="_Toc226032982"/>
      <w:r w:rsidRPr="00692B47">
        <w:rPr>
          <w:rFonts w:ascii="Arial" w:hAnsi="Arial"/>
          <w:u w:val="single"/>
        </w:rPr>
        <w:t>Power Island Equipment</w:t>
      </w:r>
      <w:r w:rsidR="001A33B2" w:rsidRPr="00692B47">
        <w:rPr>
          <w:rFonts w:ascii="Arial" w:hAnsi="Arial"/>
          <w:u w:val="single"/>
        </w:rPr>
        <w:t xml:space="preserve"> Testing</w:t>
      </w:r>
      <w:r w:rsidR="001A33B2" w:rsidRPr="00692B47">
        <w:rPr>
          <w:rFonts w:ascii="Arial" w:hAnsi="Arial"/>
        </w:rPr>
        <w:t>.</w:t>
      </w:r>
      <w:bookmarkEnd w:id="564"/>
      <w:bookmarkEnd w:id="565"/>
      <w:bookmarkEnd w:id="566"/>
      <w:bookmarkEnd w:id="567"/>
      <w:bookmarkEnd w:id="568"/>
      <w:bookmarkEnd w:id="569"/>
      <w:r w:rsidR="001A33B2" w:rsidRPr="00692B47">
        <w:rPr>
          <w:rFonts w:ascii="Arial" w:hAnsi="Arial"/>
        </w:rPr>
        <w:t xml:space="preserve">  </w:t>
      </w:r>
    </w:p>
    <w:p w14:paraId="18062081" w14:textId="5F7EF53E" w:rsidR="00780342" w:rsidRPr="00692B47" w:rsidRDefault="00780342" w:rsidP="008A7B54">
      <w:pPr>
        <w:pStyle w:val="ArticleStyle3"/>
        <w:rPr>
          <w:rFonts w:ascii="Arial" w:hAnsi="Arial"/>
        </w:rPr>
      </w:pPr>
      <w:r w:rsidRPr="00692B47">
        <w:rPr>
          <w:rFonts w:ascii="Arial" w:hAnsi="Arial"/>
          <w:u w:val="single"/>
        </w:rPr>
        <w:t>Testing Start Date Notice</w:t>
      </w:r>
      <w:r w:rsidRPr="00692B47">
        <w:rPr>
          <w:rFonts w:ascii="Arial" w:hAnsi="Arial"/>
        </w:rPr>
        <w:t xml:space="preserve">.  Under the </w:t>
      </w:r>
      <w:r w:rsidR="00B541B6" w:rsidRPr="00692B47">
        <w:rPr>
          <w:rFonts w:ascii="Arial" w:hAnsi="Arial"/>
        </w:rPr>
        <w:t>PIE Purchase Agreement</w:t>
      </w:r>
      <w:r w:rsidRPr="00692B47">
        <w:rPr>
          <w:rFonts w:ascii="Arial" w:hAnsi="Arial"/>
        </w:rPr>
        <w:t xml:space="preserve">, during the Commissioning Period, </w:t>
      </w:r>
      <w:r w:rsidR="00B541B6" w:rsidRPr="00692B47">
        <w:rPr>
          <w:rFonts w:ascii="Arial" w:hAnsi="Arial"/>
        </w:rPr>
        <w:t>PIE Supplier</w:t>
      </w:r>
      <w:r w:rsidRPr="00692B47">
        <w:rPr>
          <w:rFonts w:ascii="Arial" w:hAnsi="Arial"/>
        </w:rPr>
        <w:t xml:space="preserve"> will notify </w:t>
      </w:r>
      <w:r w:rsidR="00CA4334" w:rsidRPr="00692B47">
        <w:rPr>
          <w:rFonts w:ascii="Arial" w:hAnsi="Arial"/>
        </w:rPr>
        <w:t>JEA</w:t>
      </w:r>
      <w:r w:rsidRPr="00692B47">
        <w:rPr>
          <w:rFonts w:ascii="Arial" w:hAnsi="Arial"/>
        </w:rPr>
        <w:t xml:space="preserve"> in writing once </w:t>
      </w:r>
      <w:r w:rsidR="00B541B6" w:rsidRPr="00692B47">
        <w:rPr>
          <w:rFonts w:ascii="Arial" w:hAnsi="Arial"/>
        </w:rPr>
        <w:t>PIE Supplier</w:t>
      </w:r>
      <w:r w:rsidRPr="00692B47">
        <w:rPr>
          <w:rFonts w:ascii="Arial" w:hAnsi="Arial"/>
        </w:rPr>
        <w:t xml:space="preserve"> believes that </w:t>
      </w:r>
      <w:r w:rsidR="009B0C42" w:rsidRPr="00692B47">
        <w:rPr>
          <w:rFonts w:ascii="Arial" w:hAnsi="Arial"/>
        </w:rPr>
        <w:t xml:space="preserve">a </w:t>
      </w:r>
      <w:r w:rsidR="00B541B6" w:rsidRPr="00692B47">
        <w:rPr>
          <w:rFonts w:ascii="Arial" w:hAnsi="Arial"/>
        </w:rPr>
        <w:t>Power Island Equipment</w:t>
      </w:r>
      <w:r w:rsidRPr="00692B47">
        <w:rPr>
          <w:rFonts w:ascii="Arial" w:hAnsi="Arial"/>
        </w:rPr>
        <w:t xml:space="preserve"> is ready for the commencement of </w:t>
      </w:r>
      <w:r w:rsidR="00B541B6" w:rsidRPr="00692B47">
        <w:rPr>
          <w:rFonts w:ascii="Arial" w:hAnsi="Arial"/>
        </w:rPr>
        <w:t>Power Island Equipment</w:t>
      </w:r>
      <w:r w:rsidRPr="00692B47">
        <w:rPr>
          <w:rFonts w:ascii="Arial" w:hAnsi="Arial"/>
        </w:rPr>
        <w:t xml:space="preserve"> Performance Tests and Reliability Test. </w:t>
      </w:r>
      <w:r w:rsidR="00CA4334" w:rsidRPr="00692B47">
        <w:rPr>
          <w:rFonts w:ascii="Arial" w:hAnsi="Arial"/>
        </w:rPr>
        <w:t>JEA</w:t>
      </w:r>
      <w:r w:rsidRPr="00692B47">
        <w:rPr>
          <w:rFonts w:ascii="Arial" w:hAnsi="Arial"/>
        </w:rPr>
        <w:t xml:space="preserve"> will then, in consultation with Contractor, respond to </w:t>
      </w:r>
      <w:r w:rsidR="00B541B6" w:rsidRPr="00692B47">
        <w:rPr>
          <w:rFonts w:ascii="Arial" w:hAnsi="Arial"/>
        </w:rPr>
        <w:t>PIE Supplier</w:t>
      </w:r>
      <w:r w:rsidRPr="00692B47">
        <w:rPr>
          <w:rFonts w:ascii="Arial" w:hAnsi="Arial"/>
        </w:rPr>
        <w:t xml:space="preserve"> within </w:t>
      </w:r>
      <w:r w:rsidR="00BB6698" w:rsidRPr="00692B47">
        <w:rPr>
          <w:rFonts w:ascii="Arial" w:hAnsi="Arial"/>
        </w:rPr>
        <w:t xml:space="preserve">three </w:t>
      </w:r>
      <w:r w:rsidRPr="00692B47">
        <w:rPr>
          <w:rFonts w:ascii="Arial" w:hAnsi="Arial"/>
        </w:rPr>
        <w:t>(</w:t>
      </w:r>
      <w:r w:rsidR="00BB6698" w:rsidRPr="00692B47">
        <w:rPr>
          <w:rFonts w:ascii="Arial" w:hAnsi="Arial"/>
        </w:rPr>
        <w:t>3</w:t>
      </w:r>
      <w:r w:rsidRPr="00692B47">
        <w:rPr>
          <w:rFonts w:ascii="Arial" w:hAnsi="Arial"/>
        </w:rPr>
        <w:t xml:space="preserve">) </w:t>
      </w:r>
      <w:r w:rsidR="004054A8" w:rsidRPr="00692B47">
        <w:rPr>
          <w:rFonts w:ascii="Arial" w:hAnsi="Arial"/>
        </w:rPr>
        <w:t>D</w:t>
      </w:r>
      <w:r w:rsidRPr="00692B47">
        <w:rPr>
          <w:rFonts w:ascii="Arial" w:hAnsi="Arial"/>
        </w:rPr>
        <w:t xml:space="preserve">ays after receipt of </w:t>
      </w:r>
      <w:r w:rsidR="00B541B6" w:rsidRPr="00692B47">
        <w:rPr>
          <w:rFonts w:ascii="Arial" w:hAnsi="Arial"/>
        </w:rPr>
        <w:t>PIE Supplier</w:t>
      </w:r>
      <w:r w:rsidRPr="00692B47">
        <w:rPr>
          <w:rFonts w:ascii="Arial" w:hAnsi="Arial"/>
        </w:rPr>
        <w:t>’s notice, in writing, with proposed dates for any such testing to occur (the “</w:t>
      </w:r>
      <w:r w:rsidRPr="00692B47">
        <w:rPr>
          <w:rFonts w:ascii="Arial" w:hAnsi="Arial"/>
          <w:b/>
        </w:rPr>
        <w:t>Testing Start Date Notice</w:t>
      </w:r>
      <w:r w:rsidRPr="00692B47">
        <w:rPr>
          <w:rFonts w:ascii="Arial" w:hAnsi="Arial"/>
        </w:rPr>
        <w:t xml:space="preserve">” for such </w:t>
      </w:r>
      <w:r w:rsidR="00B541B6" w:rsidRPr="00692B47">
        <w:rPr>
          <w:rFonts w:ascii="Arial" w:hAnsi="Arial"/>
        </w:rPr>
        <w:t>Power Island Equipment</w:t>
      </w:r>
      <w:r w:rsidRPr="00692B47">
        <w:rPr>
          <w:rFonts w:ascii="Arial" w:hAnsi="Arial"/>
        </w:rPr>
        <w:t xml:space="preserve">).  Such proposed dates in the Testing Start Date Notice shall be within a reasonable </w:t>
      </w:r>
      <w:proofErr w:type="gramStart"/>
      <w:r w:rsidRPr="00692B47">
        <w:rPr>
          <w:rFonts w:ascii="Arial" w:hAnsi="Arial"/>
        </w:rPr>
        <w:t>period of time</w:t>
      </w:r>
      <w:proofErr w:type="gramEnd"/>
      <w:r w:rsidRPr="00692B47">
        <w:rPr>
          <w:rFonts w:ascii="Arial" w:hAnsi="Arial"/>
        </w:rPr>
        <w:t xml:space="preserve"> following </w:t>
      </w:r>
      <w:r w:rsidR="00CA4334" w:rsidRPr="00692B47">
        <w:rPr>
          <w:rFonts w:ascii="Arial" w:hAnsi="Arial"/>
        </w:rPr>
        <w:t>JEA</w:t>
      </w:r>
      <w:r w:rsidRPr="00692B47">
        <w:rPr>
          <w:rFonts w:ascii="Arial" w:hAnsi="Arial"/>
        </w:rPr>
        <w:t xml:space="preserve">’s receipt of the aforesaid notice from </w:t>
      </w:r>
      <w:r w:rsidR="00B541B6" w:rsidRPr="00692B47">
        <w:rPr>
          <w:rFonts w:ascii="Arial" w:hAnsi="Arial"/>
        </w:rPr>
        <w:t>PIE Supplier</w:t>
      </w:r>
      <w:r w:rsidRPr="00692B47">
        <w:rPr>
          <w:rFonts w:ascii="Arial" w:hAnsi="Arial"/>
        </w:rPr>
        <w:t xml:space="preserve">, but not to exceed seven (7) </w:t>
      </w:r>
      <w:r w:rsidR="004054A8" w:rsidRPr="00692B47">
        <w:rPr>
          <w:rFonts w:ascii="Arial" w:hAnsi="Arial"/>
        </w:rPr>
        <w:t>D</w:t>
      </w:r>
      <w:r w:rsidRPr="00692B47">
        <w:rPr>
          <w:rFonts w:ascii="Arial" w:hAnsi="Arial"/>
        </w:rPr>
        <w:t xml:space="preserve">ays after the date of issuance of the Testing Start Date Notice. Contractor will cooperate in connection with the foregoing process. If for reasons attributable to Contractor, the </w:t>
      </w:r>
      <w:r w:rsidR="00B541B6" w:rsidRPr="00692B47">
        <w:rPr>
          <w:rFonts w:ascii="Arial" w:hAnsi="Arial"/>
        </w:rPr>
        <w:t>Power Island Equipment</w:t>
      </w:r>
      <w:r w:rsidR="00E031EF" w:rsidRPr="00692B47">
        <w:rPr>
          <w:rFonts w:ascii="Arial" w:hAnsi="Arial"/>
        </w:rPr>
        <w:t xml:space="preserve"> </w:t>
      </w:r>
      <w:r w:rsidRPr="00692B47">
        <w:rPr>
          <w:rFonts w:ascii="Arial" w:hAnsi="Arial"/>
        </w:rPr>
        <w:t xml:space="preserve">Performance Tests are not started within thirty (30) </w:t>
      </w:r>
      <w:r w:rsidR="004054A8" w:rsidRPr="00692B47">
        <w:rPr>
          <w:rFonts w:ascii="Arial" w:hAnsi="Arial"/>
        </w:rPr>
        <w:t>D</w:t>
      </w:r>
      <w:r w:rsidRPr="00692B47">
        <w:rPr>
          <w:rFonts w:ascii="Arial" w:hAnsi="Arial"/>
        </w:rPr>
        <w:t xml:space="preserve">ays of the date stated in the Testing Start Date Notice, Contractor will be liable to </w:t>
      </w:r>
      <w:r w:rsidR="00CA4334" w:rsidRPr="00692B47">
        <w:rPr>
          <w:rFonts w:ascii="Arial" w:hAnsi="Arial"/>
        </w:rPr>
        <w:t>JEA</w:t>
      </w:r>
      <w:r w:rsidRPr="00692B47">
        <w:rPr>
          <w:rFonts w:ascii="Arial" w:hAnsi="Arial"/>
        </w:rPr>
        <w:t xml:space="preserve"> for any amounts it must pay to </w:t>
      </w:r>
      <w:r w:rsidR="00B541B6" w:rsidRPr="00692B47">
        <w:rPr>
          <w:rFonts w:ascii="Arial" w:hAnsi="Arial"/>
        </w:rPr>
        <w:t>PIE Supplier</w:t>
      </w:r>
      <w:r w:rsidRPr="00692B47">
        <w:rPr>
          <w:rFonts w:ascii="Arial" w:hAnsi="Arial"/>
        </w:rPr>
        <w:t xml:space="preserve"> to cover its documented reasonable additional costs of demobilizing and remobilizing personnel as a result of such delay in </w:t>
      </w:r>
      <w:r w:rsidR="00B541B6" w:rsidRPr="00692B47">
        <w:rPr>
          <w:rFonts w:ascii="Arial" w:hAnsi="Arial"/>
        </w:rPr>
        <w:t>Power Island Equipment</w:t>
      </w:r>
      <w:r w:rsidRPr="00692B47">
        <w:rPr>
          <w:rFonts w:ascii="Arial" w:hAnsi="Arial"/>
        </w:rPr>
        <w:t xml:space="preserve"> Performance Testing and Reliability Test.  </w:t>
      </w:r>
    </w:p>
    <w:p w14:paraId="061BF3EE" w14:textId="249334E0" w:rsidR="001A33B2" w:rsidRPr="00692B47" w:rsidRDefault="00B541B6" w:rsidP="008A7B54">
      <w:pPr>
        <w:pStyle w:val="ArticleStyle3"/>
        <w:rPr>
          <w:rFonts w:ascii="Arial" w:hAnsi="Arial"/>
        </w:rPr>
      </w:pPr>
      <w:r w:rsidRPr="00692B47">
        <w:rPr>
          <w:rFonts w:ascii="Arial" w:hAnsi="Arial"/>
          <w:u w:val="single"/>
        </w:rPr>
        <w:t>Power Island Equipment</w:t>
      </w:r>
      <w:r w:rsidR="00A56A3F" w:rsidRPr="00692B47">
        <w:rPr>
          <w:rFonts w:ascii="Arial" w:hAnsi="Arial"/>
          <w:u w:val="single"/>
        </w:rPr>
        <w:t xml:space="preserve"> Minimum Performance Guarantees</w:t>
      </w:r>
      <w:r w:rsidR="001A33B2" w:rsidRPr="00692B47">
        <w:rPr>
          <w:rFonts w:ascii="Arial" w:hAnsi="Arial"/>
        </w:rPr>
        <w:t xml:space="preserve">. The Parties acknowledge that under the </w:t>
      </w:r>
      <w:r w:rsidRPr="00692B47">
        <w:rPr>
          <w:rFonts w:ascii="Arial" w:hAnsi="Arial"/>
        </w:rPr>
        <w:t>PIE Purchase Agreement</w:t>
      </w:r>
      <w:r w:rsidR="001A33B2" w:rsidRPr="00692B47">
        <w:rPr>
          <w:rFonts w:ascii="Arial" w:hAnsi="Arial"/>
        </w:rPr>
        <w:t xml:space="preserve"> the </w:t>
      </w:r>
      <w:r w:rsidRPr="00692B47">
        <w:rPr>
          <w:rFonts w:ascii="Arial" w:hAnsi="Arial"/>
        </w:rPr>
        <w:t>PIE Supplier</w:t>
      </w:r>
      <w:r w:rsidR="001A33B2" w:rsidRPr="00692B47">
        <w:rPr>
          <w:rFonts w:ascii="Arial" w:hAnsi="Arial"/>
        </w:rPr>
        <w:t xml:space="preserve"> has </w:t>
      </w:r>
      <w:proofErr w:type="gramStart"/>
      <w:r w:rsidR="001A33B2" w:rsidRPr="00692B47">
        <w:rPr>
          <w:rFonts w:ascii="Arial" w:hAnsi="Arial"/>
        </w:rPr>
        <w:t>guaranteed to</w:t>
      </w:r>
      <w:proofErr w:type="gramEnd"/>
      <w:r w:rsidR="001A33B2" w:rsidRPr="00692B47">
        <w:rPr>
          <w:rFonts w:ascii="Arial" w:hAnsi="Arial"/>
        </w:rPr>
        <w:t xml:space="preserve"> </w:t>
      </w:r>
      <w:r w:rsidR="00CA4334" w:rsidRPr="00692B47">
        <w:rPr>
          <w:rFonts w:ascii="Arial" w:hAnsi="Arial"/>
        </w:rPr>
        <w:t>JEA</w:t>
      </w:r>
      <w:r w:rsidR="001A33B2" w:rsidRPr="00692B47">
        <w:rPr>
          <w:rFonts w:ascii="Arial" w:hAnsi="Arial"/>
        </w:rPr>
        <w:t xml:space="preserve"> the achievement of the </w:t>
      </w:r>
      <w:r w:rsidRPr="00692B47">
        <w:rPr>
          <w:rFonts w:ascii="Arial" w:hAnsi="Arial"/>
        </w:rPr>
        <w:t>Power Island Equipment</w:t>
      </w:r>
      <w:r w:rsidR="00A56A3F" w:rsidRPr="00692B47">
        <w:rPr>
          <w:rFonts w:ascii="Arial" w:hAnsi="Arial"/>
        </w:rPr>
        <w:t xml:space="preserve"> Minimum Performance Guarantees</w:t>
      </w:r>
      <w:r w:rsidR="001A33B2" w:rsidRPr="00692B47">
        <w:rPr>
          <w:rFonts w:ascii="Arial" w:hAnsi="Arial"/>
        </w:rPr>
        <w:t xml:space="preserve"> for </w:t>
      </w:r>
      <w:r w:rsidRPr="00692B47">
        <w:rPr>
          <w:rFonts w:ascii="Arial" w:hAnsi="Arial"/>
        </w:rPr>
        <w:t>the Power Island Equipment</w:t>
      </w:r>
      <w:r w:rsidR="001A33B2" w:rsidRPr="00692B47">
        <w:rPr>
          <w:rFonts w:ascii="Arial" w:hAnsi="Arial"/>
        </w:rPr>
        <w:t xml:space="preserve">.  Contractor guarantees to </w:t>
      </w:r>
      <w:r w:rsidR="00CA4334" w:rsidRPr="00692B47">
        <w:rPr>
          <w:rFonts w:ascii="Arial" w:hAnsi="Arial"/>
        </w:rPr>
        <w:t>JEA</w:t>
      </w:r>
      <w:r w:rsidR="001A33B2" w:rsidRPr="00692B47">
        <w:rPr>
          <w:rFonts w:ascii="Arial" w:hAnsi="Arial"/>
        </w:rPr>
        <w:t xml:space="preserve"> that</w:t>
      </w:r>
      <w:r w:rsidR="0086577F" w:rsidRPr="00692B47">
        <w:rPr>
          <w:rFonts w:ascii="Arial" w:hAnsi="Arial"/>
        </w:rPr>
        <w:t xml:space="preserve"> </w:t>
      </w:r>
      <w:r w:rsidR="001A33B2" w:rsidRPr="00692B47">
        <w:rPr>
          <w:rFonts w:ascii="Arial" w:hAnsi="Arial"/>
        </w:rPr>
        <w:t>no defect or failure of the Work or the Balance of Plant</w:t>
      </w:r>
      <w:r w:rsidR="00400747" w:rsidRPr="00692B47">
        <w:rPr>
          <w:rFonts w:ascii="Arial" w:hAnsi="Arial"/>
        </w:rPr>
        <w:t xml:space="preserve"> </w:t>
      </w:r>
      <w:r w:rsidR="00EB44E1" w:rsidRPr="00692B47">
        <w:rPr>
          <w:rFonts w:ascii="Arial" w:hAnsi="Arial"/>
        </w:rPr>
        <w:t>Equipment</w:t>
      </w:r>
      <w:r w:rsidR="001A33B2" w:rsidRPr="00692B47">
        <w:rPr>
          <w:rFonts w:ascii="Arial" w:hAnsi="Arial"/>
        </w:rPr>
        <w:t xml:space="preserve"> nor any other action or omission of Contractor or Contractor’s Personnel, including in connection with the installation of </w:t>
      </w:r>
      <w:r w:rsidRPr="00692B47">
        <w:rPr>
          <w:rFonts w:ascii="Arial" w:hAnsi="Arial"/>
        </w:rPr>
        <w:t>the Power Island Equipment</w:t>
      </w:r>
      <w:r w:rsidR="00821A9C" w:rsidRPr="00692B47">
        <w:rPr>
          <w:rFonts w:ascii="Arial" w:hAnsi="Arial"/>
        </w:rPr>
        <w:t xml:space="preserve"> </w:t>
      </w:r>
      <w:r w:rsidR="001A33B2" w:rsidRPr="00692B47">
        <w:rPr>
          <w:rFonts w:ascii="Arial" w:hAnsi="Arial"/>
        </w:rPr>
        <w:t xml:space="preserve">or </w:t>
      </w:r>
      <w:r w:rsidR="00821A9C" w:rsidRPr="00692B47">
        <w:rPr>
          <w:rFonts w:ascii="Arial" w:hAnsi="Arial"/>
        </w:rPr>
        <w:t xml:space="preserve">the </w:t>
      </w:r>
      <w:r w:rsidR="001A33B2" w:rsidRPr="00692B47">
        <w:rPr>
          <w:rFonts w:ascii="Arial" w:hAnsi="Arial"/>
        </w:rPr>
        <w:t xml:space="preserve">interface </w:t>
      </w:r>
      <w:r w:rsidR="00821A9C" w:rsidRPr="00692B47">
        <w:rPr>
          <w:rFonts w:ascii="Arial" w:hAnsi="Arial"/>
        </w:rPr>
        <w:t xml:space="preserve">of the same </w:t>
      </w:r>
      <w:r w:rsidR="001A33B2" w:rsidRPr="00692B47">
        <w:rPr>
          <w:rFonts w:ascii="Arial" w:hAnsi="Arial"/>
        </w:rPr>
        <w:t xml:space="preserve">with </w:t>
      </w:r>
      <w:r w:rsidR="00400747" w:rsidRPr="00692B47">
        <w:rPr>
          <w:rFonts w:ascii="Arial" w:hAnsi="Arial"/>
        </w:rPr>
        <w:t xml:space="preserve">any portion of the </w:t>
      </w:r>
      <w:r w:rsidR="001A33B2" w:rsidRPr="00692B47">
        <w:rPr>
          <w:rFonts w:ascii="Arial" w:hAnsi="Arial"/>
        </w:rPr>
        <w:t>Balance of Plant</w:t>
      </w:r>
      <w:r w:rsidR="00821A9C" w:rsidRPr="00692B47">
        <w:rPr>
          <w:rFonts w:ascii="Arial" w:hAnsi="Arial"/>
        </w:rPr>
        <w:t xml:space="preserve"> Equipment</w:t>
      </w:r>
      <w:r w:rsidR="001A33B2" w:rsidRPr="00692B47">
        <w:rPr>
          <w:rFonts w:ascii="Arial" w:hAnsi="Arial"/>
        </w:rPr>
        <w:t xml:space="preserve">, shall result in the failure of </w:t>
      </w:r>
      <w:r w:rsidR="00C975F4" w:rsidRPr="00692B47">
        <w:rPr>
          <w:rFonts w:ascii="Arial" w:hAnsi="Arial"/>
        </w:rPr>
        <w:t xml:space="preserve">such </w:t>
      </w:r>
      <w:r w:rsidRPr="00692B47">
        <w:rPr>
          <w:rFonts w:ascii="Arial" w:hAnsi="Arial"/>
        </w:rPr>
        <w:t>Power Island Equipment</w:t>
      </w:r>
      <w:r w:rsidR="00456049" w:rsidRPr="00692B47">
        <w:rPr>
          <w:rFonts w:ascii="Arial" w:hAnsi="Arial"/>
        </w:rPr>
        <w:t xml:space="preserve"> </w:t>
      </w:r>
      <w:r w:rsidR="001A33B2" w:rsidRPr="00692B47">
        <w:rPr>
          <w:rFonts w:ascii="Arial" w:hAnsi="Arial"/>
        </w:rPr>
        <w:t xml:space="preserve">to meet the </w:t>
      </w:r>
      <w:r w:rsidRPr="00692B47">
        <w:rPr>
          <w:rFonts w:ascii="Arial" w:hAnsi="Arial"/>
        </w:rPr>
        <w:t>Power Island Equipment</w:t>
      </w:r>
      <w:r w:rsidR="00A56A3F" w:rsidRPr="00692B47">
        <w:rPr>
          <w:rFonts w:ascii="Arial" w:hAnsi="Arial"/>
        </w:rPr>
        <w:t xml:space="preserve"> Minimum Performance Guarantees</w:t>
      </w:r>
      <w:r w:rsidR="00C975F4" w:rsidRPr="00692B47">
        <w:rPr>
          <w:rFonts w:ascii="Arial" w:hAnsi="Arial"/>
        </w:rPr>
        <w:t xml:space="preserve"> for such </w:t>
      </w:r>
      <w:r w:rsidRPr="00692B47">
        <w:rPr>
          <w:rFonts w:ascii="Arial" w:hAnsi="Arial"/>
        </w:rPr>
        <w:t>Power Island Equipment</w:t>
      </w:r>
      <w:r w:rsidR="001A33B2" w:rsidRPr="00692B47">
        <w:rPr>
          <w:rFonts w:ascii="Arial" w:hAnsi="Arial"/>
        </w:rPr>
        <w:t xml:space="preserve">.  If any defect or failure of the Work or any other action or omission of Contractor or Contractor’s Personnel causes or results in the failure of </w:t>
      </w:r>
      <w:r w:rsidR="00C975F4" w:rsidRPr="00692B47">
        <w:rPr>
          <w:rFonts w:ascii="Arial" w:hAnsi="Arial"/>
        </w:rPr>
        <w:t>a</w:t>
      </w:r>
      <w:r w:rsidR="00456049" w:rsidRPr="00692B47">
        <w:rPr>
          <w:rFonts w:ascii="Arial" w:hAnsi="Arial"/>
        </w:rPr>
        <w:t>n</w:t>
      </w:r>
      <w:r w:rsidR="00C975F4" w:rsidRPr="00692B47">
        <w:rPr>
          <w:rFonts w:ascii="Arial" w:hAnsi="Arial"/>
        </w:rPr>
        <w:t xml:space="preserve"> </w:t>
      </w:r>
      <w:r w:rsidRPr="00692B47">
        <w:rPr>
          <w:rFonts w:ascii="Arial" w:hAnsi="Arial"/>
        </w:rPr>
        <w:t>Power Island Equipment</w:t>
      </w:r>
      <w:r w:rsidR="00456049" w:rsidRPr="00692B47">
        <w:rPr>
          <w:rFonts w:ascii="Arial" w:hAnsi="Arial"/>
        </w:rPr>
        <w:t xml:space="preserve"> </w:t>
      </w:r>
      <w:r w:rsidR="001A33B2" w:rsidRPr="00692B47">
        <w:rPr>
          <w:rFonts w:ascii="Arial" w:hAnsi="Arial"/>
        </w:rPr>
        <w:t xml:space="preserve">to meet </w:t>
      </w:r>
      <w:r w:rsidR="00C975F4" w:rsidRPr="00692B47">
        <w:rPr>
          <w:rFonts w:ascii="Arial" w:hAnsi="Arial"/>
        </w:rPr>
        <w:t xml:space="preserve">its </w:t>
      </w:r>
      <w:r w:rsidRPr="00692B47">
        <w:rPr>
          <w:rFonts w:ascii="Arial" w:hAnsi="Arial"/>
        </w:rPr>
        <w:t>Power Island Equipment</w:t>
      </w:r>
      <w:r w:rsidR="00A56A3F" w:rsidRPr="00692B47">
        <w:rPr>
          <w:rFonts w:ascii="Arial" w:hAnsi="Arial"/>
        </w:rPr>
        <w:t xml:space="preserve"> Minimum Performance Guarantees</w:t>
      </w:r>
      <w:r w:rsidR="001A33B2" w:rsidRPr="00692B47">
        <w:rPr>
          <w:rFonts w:ascii="Arial" w:hAnsi="Arial"/>
        </w:rPr>
        <w:t xml:space="preserve">, then Contractor shall at its own expense promptly take all actions as may be necessary or appropriate in order to cure such defect, failure, act or omission so that it no longer causes the </w:t>
      </w:r>
      <w:r w:rsidRPr="00692B47">
        <w:rPr>
          <w:rFonts w:ascii="Arial" w:hAnsi="Arial"/>
        </w:rPr>
        <w:t>Power Island Equipment</w:t>
      </w:r>
      <w:r w:rsidR="00456049" w:rsidRPr="00692B47">
        <w:rPr>
          <w:rFonts w:ascii="Arial" w:hAnsi="Arial"/>
        </w:rPr>
        <w:t xml:space="preserve"> </w:t>
      </w:r>
      <w:r w:rsidR="00F81C71" w:rsidRPr="00692B47">
        <w:rPr>
          <w:rFonts w:ascii="Arial" w:hAnsi="Arial"/>
        </w:rPr>
        <w:t xml:space="preserve">to fail to </w:t>
      </w:r>
      <w:r w:rsidR="001A33B2" w:rsidRPr="00692B47">
        <w:rPr>
          <w:rFonts w:ascii="Arial" w:hAnsi="Arial"/>
        </w:rPr>
        <w:t xml:space="preserve">meet </w:t>
      </w:r>
      <w:r w:rsidR="00C975F4" w:rsidRPr="00692B47">
        <w:rPr>
          <w:rFonts w:ascii="Arial" w:hAnsi="Arial"/>
        </w:rPr>
        <w:t xml:space="preserve">its </w:t>
      </w:r>
      <w:r w:rsidRPr="00692B47">
        <w:rPr>
          <w:rFonts w:ascii="Arial" w:hAnsi="Arial"/>
        </w:rPr>
        <w:t>Power Island Equipment</w:t>
      </w:r>
      <w:r w:rsidR="00A56A3F" w:rsidRPr="00692B47">
        <w:rPr>
          <w:rFonts w:ascii="Arial" w:hAnsi="Arial"/>
        </w:rPr>
        <w:t xml:space="preserve"> Minimum Performance Guarantees</w:t>
      </w:r>
      <w:r w:rsidR="001A33B2" w:rsidRPr="00692B47">
        <w:rPr>
          <w:rFonts w:ascii="Arial" w:hAnsi="Arial"/>
        </w:rPr>
        <w:t>.</w:t>
      </w:r>
    </w:p>
    <w:p w14:paraId="2CEF713A" w14:textId="57A59E4D" w:rsidR="005E3BD5" w:rsidRPr="00692B47" w:rsidRDefault="00B541B6" w:rsidP="00BB6698">
      <w:pPr>
        <w:pStyle w:val="ArticleStyle3"/>
        <w:rPr>
          <w:rFonts w:ascii="Arial" w:hAnsi="Arial"/>
        </w:rPr>
      </w:pPr>
      <w:r w:rsidRPr="00692B47">
        <w:rPr>
          <w:rFonts w:ascii="Arial" w:hAnsi="Arial"/>
          <w:u w:val="single"/>
        </w:rPr>
        <w:t>Power Island Equipment</w:t>
      </w:r>
      <w:r w:rsidR="00C975F4" w:rsidRPr="00692B47">
        <w:rPr>
          <w:rFonts w:ascii="Arial" w:hAnsi="Arial"/>
          <w:u w:val="single"/>
        </w:rPr>
        <w:t xml:space="preserve"> </w:t>
      </w:r>
      <w:r w:rsidR="001A33B2" w:rsidRPr="00692B47">
        <w:rPr>
          <w:rFonts w:ascii="Arial" w:hAnsi="Arial"/>
          <w:u w:val="single"/>
        </w:rPr>
        <w:t>Performance Tests</w:t>
      </w:r>
      <w:r w:rsidR="001A33B2" w:rsidRPr="00692B47">
        <w:rPr>
          <w:rFonts w:ascii="Arial" w:hAnsi="Arial"/>
        </w:rPr>
        <w:t xml:space="preserve">. </w:t>
      </w:r>
      <w:r w:rsidR="00C256D4" w:rsidRPr="00692B47">
        <w:rPr>
          <w:rFonts w:ascii="Arial" w:hAnsi="Arial"/>
        </w:rPr>
        <w:t xml:space="preserve"> </w:t>
      </w:r>
      <w:r w:rsidR="001A33B2" w:rsidRPr="00692B47">
        <w:rPr>
          <w:rFonts w:ascii="Arial" w:hAnsi="Arial"/>
        </w:rPr>
        <w:t xml:space="preserve">Contractor acknowledges that </w:t>
      </w:r>
      <w:r w:rsidRPr="00692B47">
        <w:rPr>
          <w:rFonts w:ascii="Arial" w:hAnsi="Arial"/>
        </w:rPr>
        <w:t>PIE Supplier</w:t>
      </w:r>
      <w:r w:rsidR="001A33B2" w:rsidRPr="00692B47">
        <w:rPr>
          <w:rFonts w:ascii="Arial" w:hAnsi="Arial"/>
        </w:rPr>
        <w:t xml:space="preserve"> will</w:t>
      </w:r>
      <w:r w:rsidR="00C256D4" w:rsidRPr="00692B47">
        <w:rPr>
          <w:rFonts w:ascii="Arial" w:hAnsi="Arial"/>
        </w:rPr>
        <w:t xml:space="preserve"> </w:t>
      </w:r>
      <w:r w:rsidR="001A33B2" w:rsidRPr="00692B47">
        <w:rPr>
          <w:rFonts w:ascii="Arial" w:hAnsi="Arial"/>
        </w:rPr>
        <w:t xml:space="preserve">work with </w:t>
      </w:r>
      <w:r w:rsidR="00CA4334" w:rsidRPr="00692B47">
        <w:rPr>
          <w:rFonts w:ascii="Arial" w:hAnsi="Arial"/>
        </w:rPr>
        <w:t>JEA</w:t>
      </w:r>
      <w:r w:rsidR="001A33B2" w:rsidRPr="00692B47">
        <w:rPr>
          <w:rFonts w:ascii="Arial" w:hAnsi="Arial"/>
        </w:rPr>
        <w:t xml:space="preserve"> to develop the testing procedures and protocols for the </w:t>
      </w:r>
      <w:r w:rsidRPr="00692B47">
        <w:rPr>
          <w:rFonts w:ascii="Arial" w:hAnsi="Arial"/>
        </w:rPr>
        <w:t>Power Island Equipment</w:t>
      </w:r>
      <w:r w:rsidR="001A33B2" w:rsidRPr="00692B47">
        <w:rPr>
          <w:rFonts w:ascii="Arial" w:hAnsi="Arial"/>
        </w:rPr>
        <w:t xml:space="preserve">. </w:t>
      </w:r>
      <w:proofErr w:type="gramStart"/>
      <w:r w:rsidR="001A33B2" w:rsidRPr="00692B47">
        <w:rPr>
          <w:rFonts w:ascii="Arial" w:hAnsi="Arial"/>
        </w:rPr>
        <w:t>Contractor</w:t>
      </w:r>
      <w:proofErr w:type="gramEnd"/>
      <w:r w:rsidR="001A33B2" w:rsidRPr="00692B47">
        <w:rPr>
          <w:rFonts w:ascii="Arial" w:hAnsi="Arial"/>
        </w:rPr>
        <w:t xml:space="preserve"> will</w:t>
      </w:r>
      <w:r w:rsidR="00BB6698" w:rsidRPr="00692B47">
        <w:rPr>
          <w:rFonts w:ascii="Arial" w:hAnsi="Arial"/>
        </w:rPr>
        <w:t>,</w:t>
      </w:r>
      <w:r w:rsidR="001A33B2" w:rsidRPr="00692B47">
        <w:rPr>
          <w:rFonts w:ascii="Arial" w:hAnsi="Arial"/>
        </w:rPr>
        <w:t xml:space="preserve"> at </w:t>
      </w:r>
      <w:r w:rsidR="00CA4334" w:rsidRPr="00692B47">
        <w:rPr>
          <w:rFonts w:ascii="Arial" w:hAnsi="Arial"/>
        </w:rPr>
        <w:t>JEA</w:t>
      </w:r>
      <w:r w:rsidR="001A33B2" w:rsidRPr="00692B47">
        <w:rPr>
          <w:rFonts w:ascii="Arial" w:hAnsi="Arial"/>
        </w:rPr>
        <w:t>’s request</w:t>
      </w:r>
      <w:r w:rsidR="00BB6698" w:rsidRPr="00692B47">
        <w:rPr>
          <w:rFonts w:ascii="Arial" w:hAnsi="Arial"/>
        </w:rPr>
        <w:t>,</w:t>
      </w:r>
      <w:r w:rsidR="001A33B2" w:rsidRPr="00692B47">
        <w:rPr>
          <w:rFonts w:ascii="Arial" w:hAnsi="Arial"/>
        </w:rPr>
        <w:t xml:space="preserve"> participate in and contribute to such efforts, including reviewing and commenting on any proposed procedures and protocols.  </w:t>
      </w:r>
      <w:r w:rsidR="00CA4334" w:rsidRPr="00692B47">
        <w:rPr>
          <w:rFonts w:ascii="Arial" w:hAnsi="Arial"/>
        </w:rPr>
        <w:t>JEA</w:t>
      </w:r>
      <w:r w:rsidR="001A33B2" w:rsidRPr="00692B47">
        <w:rPr>
          <w:rFonts w:ascii="Arial" w:hAnsi="Arial"/>
        </w:rPr>
        <w:t xml:space="preserve"> will provide to Contractor the final, agreed-upon testing procedures and protocols for the </w:t>
      </w:r>
      <w:r w:rsidRPr="00692B47">
        <w:rPr>
          <w:rFonts w:ascii="Arial" w:hAnsi="Arial"/>
        </w:rPr>
        <w:t>Power Island Equipment</w:t>
      </w:r>
      <w:r w:rsidR="001A33B2" w:rsidRPr="00692B47">
        <w:rPr>
          <w:rFonts w:ascii="Arial" w:hAnsi="Arial"/>
        </w:rPr>
        <w:t xml:space="preserve"> (the “</w:t>
      </w:r>
      <w:r w:rsidRPr="00692B47">
        <w:rPr>
          <w:rFonts w:ascii="Arial" w:hAnsi="Arial"/>
          <w:b/>
        </w:rPr>
        <w:t>Power Island Equipment</w:t>
      </w:r>
      <w:r w:rsidR="00456049" w:rsidRPr="00692B47">
        <w:rPr>
          <w:rFonts w:ascii="Arial" w:hAnsi="Arial"/>
          <w:b/>
        </w:rPr>
        <w:t xml:space="preserve"> Testing Procedures</w:t>
      </w:r>
      <w:r w:rsidR="001A33B2" w:rsidRPr="00692B47">
        <w:rPr>
          <w:rFonts w:ascii="Arial" w:hAnsi="Arial"/>
        </w:rPr>
        <w:t xml:space="preserve">”). After </w:t>
      </w:r>
      <w:r w:rsidR="00622DD2" w:rsidRPr="00692B47">
        <w:rPr>
          <w:rFonts w:ascii="Arial" w:hAnsi="Arial"/>
        </w:rPr>
        <w:t>Mechanical Completion</w:t>
      </w:r>
      <w:r w:rsidR="001A33B2" w:rsidRPr="00692B47">
        <w:rPr>
          <w:rFonts w:ascii="Arial" w:hAnsi="Arial"/>
        </w:rPr>
        <w:t xml:space="preserve"> has been achieved</w:t>
      </w:r>
      <w:r w:rsidR="00BB6698" w:rsidRPr="00692B47">
        <w:rPr>
          <w:rFonts w:ascii="Arial" w:hAnsi="Arial"/>
        </w:rPr>
        <w:t xml:space="preserve"> and Contractor has been provided the Certificate of Ready to Test from the PIE Supplier in accordance with the PIE Purchase Agreement</w:t>
      </w:r>
      <w:r w:rsidR="001A33B2" w:rsidRPr="00692B47">
        <w:rPr>
          <w:rFonts w:ascii="Arial" w:hAnsi="Arial"/>
        </w:rPr>
        <w:t xml:space="preserve">, </w:t>
      </w:r>
      <w:r w:rsidR="00BB6698" w:rsidRPr="00692B47">
        <w:rPr>
          <w:rFonts w:ascii="Arial" w:hAnsi="Arial"/>
        </w:rPr>
        <w:t xml:space="preserve">the </w:t>
      </w:r>
      <w:r w:rsidRPr="00692B47">
        <w:rPr>
          <w:rFonts w:ascii="Arial" w:hAnsi="Arial"/>
        </w:rPr>
        <w:t>PIE Supplier</w:t>
      </w:r>
      <w:r w:rsidR="00144C69" w:rsidRPr="00692B47">
        <w:rPr>
          <w:rFonts w:ascii="Arial" w:hAnsi="Arial"/>
        </w:rPr>
        <w:t xml:space="preserve"> </w:t>
      </w:r>
      <w:r w:rsidR="00BB6698" w:rsidRPr="00692B47">
        <w:rPr>
          <w:rFonts w:ascii="Arial" w:hAnsi="Arial"/>
        </w:rPr>
        <w:t xml:space="preserve">shall, with Contractor’s and JEA’s </w:t>
      </w:r>
      <w:r w:rsidR="00144C69" w:rsidRPr="00692B47">
        <w:rPr>
          <w:rFonts w:ascii="Arial" w:hAnsi="Arial"/>
        </w:rPr>
        <w:t>support</w:t>
      </w:r>
      <w:r w:rsidR="00BB6698" w:rsidRPr="00692B47">
        <w:rPr>
          <w:rFonts w:ascii="Arial" w:hAnsi="Arial"/>
        </w:rPr>
        <w:t>,</w:t>
      </w:r>
      <w:r w:rsidR="00144C69" w:rsidRPr="00692B47">
        <w:rPr>
          <w:rFonts w:ascii="Arial" w:hAnsi="Arial"/>
        </w:rPr>
        <w:t xml:space="preserve"> cause to be performed </w:t>
      </w:r>
      <w:r w:rsidR="001A33B2" w:rsidRPr="00692B47">
        <w:rPr>
          <w:rFonts w:ascii="Arial" w:hAnsi="Arial"/>
        </w:rPr>
        <w:t>and re-perform</w:t>
      </w:r>
      <w:r w:rsidR="00144C69" w:rsidRPr="00692B47">
        <w:rPr>
          <w:rFonts w:ascii="Arial" w:hAnsi="Arial"/>
        </w:rPr>
        <w:t>ed</w:t>
      </w:r>
      <w:r w:rsidR="001A33B2" w:rsidRPr="00692B47">
        <w:rPr>
          <w:rFonts w:ascii="Arial" w:hAnsi="Arial"/>
        </w:rPr>
        <w:t xml:space="preserve"> if necessary (and as described in </w:t>
      </w:r>
      <w:r w:rsidR="001A33B2" w:rsidRPr="00692B47">
        <w:rPr>
          <w:rFonts w:ascii="Arial" w:hAnsi="Arial"/>
          <w:u w:val="single"/>
        </w:rPr>
        <w:t xml:space="preserve">Section </w:t>
      </w:r>
      <w:r w:rsidR="001D7A1D" w:rsidRPr="00692B47">
        <w:rPr>
          <w:rFonts w:ascii="Arial" w:hAnsi="Arial"/>
          <w:u w:val="single"/>
        </w:rPr>
        <w:t>6</w:t>
      </w:r>
      <w:r w:rsidR="001A33B2" w:rsidRPr="00692B47">
        <w:rPr>
          <w:rFonts w:ascii="Arial" w:hAnsi="Arial"/>
          <w:u w:val="single"/>
        </w:rPr>
        <w:t>.</w:t>
      </w:r>
      <w:r w:rsidR="001D7A1D" w:rsidRPr="00692B47">
        <w:rPr>
          <w:rFonts w:ascii="Arial" w:hAnsi="Arial"/>
          <w:u w:val="single"/>
        </w:rPr>
        <w:t>3</w:t>
      </w:r>
      <w:r w:rsidR="001A33B2" w:rsidRPr="00692B47">
        <w:rPr>
          <w:rFonts w:ascii="Arial" w:hAnsi="Arial"/>
        </w:rPr>
        <w:t xml:space="preserve">, Contractor will allow and provide </w:t>
      </w:r>
      <w:r w:rsidRPr="00692B47">
        <w:rPr>
          <w:rFonts w:ascii="Arial" w:hAnsi="Arial"/>
        </w:rPr>
        <w:t>PIE Supplier</w:t>
      </w:r>
      <w:r w:rsidR="001A33B2" w:rsidRPr="00692B47">
        <w:rPr>
          <w:rFonts w:ascii="Arial" w:hAnsi="Arial"/>
        </w:rPr>
        <w:t xml:space="preserve"> access to the Facility </w:t>
      </w:r>
      <w:r w:rsidR="00144C69" w:rsidRPr="00692B47">
        <w:rPr>
          <w:rFonts w:ascii="Arial" w:hAnsi="Arial"/>
        </w:rPr>
        <w:t>in connection with the same</w:t>
      </w:r>
      <w:r w:rsidR="001A33B2" w:rsidRPr="00692B47">
        <w:rPr>
          <w:rFonts w:ascii="Arial" w:hAnsi="Arial"/>
        </w:rPr>
        <w:t xml:space="preserve">), in accordance with the </w:t>
      </w:r>
      <w:r w:rsidRPr="00692B47">
        <w:rPr>
          <w:rFonts w:ascii="Arial" w:hAnsi="Arial"/>
        </w:rPr>
        <w:t>Power Island Equipment</w:t>
      </w:r>
      <w:r w:rsidR="00456049" w:rsidRPr="00692B47">
        <w:rPr>
          <w:rFonts w:ascii="Arial" w:hAnsi="Arial"/>
        </w:rPr>
        <w:t xml:space="preserve"> Testing Procedures</w:t>
      </w:r>
      <w:r w:rsidR="001A33B2" w:rsidRPr="00692B47">
        <w:rPr>
          <w:rFonts w:ascii="Arial" w:hAnsi="Arial"/>
        </w:rPr>
        <w:t xml:space="preserve">, </w:t>
      </w:r>
      <w:r w:rsidR="001A33B2" w:rsidRPr="00692B47">
        <w:rPr>
          <w:rFonts w:ascii="Arial" w:hAnsi="Arial"/>
        </w:rPr>
        <w:lastRenderedPageBreak/>
        <w:t xml:space="preserve">each of the tests required to demonstrate the compliance or non-compliance of </w:t>
      </w:r>
      <w:r w:rsidR="00C975F4" w:rsidRPr="00692B47">
        <w:rPr>
          <w:rFonts w:ascii="Arial" w:hAnsi="Arial"/>
        </w:rPr>
        <w:t xml:space="preserve">such </w:t>
      </w:r>
      <w:r w:rsidRPr="00692B47">
        <w:rPr>
          <w:rFonts w:ascii="Arial" w:hAnsi="Arial"/>
        </w:rPr>
        <w:t>Power Island Equipment</w:t>
      </w:r>
      <w:r w:rsidR="00EF2E08" w:rsidRPr="00692B47">
        <w:rPr>
          <w:rFonts w:ascii="Arial" w:hAnsi="Arial"/>
        </w:rPr>
        <w:t xml:space="preserve"> </w:t>
      </w:r>
      <w:r w:rsidR="001A33B2" w:rsidRPr="00692B47">
        <w:rPr>
          <w:rFonts w:ascii="Arial" w:hAnsi="Arial"/>
        </w:rPr>
        <w:t xml:space="preserve">with </w:t>
      </w:r>
      <w:r w:rsidR="00C975F4" w:rsidRPr="00692B47">
        <w:rPr>
          <w:rFonts w:ascii="Arial" w:hAnsi="Arial"/>
        </w:rPr>
        <w:t xml:space="preserve">its </w:t>
      </w:r>
      <w:r w:rsidRPr="00692B47">
        <w:rPr>
          <w:rFonts w:ascii="Arial" w:hAnsi="Arial"/>
        </w:rPr>
        <w:t>Power Island Equipment</w:t>
      </w:r>
      <w:r w:rsidR="00A56A3F" w:rsidRPr="00692B47">
        <w:rPr>
          <w:rFonts w:ascii="Arial" w:hAnsi="Arial"/>
        </w:rPr>
        <w:t xml:space="preserve"> Minimum Performance Guarantees</w:t>
      </w:r>
      <w:r w:rsidR="001A33B2" w:rsidRPr="00692B47">
        <w:rPr>
          <w:rFonts w:ascii="Arial" w:hAnsi="Arial"/>
        </w:rPr>
        <w:t xml:space="preserve"> (the “</w:t>
      </w:r>
      <w:r w:rsidRPr="00692B47">
        <w:rPr>
          <w:rFonts w:ascii="Arial" w:hAnsi="Arial"/>
          <w:b/>
        </w:rPr>
        <w:t>Power Island Equipment</w:t>
      </w:r>
      <w:r w:rsidR="00456049" w:rsidRPr="00692B47">
        <w:rPr>
          <w:rFonts w:ascii="Arial" w:hAnsi="Arial"/>
          <w:b/>
        </w:rPr>
        <w:t xml:space="preserve"> Performance Tests</w:t>
      </w:r>
      <w:r w:rsidR="001A33B2" w:rsidRPr="00692B47">
        <w:rPr>
          <w:rFonts w:ascii="Arial" w:hAnsi="Arial"/>
        </w:rPr>
        <w:t>”</w:t>
      </w:r>
      <w:r w:rsidR="00C975F4" w:rsidRPr="00692B47">
        <w:rPr>
          <w:rFonts w:ascii="Arial" w:hAnsi="Arial"/>
        </w:rPr>
        <w:t xml:space="preserve"> for </w:t>
      </w:r>
      <w:r w:rsidR="00FB52B2" w:rsidRPr="00692B47">
        <w:rPr>
          <w:rFonts w:ascii="Arial" w:hAnsi="Arial"/>
        </w:rPr>
        <w:t xml:space="preserve">such </w:t>
      </w:r>
      <w:r w:rsidRPr="00692B47">
        <w:rPr>
          <w:rFonts w:ascii="Arial" w:hAnsi="Arial"/>
        </w:rPr>
        <w:t>Power Island Equipment</w:t>
      </w:r>
      <w:r w:rsidR="001A33B2" w:rsidRPr="00692B47">
        <w:rPr>
          <w:rFonts w:ascii="Arial" w:hAnsi="Arial"/>
        </w:rPr>
        <w:t xml:space="preserve">).  Contractor will </w:t>
      </w:r>
      <w:proofErr w:type="gramStart"/>
      <w:r w:rsidR="001A33B2" w:rsidRPr="00692B47">
        <w:rPr>
          <w:rFonts w:ascii="Arial" w:hAnsi="Arial"/>
        </w:rPr>
        <w:t>cooperate and coordinate with and support</w:t>
      </w:r>
      <w:r w:rsidR="00144C69" w:rsidRPr="00692B47">
        <w:rPr>
          <w:rFonts w:ascii="Arial" w:hAnsi="Arial"/>
        </w:rPr>
        <w:t xml:space="preserve"> </w:t>
      </w:r>
      <w:r w:rsidR="00CA4334" w:rsidRPr="00692B47">
        <w:rPr>
          <w:rFonts w:ascii="Arial" w:hAnsi="Arial"/>
        </w:rPr>
        <w:t>JEA</w:t>
      </w:r>
      <w:r w:rsidR="00144C69" w:rsidRPr="00692B47">
        <w:rPr>
          <w:rFonts w:ascii="Arial" w:hAnsi="Arial"/>
        </w:rPr>
        <w:t xml:space="preserve"> and</w:t>
      </w:r>
      <w:r w:rsidR="001A33B2" w:rsidRPr="00692B47">
        <w:rPr>
          <w:rFonts w:ascii="Arial" w:hAnsi="Arial"/>
        </w:rPr>
        <w:t xml:space="preserve"> </w:t>
      </w:r>
      <w:r w:rsidRPr="00692B47">
        <w:rPr>
          <w:rFonts w:ascii="Arial" w:hAnsi="Arial"/>
        </w:rPr>
        <w:t>PIE Supplier</w:t>
      </w:r>
      <w:r w:rsidR="001A33B2" w:rsidRPr="00692B47">
        <w:rPr>
          <w:rFonts w:ascii="Arial" w:hAnsi="Arial"/>
        </w:rPr>
        <w:t xml:space="preserve"> in connection with the performance of the </w:t>
      </w:r>
      <w:r w:rsidRPr="00692B47">
        <w:rPr>
          <w:rFonts w:ascii="Arial" w:hAnsi="Arial"/>
        </w:rPr>
        <w:t>Power Island Equipment</w:t>
      </w:r>
      <w:r w:rsidR="00456049" w:rsidRPr="00692B47">
        <w:rPr>
          <w:rFonts w:ascii="Arial" w:hAnsi="Arial"/>
        </w:rPr>
        <w:t xml:space="preserve"> Performance Tests</w:t>
      </w:r>
      <w:r w:rsidR="00821A9C" w:rsidRPr="00692B47">
        <w:rPr>
          <w:rFonts w:ascii="Arial" w:hAnsi="Arial"/>
        </w:rPr>
        <w:t xml:space="preserve"> on </w:t>
      </w:r>
      <w:r w:rsidRPr="00692B47">
        <w:rPr>
          <w:rFonts w:ascii="Arial" w:hAnsi="Arial"/>
        </w:rPr>
        <w:t>the Power Island Equipment</w:t>
      </w:r>
      <w:r w:rsidR="00EF2E08" w:rsidRPr="00692B47">
        <w:rPr>
          <w:rFonts w:ascii="Arial" w:hAnsi="Arial"/>
        </w:rPr>
        <w:t xml:space="preserve"> </w:t>
      </w:r>
      <w:r w:rsidR="001A33B2" w:rsidRPr="00692B47">
        <w:rPr>
          <w:rFonts w:ascii="Arial" w:hAnsi="Arial"/>
        </w:rPr>
        <w:t>at all times</w:t>
      </w:r>
      <w:proofErr w:type="gramEnd"/>
      <w:r w:rsidR="001A33B2" w:rsidRPr="00692B47">
        <w:rPr>
          <w:rFonts w:ascii="Arial" w:hAnsi="Arial"/>
        </w:rPr>
        <w:t xml:space="preserve"> until their completion, including taking responsibility for the operation and functionality of all </w:t>
      </w:r>
      <w:r w:rsidR="00821A9C" w:rsidRPr="00692B47">
        <w:rPr>
          <w:rFonts w:ascii="Arial" w:hAnsi="Arial"/>
        </w:rPr>
        <w:t xml:space="preserve">applicable </w:t>
      </w:r>
      <w:r w:rsidR="00403761" w:rsidRPr="00692B47">
        <w:rPr>
          <w:rFonts w:ascii="Arial" w:hAnsi="Arial"/>
        </w:rPr>
        <w:t xml:space="preserve">Balance of Plant </w:t>
      </w:r>
      <w:r w:rsidRPr="00692B47">
        <w:rPr>
          <w:rFonts w:ascii="Arial" w:hAnsi="Arial"/>
        </w:rPr>
        <w:t>Equipment</w:t>
      </w:r>
      <w:r w:rsidR="00EF2E08" w:rsidRPr="00692B47">
        <w:rPr>
          <w:rFonts w:ascii="Arial" w:hAnsi="Arial"/>
        </w:rPr>
        <w:t xml:space="preserve"> </w:t>
      </w:r>
      <w:r w:rsidR="001A33B2" w:rsidRPr="00692B47">
        <w:rPr>
          <w:rFonts w:ascii="Arial" w:hAnsi="Arial"/>
        </w:rPr>
        <w:t xml:space="preserve">during the same. </w:t>
      </w:r>
    </w:p>
    <w:p w14:paraId="0515469E" w14:textId="77777777" w:rsidR="00B45F00" w:rsidRPr="00B45F00" w:rsidRDefault="005A5434" w:rsidP="008A7B54">
      <w:pPr>
        <w:pStyle w:val="ArticleStyle2"/>
        <w:rPr>
          <w:rFonts w:ascii="Arial" w:hAnsi="Arial"/>
          <w:vanish/>
          <w:specVanish/>
        </w:rPr>
      </w:pPr>
      <w:bookmarkStart w:id="570" w:name="_Ref367911449"/>
      <w:bookmarkStart w:id="571" w:name="_Ref367911526"/>
      <w:bookmarkStart w:id="572" w:name="_Toc368309621"/>
      <w:bookmarkStart w:id="573" w:name="_Toc449284934"/>
      <w:bookmarkStart w:id="574" w:name="_Toc474689586"/>
      <w:bookmarkStart w:id="575" w:name="_Toc65080036"/>
      <w:bookmarkStart w:id="576" w:name="_Toc66392256"/>
      <w:bookmarkStart w:id="577" w:name="_Toc103174724"/>
      <w:bookmarkStart w:id="578" w:name="_Toc68279927"/>
      <w:bookmarkStart w:id="579" w:name="_Toc219226786"/>
      <w:bookmarkStart w:id="580" w:name="_Toc219289168"/>
      <w:bookmarkStart w:id="581" w:name="_Toc226032983"/>
      <w:bookmarkStart w:id="582" w:name="_Ref367907810"/>
      <w:r w:rsidRPr="00692B47">
        <w:rPr>
          <w:rFonts w:ascii="Arial" w:hAnsi="Arial"/>
          <w:u w:val="single"/>
        </w:rPr>
        <w:t>Reliability Testing</w:t>
      </w:r>
      <w:r w:rsidRPr="00692B47">
        <w:rPr>
          <w:rFonts w:ascii="Arial" w:hAnsi="Arial"/>
        </w:rPr>
        <w:t>.</w:t>
      </w:r>
      <w:bookmarkStart w:id="583" w:name="_Ref366790522"/>
      <w:bookmarkEnd w:id="570"/>
      <w:bookmarkEnd w:id="571"/>
      <w:bookmarkEnd w:id="572"/>
      <w:bookmarkEnd w:id="573"/>
      <w:bookmarkEnd w:id="574"/>
      <w:bookmarkEnd w:id="575"/>
      <w:bookmarkEnd w:id="576"/>
      <w:bookmarkEnd w:id="577"/>
      <w:bookmarkEnd w:id="578"/>
      <w:bookmarkEnd w:id="579"/>
      <w:bookmarkEnd w:id="580"/>
      <w:bookmarkEnd w:id="581"/>
    </w:p>
    <w:p w14:paraId="25CAB070" w14:textId="03664297" w:rsidR="00327A3C" w:rsidRPr="00692B47" w:rsidRDefault="0073598F" w:rsidP="00B45F00">
      <w:pPr>
        <w:pStyle w:val="ArticleStyle2text"/>
      </w:pPr>
      <w:r w:rsidRPr="00692B47">
        <w:t xml:space="preserve">  The Parties acknowledge that the </w:t>
      </w:r>
      <w:r w:rsidR="00B541B6" w:rsidRPr="00692B47">
        <w:t>Power Island Equipment</w:t>
      </w:r>
      <w:r w:rsidR="00A56A3F" w:rsidRPr="00692B47">
        <w:t xml:space="preserve"> Minimum Performance Guarantees</w:t>
      </w:r>
      <w:r w:rsidRPr="00692B47">
        <w:t xml:space="preserve"> </w:t>
      </w:r>
      <w:r w:rsidR="00CE07CC" w:rsidRPr="00692B47">
        <w:t xml:space="preserve">for </w:t>
      </w:r>
      <w:r w:rsidR="00B541B6" w:rsidRPr="00692B47">
        <w:t>the Power Island Equipment</w:t>
      </w:r>
      <w:r w:rsidR="00CE07CC" w:rsidRPr="00692B47">
        <w:t xml:space="preserve"> </w:t>
      </w:r>
      <w:r w:rsidRPr="00692B47">
        <w:t xml:space="preserve">include a guarantee that the </w:t>
      </w:r>
      <w:r w:rsidR="00B541B6" w:rsidRPr="00692B47">
        <w:t>Power Island Equipment</w:t>
      </w:r>
      <w:r w:rsidRPr="00692B47">
        <w:t xml:space="preserve"> will achieve </w:t>
      </w:r>
      <w:r w:rsidR="00E6600C" w:rsidRPr="00692B47">
        <w:t>one hundred percent (</w:t>
      </w:r>
      <w:r w:rsidRPr="00692B47">
        <w:t>100%</w:t>
      </w:r>
      <w:r w:rsidR="00E6600C" w:rsidRPr="00692B47">
        <w:t>)</w:t>
      </w:r>
      <w:r w:rsidRPr="00692B47">
        <w:t xml:space="preserve"> reliability during a </w:t>
      </w:r>
      <w:r w:rsidR="000A2FFD" w:rsidRPr="00692B47">
        <w:t>72</w:t>
      </w:r>
      <w:r w:rsidRPr="00692B47">
        <w:t>-</w:t>
      </w:r>
      <w:r w:rsidR="00144C69" w:rsidRPr="00692B47">
        <w:t>consecutive-</w:t>
      </w:r>
      <w:r w:rsidRPr="00692B47">
        <w:t>hour reliability test to be performed by</w:t>
      </w:r>
      <w:r w:rsidR="00144C69" w:rsidRPr="00692B47">
        <w:t xml:space="preserve"> </w:t>
      </w:r>
      <w:r w:rsidR="00CA4334" w:rsidRPr="00692B47">
        <w:t>JEA</w:t>
      </w:r>
      <w:r w:rsidR="00144C69" w:rsidRPr="00692B47">
        <w:t xml:space="preserve"> with the support of </w:t>
      </w:r>
      <w:r w:rsidR="00B541B6" w:rsidRPr="00692B47">
        <w:t>PIE Supplier</w:t>
      </w:r>
      <w:r w:rsidRPr="00692B47">
        <w:t xml:space="preserve"> as part of the </w:t>
      </w:r>
      <w:r w:rsidR="00B541B6" w:rsidRPr="00692B47">
        <w:t>Power Island Equipment</w:t>
      </w:r>
      <w:r w:rsidR="00456049" w:rsidRPr="00692B47">
        <w:t xml:space="preserve"> Performance Tests</w:t>
      </w:r>
      <w:r w:rsidRPr="00692B47">
        <w:t xml:space="preserve">, as the same is further described in </w:t>
      </w:r>
      <w:r w:rsidR="000A2FFD" w:rsidRPr="00692B47">
        <w:t xml:space="preserve">the </w:t>
      </w:r>
      <w:r w:rsidR="00B541B6" w:rsidRPr="00692B47">
        <w:t>Power Island Equipment</w:t>
      </w:r>
      <w:r w:rsidR="00C1227D" w:rsidRPr="00692B47">
        <w:t xml:space="preserve"> </w:t>
      </w:r>
      <w:r w:rsidR="000A2FFD" w:rsidRPr="00692B47">
        <w:t xml:space="preserve">Technical Specifications </w:t>
      </w:r>
      <w:r w:rsidRPr="00692B47">
        <w:t>(the “</w:t>
      </w:r>
      <w:r w:rsidRPr="00692B47">
        <w:rPr>
          <w:b/>
        </w:rPr>
        <w:t>Reliability Test</w:t>
      </w:r>
      <w:r w:rsidRPr="00692B47">
        <w:t xml:space="preserve">”). Without limiting </w:t>
      </w:r>
      <w:r w:rsidRPr="00692B47">
        <w:rPr>
          <w:u w:val="single"/>
        </w:rPr>
        <w:t>Section</w:t>
      </w:r>
      <w:r w:rsidR="008A2AF1" w:rsidRPr="00692B47">
        <w:rPr>
          <w:u w:val="single"/>
        </w:rPr>
        <w:t xml:space="preserve"> </w:t>
      </w:r>
      <w:r w:rsidRPr="00692B47">
        <w:rPr>
          <w:u w:val="single"/>
        </w:rPr>
        <w:t>7.</w:t>
      </w:r>
      <w:r w:rsidR="00BB6698" w:rsidRPr="00692B47">
        <w:rPr>
          <w:u w:val="single"/>
        </w:rPr>
        <w:t>4</w:t>
      </w:r>
      <w:r w:rsidRPr="00692B47">
        <w:rPr>
          <w:u w:val="single"/>
        </w:rPr>
        <w:t>.</w:t>
      </w:r>
      <w:r w:rsidR="00144C69" w:rsidRPr="00692B47">
        <w:rPr>
          <w:u w:val="single"/>
        </w:rPr>
        <w:t>2</w:t>
      </w:r>
      <w:r w:rsidR="00202FE4" w:rsidRPr="00692B47">
        <w:t>,</w:t>
      </w:r>
      <w:r w:rsidRPr="00692B47">
        <w:t xml:space="preserve"> Contractor guarantees to </w:t>
      </w:r>
      <w:r w:rsidR="00CA4334" w:rsidRPr="00692B47">
        <w:t>JEA</w:t>
      </w:r>
      <w:r w:rsidRPr="00692B47">
        <w:t xml:space="preserve"> that</w:t>
      </w:r>
      <w:r w:rsidR="00C606EC" w:rsidRPr="00692B47">
        <w:t xml:space="preserve"> during the Reliability Test for the </w:t>
      </w:r>
      <w:r w:rsidR="00B541B6" w:rsidRPr="00692B47">
        <w:t>Power Island Equipment</w:t>
      </w:r>
      <w:r w:rsidR="00C606EC" w:rsidRPr="00692B47">
        <w:t xml:space="preserve">, </w:t>
      </w:r>
      <w:r w:rsidR="00EB44E1" w:rsidRPr="00692B47">
        <w:t>the Balance of Plant Equipment</w:t>
      </w:r>
      <w:r w:rsidR="008121E8" w:rsidRPr="00692B47">
        <w:t xml:space="preserve"> </w:t>
      </w:r>
      <w:r w:rsidRPr="00692B47">
        <w:t xml:space="preserve">will operate at </w:t>
      </w:r>
      <w:r w:rsidR="00E6600C" w:rsidRPr="00692B47">
        <w:t>one hundred percent (</w:t>
      </w:r>
      <w:r w:rsidRPr="00692B47">
        <w:t>100%</w:t>
      </w:r>
      <w:r w:rsidR="00E6600C" w:rsidRPr="00692B47">
        <w:t>)</w:t>
      </w:r>
      <w:r w:rsidRPr="00692B47">
        <w:t xml:space="preserve"> </w:t>
      </w:r>
      <w:r w:rsidR="00144C69" w:rsidRPr="00692B47">
        <w:t>reliability (</w:t>
      </w:r>
      <w:r w:rsidR="00EC27AE" w:rsidRPr="00692B47">
        <w:t xml:space="preserve">with </w:t>
      </w:r>
      <w:r w:rsidR="00144C69" w:rsidRPr="00692B47">
        <w:t>no trips</w:t>
      </w:r>
      <w:r w:rsidR="00EC27AE" w:rsidRPr="00692B47">
        <w:t xml:space="preserve"> or forced load restrictions</w:t>
      </w:r>
      <w:r w:rsidR="00144C69" w:rsidRPr="00692B47">
        <w:t>)</w:t>
      </w:r>
      <w:r w:rsidR="00F446DE" w:rsidRPr="00692B47">
        <w:t xml:space="preserve"> </w:t>
      </w:r>
      <w:r w:rsidRPr="00692B47">
        <w:t>(the “</w:t>
      </w:r>
      <w:r w:rsidRPr="00692B47">
        <w:rPr>
          <w:b/>
        </w:rPr>
        <w:t>BOP Reliability Guarantee</w:t>
      </w:r>
      <w:r w:rsidRPr="00692B47">
        <w:t>”).</w:t>
      </w:r>
    </w:p>
    <w:p w14:paraId="5E573244" w14:textId="77777777" w:rsidR="00B45F00" w:rsidRPr="00B45F00" w:rsidRDefault="008D1338" w:rsidP="008A7B54">
      <w:pPr>
        <w:pStyle w:val="ArticleStyle2"/>
        <w:rPr>
          <w:rFonts w:ascii="Arial" w:hAnsi="Arial"/>
          <w:vanish/>
          <w:specVanish/>
        </w:rPr>
      </w:pPr>
      <w:bookmarkStart w:id="584" w:name="_Toc66392257"/>
      <w:bookmarkStart w:id="585" w:name="_Toc103174725"/>
      <w:bookmarkStart w:id="586" w:name="_Toc68279928"/>
      <w:bookmarkStart w:id="587" w:name="_Toc219226787"/>
      <w:bookmarkStart w:id="588" w:name="_Toc219289169"/>
      <w:bookmarkStart w:id="589" w:name="_Toc226032984"/>
      <w:r w:rsidRPr="00692B47">
        <w:rPr>
          <w:rFonts w:ascii="Arial" w:hAnsi="Arial"/>
          <w:u w:val="single"/>
        </w:rPr>
        <w:t xml:space="preserve">Pre-Substantial Completion </w:t>
      </w:r>
      <w:r w:rsidR="0034376C" w:rsidRPr="00692B47">
        <w:rPr>
          <w:rFonts w:ascii="Arial" w:hAnsi="Arial"/>
          <w:u w:val="single"/>
        </w:rPr>
        <w:t>Remedial Plan</w:t>
      </w:r>
      <w:r w:rsidR="0034376C" w:rsidRPr="00692B47">
        <w:rPr>
          <w:rFonts w:ascii="Arial" w:hAnsi="Arial"/>
        </w:rPr>
        <w:t>.</w:t>
      </w:r>
      <w:bookmarkEnd w:id="584"/>
      <w:bookmarkEnd w:id="585"/>
      <w:bookmarkEnd w:id="586"/>
      <w:bookmarkEnd w:id="587"/>
      <w:bookmarkEnd w:id="588"/>
      <w:bookmarkEnd w:id="589"/>
    </w:p>
    <w:p w14:paraId="23F1FE78" w14:textId="30EF1075" w:rsidR="0034376C" w:rsidRPr="00692B47" w:rsidRDefault="0034376C" w:rsidP="00B45F00">
      <w:pPr>
        <w:pStyle w:val="ArticleStyle2text"/>
      </w:pPr>
      <w:r w:rsidRPr="00692B47">
        <w:t xml:space="preserve">  If a </w:t>
      </w:r>
      <w:r w:rsidR="00073EF1" w:rsidRPr="00692B47">
        <w:t xml:space="preserve">BOP </w:t>
      </w:r>
      <w:r w:rsidRPr="00692B47">
        <w:t xml:space="preserve">Performance Test demonstrates that the </w:t>
      </w:r>
      <w:r w:rsidR="00192899" w:rsidRPr="00692B47">
        <w:t xml:space="preserve">applicable portions of the </w:t>
      </w:r>
      <w:r w:rsidR="00073EF1" w:rsidRPr="00692B47">
        <w:t>Balance of Plant</w:t>
      </w:r>
      <w:r w:rsidR="0009134C" w:rsidRPr="00692B47">
        <w:t xml:space="preserve"> Equipment</w:t>
      </w:r>
      <w:r w:rsidR="00073EF1" w:rsidRPr="00692B47">
        <w:t xml:space="preserve"> </w:t>
      </w:r>
      <w:r w:rsidRPr="00692B47">
        <w:t xml:space="preserve">fail to achieve </w:t>
      </w:r>
      <w:r w:rsidR="008D1338" w:rsidRPr="00692B47">
        <w:t>the</w:t>
      </w:r>
      <w:r w:rsidR="00034C0A" w:rsidRPr="00692B47">
        <w:t xml:space="preserve"> applicable</w:t>
      </w:r>
      <w:r w:rsidR="008D1338" w:rsidRPr="00692B47">
        <w:t xml:space="preserve"> </w:t>
      </w:r>
      <w:r w:rsidR="00073EF1" w:rsidRPr="00692B47">
        <w:t>BOP</w:t>
      </w:r>
      <w:r w:rsidRPr="00692B47">
        <w:t xml:space="preserve"> Performance Guarantee</w:t>
      </w:r>
      <w:r w:rsidR="00AA0295" w:rsidRPr="00692B47">
        <w:t>s</w:t>
      </w:r>
      <w:r w:rsidRPr="00692B47">
        <w:t xml:space="preserve">, or if a Reliability Test demonstrates that the </w:t>
      </w:r>
      <w:r w:rsidR="001B0359" w:rsidRPr="00692B47">
        <w:t xml:space="preserve">applicable portions of the </w:t>
      </w:r>
      <w:r w:rsidR="00073EF1" w:rsidRPr="00692B47">
        <w:t xml:space="preserve">Balance of Plant </w:t>
      </w:r>
      <w:r w:rsidR="0009134C" w:rsidRPr="00692B47">
        <w:t xml:space="preserve">Equipment </w:t>
      </w:r>
      <w:r w:rsidRPr="00692B47">
        <w:t xml:space="preserve">fail to achieve the </w:t>
      </w:r>
      <w:r w:rsidR="00073EF1" w:rsidRPr="00692B47">
        <w:t xml:space="preserve">BOP </w:t>
      </w:r>
      <w:r w:rsidRPr="00692B47">
        <w:t xml:space="preserve">Reliability Guarantee, then Contractor will promptly provide to </w:t>
      </w:r>
      <w:r w:rsidR="00CA4334" w:rsidRPr="00692B47">
        <w:t>JEA</w:t>
      </w:r>
      <w:r w:rsidRPr="00692B47">
        <w:t xml:space="preserve"> a written plan describing the actions Contractor intends to take in order to cure such failure, and Contractor will accept and incorporate all comments from </w:t>
      </w:r>
      <w:r w:rsidR="00CA4334" w:rsidRPr="00692B47">
        <w:t>JEA</w:t>
      </w:r>
      <w:r w:rsidRPr="00692B47">
        <w:t xml:space="preserve"> regarding such plan.  Contractor will implement such </w:t>
      </w:r>
      <w:r w:rsidR="00B1266F" w:rsidRPr="00692B47">
        <w:t>plan,</w:t>
      </w:r>
      <w:r w:rsidRPr="00692B47">
        <w:t xml:space="preserve"> and Contractor will keep </w:t>
      </w:r>
      <w:r w:rsidR="00CA4334" w:rsidRPr="00692B47">
        <w:t>JEA</w:t>
      </w:r>
      <w:r w:rsidRPr="00692B47">
        <w:t xml:space="preserve"> apprised </w:t>
      </w:r>
      <w:proofErr w:type="gramStart"/>
      <w:r w:rsidRPr="00692B47">
        <w:t>on a daily basis</w:t>
      </w:r>
      <w:proofErr w:type="gramEnd"/>
      <w:r w:rsidRPr="00692B47">
        <w:t xml:space="preserve"> as to the status of its efforts to cure the failure.</w:t>
      </w:r>
      <w:r w:rsidR="008D1338" w:rsidRPr="00692B47">
        <w:t xml:space="preserve">  </w:t>
      </w:r>
    </w:p>
    <w:p w14:paraId="3BA0D38C" w14:textId="77777777" w:rsidR="00B45F00" w:rsidRPr="00B45F00" w:rsidRDefault="00222FE5" w:rsidP="008A7B54">
      <w:pPr>
        <w:pStyle w:val="ArticleStyle2"/>
        <w:rPr>
          <w:rFonts w:ascii="Arial" w:hAnsi="Arial"/>
          <w:vanish/>
          <w:specVanish/>
        </w:rPr>
      </w:pPr>
      <w:bookmarkStart w:id="590" w:name="_Toc368309623"/>
      <w:bookmarkStart w:id="591" w:name="_Toc449284936"/>
      <w:bookmarkStart w:id="592" w:name="_Toc474689588"/>
      <w:bookmarkStart w:id="593" w:name="_Toc65080038"/>
      <w:bookmarkStart w:id="594" w:name="_Toc66392260"/>
      <w:bookmarkStart w:id="595" w:name="_Toc103174728"/>
      <w:bookmarkStart w:id="596" w:name="_Toc68279931"/>
      <w:bookmarkStart w:id="597" w:name="_Toc219226788"/>
      <w:bookmarkStart w:id="598" w:name="_Toc219289170"/>
      <w:bookmarkStart w:id="599" w:name="_Toc226032985"/>
      <w:bookmarkEnd w:id="582"/>
      <w:bookmarkEnd w:id="583"/>
      <w:r w:rsidRPr="00692B47">
        <w:rPr>
          <w:rFonts w:ascii="Arial" w:hAnsi="Arial"/>
          <w:u w:val="single"/>
        </w:rPr>
        <w:t>O</w:t>
      </w:r>
      <w:r w:rsidR="005A5434" w:rsidRPr="00692B47">
        <w:rPr>
          <w:rFonts w:ascii="Arial" w:hAnsi="Arial"/>
          <w:u w:val="single"/>
        </w:rPr>
        <w:t>utput During Testing</w:t>
      </w:r>
      <w:r w:rsidR="005A5434" w:rsidRPr="00692B47">
        <w:rPr>
          <w:rFonts w:ascii="Arial" w:hAnsi="Arial"/>
        </w:rPr>
        <w:t>.</w:t>
      </w:r>
      <w:bookmarkEnd w:id="590"/>
      <w:bookmarkEnd w:id="591"/>
      <w:bookmarkEnd w:id="592"/>
      <w:bookmarkEnd w:id="593"/>
      <w:bookmarkEnd w:id="594"/>
      <w:bookmarkEnd w:id="595"/>
      <w:bookmarkEnd w:id="596"/>
      <w:bookmarkEnd w:id="597"/>
      <w:bookmarkEnd w:id="598"/>
      <w:bookmarkEnd w:id="599"/>
    </w:p>
    <w:p w14:paraId="793E94FC" w14:textId="4A0BA409" w:rsidR="005A5434" w:rsidRPr="00692B47" w:rsidRDefault="00DE2F79" w:rsidP="00B45F00">
      <w:pPr>
        <w:pStyle w:val="ArticleStyle2text"/>
      </w:pPr>
      <w:r w:rsidRPr="00692B47">
        <w:t xml:space="preserve">  </w:t>
      </w:r>
      <w:r w:rsidR="005A5434" w:rsidRPr="00692B47">
        <w:t xml:space="preserve">At all times during start-up, testing, and commissioning of </w:t>
      </w:r>
      <w:r w:rsidR="00174198" w:rsidRPr="00692B47">
        <w:t>the Facility</w:t>
      </w:r>
      <w:r w:rsidR="005A5434" w:rsidRPr="00692B47">
        <w:t xml:space="preserve">, </w:t>
      </w:r>
      <w:r w:rsidR="00CA4334" w:rsidRPr="00692B47">
        <w:t>JEA</w:t>
      </w:r>
      <w:r w:rsidR="005A5434" w:rsidRPr="00692B47">
        <w:t xml:space="preserve"> may, at no expense to Contractor, arrange for the disposition of the </w:t>
      </w:r>
      <w:r w:rsidR="00174198" w:rsidRPr="00692B47">
        <w:t xml:space="preserve">Facility’s </w:t>
      </w:r>
      <w:r w:rsidR="005A5434" w:rsidRPr="00692B47">
        <w:t xml:space="preserve">output of electricity in such manner as </w:t>
      </w:r>
      <w:r w:rsidR="00CA4334" w:rsidRPr="00692B47">
        <w:t>JEA</w:t>
      </w:r>
      <w:r w:rsidR="005A5434" w:rsidRPr="00692B47">
        <w:t xml:space="preserve"> shall determine.  Any output of electricity generated by the </w:t>
      </w:r>
      <w:r w:rsidR="00174198" w:rsidRPr="00692B47">
        <w:t xml:space="preserve">Facility </w:t>
      </w:r>
      <w:r w:rsidR="005A5434" w:rsidRPr="00692B47">
        <w:t xml:space="preserve">at any time, and all proceeds from the sale thereof, shall be the property of </w:t>
      </w:r>
      <w:r w:rsidR="00CA4334" w:rsidRPr="00692B47">
        <w:t>JEA</w:t>
      </w:r>
      <w:r w:rsidR="005A5434" w:rsidRPr="00692B47">
        <w:t>.</w:t>
      </w:r>
    </w:p>
    <w:p w14:paraId="21927E7A" w14:textId="41FD3B4F" w:rsidR="00380091" w:rsidRPr="00692B47" w:rsidRDefault="00505478" w:rsidP="008A7B54">
      <w:pPr>
        <w:pStyle w:val="ArticleStyle2"/>
        <w:rPr>
          <w:rFonts w:ascii="Arial" w:hAnsi="Arial"/>
        </w:rPr>
      </w:pPr>
      <w:bookmarkStart w:id="600" w:name="_Ref366789295"/>
      <w:bookmarkStart w:id="601" w:name="_Ref366789343"/>
      <w:bookmarkStart w:id="602" w:name="_Ref366797656"/>
      <w:bookmarkStart w:id="603" w:name="_Toc368309624"/>
      <w:bookmarkStart w:id="604" w:name="_Toc449284937"/>
      <w:bookmarkStart w:id="605" w:name="_Toc474689589"/>
      <w:bookmarkStart w:id="606" w:name="_Toc66392261"/>
      <w:bookmarkStart w:id="607" w:name="_Toc103174729"/>
      <w:bookmarkStart w:id="608" w:name="_Toc68279932"/>
      <w:bookmarkStart w:id="609" w:name="_Toc219226789"/>
      <w:bookmarkStart w:id="610" w:name="_Toc219289171"/>
      <w:bookmarkStart w:id="611" w:name="_Toc226032986"/>
      <w:r w:rsidRPr="00692B47">
        <w:rPr>
          <w:rFonts w:ascii="Arial" w:hAnsi="Arial"/>
          <w:u w:val="single"/>
        </w:rPr>
        <w:t xml:space="preserve">BOP </w:t>
      </w:r>
      <w:bookmarkStart w:id="612" w:name="_Toc65080039"/>
      <w:r w:rsidRPr="00692B47">
        <w:rPr>
          <w:rFonts w:ascii="Arial" w:hAnsi="Arial"/>
          <w:u w:val="single"/>
        </w:rPr>
        <w:t>Performance Guarantees</w:t>
      </w:r>
      <w:r w:rsidR="00F173F7" w:rsidRPr="00692B47">
        <w:rPr>
          <w:rFonts w:ascii="Arial" w:hAnsi="Arial"/>
          <w:u w:val="single"/>
        </w:rPr>
        <w:t>; Performance Liquidated Damages</w:t>
      </w:r>
      <w:r w:rsidR="005A5434" w:rsidRPr="00692B47">
        <w:rPr>
          <w:rFonts w:ascii="Arial" w:hAnsi="Arial"/>
        </w:rPr>
        <w:t>.</w:t>
      </w:r>
      <w:bookmarkEnd w:id="600"/>
      <w:bookmarkEnd w:id="601"/>
      <w:bookmarkEnd w:id="602"/>
      <w:bookmarkEnd w:id="603"/>
      <w:bookmarkEnd w:id="604"/>
      <w:bookmarkEnd w:id="605"/>
      <w:bookmarkEnd w:id="606"/>
      <w:bookmarkEnd w:id="607"/>
      <w:bookmarkEnd w:id="608"/>
      <w:bookmarkEnd w:id="609"/>
      <w:bookmarkEnd w:id="610"/>
      <w:bookmarkEnd w:id="611"/>
      <w:bookmarkEnd w:id="612"/>
      <w:r w:rsidR="00860E8F" w:rsidRPr="00692B47">
        <w:rPr>
          <w:rFonts w:ascii="Arial" w:hAnsi="Arial"/>
        </w:rPr>
        <w:t xml:space="preserve">  </w:t>
      </w:r>
    </w:p>
    <w:p w14:paraId="4D303091" w14:textId="77777777" w:rsidR="00676134" w:rsidRPr="00692B47" w:rsidRDefault="00380091" w:rsidP="001D4112">
      <w:pPr>
        <w:pStyle w:val="ArticleStyle3"/>
        <w:rPr>
          <w:rFonts w:ascii="Arial" w:hAnsi="Arial"/>
        </w:rPr>
      </w:pPr>
      <w:r w:rsidRPr="00692B47">
        <w:rPr>
          <w:rFonts w:ascii="Arial" w:hAnsi="Arial"/>
          <w:u w:val="single"/>
        </w:rPr>
        <w:t>BOP Performance Guarantees</w:t>
      </w:r>
      <w:r w:rsidRPr="00692B47">
        <w:rPr>
          <w:rFonts w:ascii="Arial" w:hAnsi="Arial"/>
        </w:rPr>
        <w:t xml:space="preserve">.  </w:t>
      </w:r>
      <w:r w:rsidR="00131491" w:rsidRPr="00692B47">
        <w:rPr>
          <w:rFonts w:ascii="Arial" w:hAnsi="Arial"/>
        </w:rPr>
        <w:t>As the “</w:t>
      </w:r>
      <w:r w:rsidR="00131491" w:rsidRPr="00692B47">
        <w:rPr>
          <w:rFonts w:ascii="Arial" w:hAnsi="Arial"/>
          <w:b/>
        </w:rPr>
        <w:t>BOP Performance Guarantees</w:t>
      </w:r>
      <w:r w:rsidR="00131491" w:rsidRPr="00692B47">
        <w:rPr>
          <w:rFonts w:ascii="Arial" w:hAnsi="Arial"/>
        </w:rPr>
        <w:t xml:space="preserve">,” </w:t>
      </w:r>
      <w:r w:rsidR="005A5434" w:rsidRPr="00692B47">
        <w:rPr>
          <w:rFonts w:ascii="Arial" w:hAnsi="Arial"/>
        </w:rPr>
        <w:t xml:space="preserve">Contractor guarantees that, as will be demonstrated via </w:t>
      </w:r>
      <w:r w:rsidR="00EC27AE" w:rsidRPr="00692B47">
        <w:rPr>
          <w:rFonts w:ascii="Arial" w:hAnsi="Arial"/>
        </w:rPr>
        <w:t>each</w:t>
      </w:r>
      <w:r w:rsidR="005A5434" w:rsidRPr="00692B47">
        <w:rPr>
          <w:rFonts w:ascii="Arial" w:hAnsi="Arial"/>
        </w:rPr>
        <w:t xml:space="preserve"> Completed </w:t>
      </w:r>
      <w:r w:rsidR="00073EF1" w:rsidRPr="00692B47">
        <w:rPr>
          <w:rFonts w:ascii="Arial" w:hAnsi="Arial"/>
        </w:rPr>
        <w:t xml:space="preserve">BOP </w:t>
      </w:r>
      <w:r w:rsidR="005A5434" w:rsidRPr="00692B47">
        <w:rPr>
          <w:rFonts w:ascii="Arial" w:hAnsi="Arial"/>
        </w:rPr>
        <w:t>Performance Test</w:t>
      </w:r>
      <w:r w:rsidR="00676134" w:rsidRPr="00692B47">
        <w:rPr>
          <w:rFonts w:ascii="Arial" w:hAnsi="Arial"/>
        </w:rPr>
        <w:t xml:space="preserve">, </w:t>
      </w:r>
      <w:r w:rsidR="00615386" w:rsidRPr="00692B47">
        <w:rPr>
          <w:rFonts w:ascii="Arial" w:hAnsi="Arial"/>
        </w:rPr>
        <w:t xml:space="preserve">the </w:t>
      </w:r>
      <w:r w:rsidR="00403761" w:rsidRPr="00692B47">
        <w:rPr>
          <w:rFonts w:ascii="Arial" w:hAnsi="Arial"/>
        </w:rPr>
        <w:t xml:space="preserve">Balance of Plant </w:t>
      </w:r>
      <w:r w:rsidR="00615386" w:rsidRPr="00692B47">
        <w:rPr>
          <w:rFonts w:ascii="Arial" w:hAnsi="Arial"/>
        </w:rPr>
        <w:t>will</w:t>
      </w:r>
      <w:r w:rsidR="00676134" w:rsidRPr="00692B47">
        <w:rPr>
          <w:rFonts w:ascii="Arial" w:hAnsi="Arial"/>
        </w:rPr>
        <w:t>:</w:t>
      </w:r>
      <w:r w:rsidR="00615386" w:rsidRPr="00692B47">
        <w:rPr>
          <w:rFonts w:ascii="Arial" w:hAnsi="Arial"/>
        </w:rPr>
        <w:t xml:space="preserve"> </w:t>
      </w:r>
    </w:p>
    <w:p w14:paraId="425044BF" w14:textId="5E745308" w:rsidR="008856B8" w:rsidRPr="003B196C" w:rsidRDefault="00676134" w:rsidP="001D4112">
      <w:pPr>
        <w:pStyle w:val="ArticleStyle3"/>
        <w:numPr>
          <w:ilvl w:val="0"/>
          <w:numId w:val="0"/>
        </w:numPr>
        <w:tabs>
          <w:tab w:val="clear" w:pos="1530"/>
        </w:tabs>
        <w:ind w:left="720" w:firstLine="720"/>
        <w:rPr>
          <w:rFonts w:ascii="Arial" w:hAnsi="Arial"/>
        </w:rPr>
      </w:pPr>
      <w:r w:rsidRPr="00692B47">
        <w:rPr>
          <w:rFonts w:ascii="Arial" w:hAnsi="Arial"/>
        </w:rPr>
        <w:t>(a</w:t>
      </w:r>
      <w:proofErr w:type="gramStart"/>
      <w:r w:rsidRPr="00692B47">
        <w:rPr>
          <w:rFonts w:ascii="Arial" w:hAnsi="Arial"/>
        </w:rPr>
        <w:t xml:space="preserve">) </w:t>
      </w:r>
      <w:r w:rsidR="001D4112" w:rsidRPr="00692B47">
        <w:rPr>
          <w:rFonts w:ascii="Arial" w:hAnsi="Arial"/>
        </w:rPr>
        <w:tab/>
      </w:r>
      <w:r w:rsidR="00615386" w:rsidRPr="00692B47">
        <w:rPr>
          <w:rFonts w:ascii="Arial" w:hAnsi="Arial"/>
        </w:rPr>
        <w:t>be</w:t>
      </w:r>
      <w:proofErr w:type="gramEnd"/>
      <w:r w:rsidR="00615386" w:rsidRPr="00692B47">
        <w:rPr>
          <w:rFonts w:ascii="Arial" w:hAnsi="Arial"/>
        </w:rPr>
        <w:t xml:space="preserve"> capable of </w:t>
      </w:r>
      <w:r w:rsidR="00615386" w:rsidRPr="003B196C">
        <w:rPr>
          <w:rFonts w:ascii="Arial" w:hAnsi="Arial"/>
        </w:rPr>
        <w:t xml:space="preserve">supporting all process operating conditions needed for </w:t>
      </w:r>
      <w:r w:rsidR="00B541B6" w:rsidRPr="003B196C">
        <w:rPr>
          <w:rFonts w:ascii="Arial" w:hAnsi="Arial"/>
        </w:rPr>
        <w:t>the Power Island Equipment</w:t>
      </w:r>
      <w:r w:rsidR="00CE07CC" w:rsidRPr="003B196C">
        <w:rPr>
          <w:rFonts w:ascii="Arial" w:hAnsi="Arial"/>
        </w:rPr>
        <w:t xml:space="preserve"> (operating individually and simultaneously) </w:t>
      </w:r>
      <w:r w:rsidR="00615386" w:rsidRPr="003B196C">
        <w:rPr>
          <w:rFonts w:ascii="Arial" w:hAnsi="Arial"/>
        </w:rPr>
        <w:t xml:space="preserve">to operate without </w:t>
      </w:r>
      <w:r w:rsidR="00E633AC" w:rsidRPr="003B196C">
        <w:rPr>
          <w:rFonts w:ascii="Arial" w:hAnsi="Arial"/>
        </w:rPr>
        <w:t xml:space="preserve">interruption or </w:t>
      </w:r>
      <w:r w:rsidR="00615386" w:rsidRPr="003B196C">
        <w:rPr>
          <w:rFonts w:ascii="Arial" w:hAnsi="Arial"/>
        </w:rPr>
        <w:t>load restriction</w:t>
      </w:r>
      <w:r w:rsidR="00490B6E" w:rsidRPr="003B196C">
        <w:rPr>
          <w:rFonts w:ascii="Arial" w:hAnsi="Arial"/>
        </w:rPr>
        <w:t xml:space="preserve"> in accordance with the operating cases as set forth in </w:t>
      </w:r>
      <w:r w:rsidR="004354D3" w:rsidRPr="003B196C">
        <w:rPr>
          <w:rFonts w:ascii="Arial" w:hAnsi="Arial"/>
          <w:u w:val="single"/>
        </w:rPr>
        <w:t xml:space="preserve">Exhibit </w:t>
      </w:r>
      <w:proofErr w:type="gramStart"/>
      <w:r w:rsidRPr="00A812D6">
        <w:rPr>
          <w:rFonts w:ascii="Arial" w:hAnsi="Arial" w:cs="Arial"/>
          <w:u w:val="single"/>
        </w:rPr>
        <w:t>T</w:t>
      </w:r>
      <w:r w:rsidR="003F330C">
        <w:rPr>
          <w:rFonts w:ascii="Arial" w:hAnsi="Arial" w:cs="Arial"/>
        </w:rPr>
        <w:t>;</w:t>
      </w:r>
      <w:r w:rsidR="005E0EEC" w:rsidRPr="00A812D6">
        <w:rPr>
          <w:rFonts w:ascii="Arial" w:hAnsi="Arial" w:cs="Arial"/>
        </w:rPr>
        <w:t xml:space="preserve"> </w:t>
      </w:r>
      <w:r w:rsidRPr="00A812D6">
        <w:rPr>
          <w:rFonts w:ascii="Arial" w:hAnsi="Arial" w:cs="Arial"/>
        </w:rPr>
        <w:t xml:space="preserve"> and</w:t>
      </w:r>
      <w:proofErr w:type="gramEnd"/>
      <w:r w:rsidRPr="003B196C">
        <w:rPr>
          <w:rFonts w:ascii="Arial" w:hAnsi="Arial"/>
        </w:rPr>
        <w:t xml:space="preserve"> </w:t>
      </w:r>
    </w:p>
    <w:p w14:paraId="002A1F02" w14:textId="05EAD2B6" w:rsidR="00380091" w:rsidRPr="003B196C" w:rsidRDefault="00131491" w:rsidP="001D4112">
      <w:pPr>
        <w:pStyle w:val="ArticleStyle2text"/>
        <w:ind w:left="720"/>
      </w:pPr>
      <w:r w:rsidRPr="003B196C">
        <w:t>(b)</w:t>
      </w:r>
      <w:r w:rsidR="008856B8" w:rsidRPr="003B196C">
        <w:tab/>
      </w:r>
      <w:r w:rsidR="00676134" w:rsidRPr="003B196C">
        <w:t xml:space="preserve">achieve: (i) the BOP Auxiliary Load Guarantee; (ii) the BOP Noise Guarantee; (iii) the ST Back Pressure Guarantee; (iv) the HP Steam Piping Pressure, (v) the Hot Reheat Steam Piping Pressure; (vi) the Cold Reheat Steam Piping Pressure; (vii) the LP Steam Piping Pressure; (viii) the Startup Duration; (ix) the BOP Air Emissions; and (x) the BOP Reliability Guarantee, all as set forth in </w:t>
      </w:r>
      <w:r w:rsidR="00676134" w:rsidRPr="00A812D6">
        <w:rPr>
          <w:rFonts w:cs="Arial"/>
          <w:bCs/>
          <w:szCs w:val="22"/>
          <w:u w:val="single"/>
        </w:rPr>
        <w:t xml:space="preserve">Exhibit </w:t>
      </w:r>
      <w:r w:rsidR="003F330C">
        <w:rPr>
          <w:rFonts w:cs="Arial"/>
          <w:bCs/>
          <w:szCs w:val="22"/>
          <w:u w:val="single"/>
        </w:rPr>
        <w:t>A-1</w:t>
      </w:r>
      <w:r w:rsidR="00676134" w:rsidRPr="00A812D6">
        <w:rPr>
          <w:rFonts w:cs="Arial"/>
          <w:bCs/>
          <w:szCs w:val="22"/>
        </w:rPr>
        <w:t>.</w:t>
      </w:r>
      <w:r w:rsidR="00676134" w:rsidRPr="003B196C">
        <w:t xml:space="preserve"> </w:t>
      </w:r>
      <w:r w:rsidR="00380091" w:rsidRPr="003B196C">
        <w:t xml:space="preserve"> </w:t>
      </w:r>
    </w:p>
    <w:p w14:paraId="06D7DA36" w14:textId="4532FC0B" w:rsidR="001D4112" w:rsidRPr="00692B47" w:rsidRDefault="001D4112" w:rsidP="001D4112">
      <w:pPr>
        <w:pStyle w:val="ArticleStyle3"/>
        <w:rPr>
          <w:rFonts w:ascii="Arial" w:hAnsi="Arial"/>
        </w:rPr>
      </w:pPr>
      <w:r w:rsidRPr="003B196C">
        <w:rPr>
          <w:rFonts w:ascii="Arial" w:hAnsi="Arial"/>
          <w:u w:val="single"/>
        </w:rPr>
        <w:t>Make Good Guarantees</w:t>
      </w:r>
      <w:r w:rsidRPr="003B196C">
        <w:rPr>
          <w:rFonts w:ascii="Arial" w:hAnsi="Arial"/>
        </w:rPr>
        <w:t xml:space="preserve">. Contractor’s obligation to meet the BOP Noise Guarantee, BOP Air Emissions, BOP Reliability Guarantee, and Startup Duration under </w:t>
      </w:r>
      <w:r w:rsidRPr="003B196C">
        <w:rPr>
          <w:rFonts w:ascii="Arial" w:hAnsi="Arial"/>
          <w:u w:val="single"/>
        </w:rPr>
        <w:t xml:space="preserve">Section </w:t>
      </w:r>
      <w:r w:rsidRPr="003B196C">
        <w:rPr>
          <w:rFonts w:ascii="Arial" w:hAnsi="Arial"/>
          <w:u w:val="single"/>
        </w:rPr>
        <w:lastRenderedPageBreak/>
        <w:t>7.8.1</w:t>
      </w:r>
      <w:r w:rsidRPr="003B196C">
        <w:rPr>
          <w:rFonts w:ascii="Arial" w:hAnsi="Arial"/>
        </w:rPr>
        <w:t xml:space="preserve"> constitute absolute and fundamental components </w:t>
      </w:r>
      <w:r w:rsidRPr="00692B47">
        <w:rPr>
          <w:rFonts w:ascii="Arial" w:hAnsi="Arial"/>
        </w:rPr>
        <w:t>of this Agreement (the “</w:t>
      </w:r>
      <w:r w:rsidRPr="00692B47">
        <w:rPr>
          <w:rFonts w:ascii="Arial" w:hAnsi="Arial"/>
          <w:b/>
        </w:rPr>
        <w:t>Must-Make Guarantees</w:t>
      </w:r>
      <w:r w:rsidRPr="00692B47">
        <w:rPr>
          <w:rFonts w:ascii="Arial" w:hAnsi="Arial"/>
        </w:rPr>
        <w:t>”). In this respect, this Agreement does not provide for the payment of liquidated damages in lieu of achieving the Must-Make Guarantees. Contractor will do all things necessary or appropriate to achieve the Must-Make Guarantees.</w:t>
      </w:r>
    </w:p>
    <w:p w14:paraId="6C6BD327" w14:textId="070DB3FA" w:rsidR="00A52D78" w:rsidRPr="003B196C" w:rsidRDefault="001D4112" w:rsidP="007B06AA">
      <w:pPr>
        <w:pStyle w:val="ArticleStyle3"/>
        <w:rPr>
          <w:rFonts w:ascii="Arial" w:hAnsi="Arial"/>
        </w:rPr>
      </w:pPr>
      <w:r w:rsidRPr="00692B47">
        <w:rPr>
          <w:rFonts w:ascii="Arial" w:hAnsi="Arial"/>
          <w:u w:val="single"/>
        </w:rPr>
        <w:t>BOP Performance Liquidated Damages</w:t>
      </w:r>
      <w:r w:rsidRPr="00692B47">
        <w:rPr>
          <w:rFonts w:ascii="Arial" w:hAnsi="Arial"/>
        </w:rPr>
        <w:t xml:space="preserve">. </w:t>
      </w:r>
      <w:bookmarkStart w:id="613" w:name="_Ref367910955"/>
      <w:r w:rsidR="007B06AA" w:rsidRPr="00692B47">
        <w:rPr>
          <w:rFonts w:ascii="Arial" w:hAnsi="Arial"/>
        </w:rPr>
        <w:t>P</w:t>
      </w:r>
      <w:r w:rsidR="00E34802" w:rsidRPr="00692B47">
        <w:rPr>
          <w:rFonts w:ascii="Arial" w:hAnsi="Arial"/>
        </w:rPr>
        <w:t xml:space="preserve">rovided that </w:t>
      </w:r>
      <w:r w:rsidR="006371C5" w:rsidRPr="00692B47">
        <w:rPr>
          <w:rFonts w:ascii="Arial" w:hAnsi="Arial"/>
        </w:rPr>
        <w:t xml:space="preserve">the </w:t>
      </w:r>
      <w:r w:rsidR="00907517" w:rsidRPr="00692B47">
        <w:rPr>
          <w:rFonts w:ascii="Arial" w:hAnsi="Arial"/>
        </w:rPr>
        <w:t xml:space="preserve">Balance of Plant </w:t>
      </w:r>
      <w:r w:rsidR="0009134C" w:rsidRPr="00692B47">
        <w:rPr>
          <w:rFonts w:ascii="Arial" w:hAnsi="Arial"/>
        </w:rPr>
        <w:t xml:space="preserve">Equipment has </w:t>
      </w:r>
      <w:r w:rsidR="00E34802" w:rsidRPr="00692B47">
        <w:rPr>
          <w:rFonts w:ascii="Arial" w:hAnsi="Arial"/>
        </w:rPr>
        <w:t>achieved the Must-Make</w:t>
      </w:r>
      <w:r w:rsidR="004907AA" w:rsidRPr="00692B47">
        <w:rPr>
          <w:rFonts w:ascii="Arial" w:hAnsi="Arial"/>
        </w:rPr>
        <w:t xml:space="preserve"> </w:t>
      </w:r>
      <w:r w:rsidR="007B06AA" w:rsidRPr="00692B47">
        <w:rPr>
          <w:rFonts w:ascii="Arial" w:hAnsi="Arial"/>
        </w:rPr>
        <w:t>Guarantees</w:t>
      </w:r>
      <w:r w:rsidR="00E34802" w:rsidRPr="00692B47">
        <w:rPr>
          <w:rFonts w:ascii="Arial" w:hAnsi="Arial"/>
        </w:rPr>
        <w:t xml:space="preserve">, </w:t>
      </w:r>
      <w:r w:rsidR="00F05ABA" w:rsidRPr="00692B47">
        <w:rPr>
          <w:rFonts w:ascii="Arial" w:hAnsi="Arial"/>
        </w:rPr>
        <w:t>if</w:t>
      </w:r>
      <w:r w:rsidR="00A52D78" w:rsidRPr="00692B47">
        <w:rPr>
          <w:rFonts w:ascii="Arial" w:hAnsi="Arial"/>
        </w:rPr>
        <w:t xml:space="preserve"> Contractor fails to cause </w:t>
      </w:r>
      <w:r w:rsidR="007B06AA" w:rsidRPr="00692B47">
        <w:rPr>
          <w:rFonts w:ascii="Arial" w:hAnsi="Arial"/>
        </w:rPr>
        <w:t xml:space="preserve">the </w:t>
      </w:r>
      <w:r w:rsidR="000D45F3" w:rsidRPr="00692B47">
        <w:rPr>
          <w:rFonts w:ascii="Arial" w:hAnsi="Arial"/>
        </w:rPr>
        <w:t xml:space="preserve">Balance of Plant </w:t>
      </w:r>
      <w:r w:rsidR="0009134C" w:rsidRPr="00692B47">
        <w:rPr>
          <w:rFonts w:ascii="Arial" w:hAnsi="Arial"/>
        </w:rPr>
        <w:t xml:space="preserve">Equipment </w:t>
      </w:r>
      <w:r w:rsidR="00A52D78" w:rsidRPr="00692B47">
        <w:rPr>
          <w:rFonts w:ascii="Arial" w:hAnsi="Arial"/>
        </w:rPr>
        <w:t xml:space="preserve">to meet the </w:t>
      </w:r>
      <w:r w:rsidR="007B06AA" w:rsidRPr="00692B47">
        <w:rPr>
          <w:rFonts w:ascii="Arial" w:hAnsi="Arial"/>
        </w:rPr>
        <w:t xml:space="preserve">BOP Auxiliary </w:t>
      </w:r>
      <w:r w:rsidR="007B06AA" w:rsidRPr="003B196C">
        <w:rPr>
          <w:rFonts w:ascii="Arial" w:hAnsi="Arial"/>
        </w:rPr>
        <w:t xml:space="preserve">Load Guarantee, ST Back Pressure Guarantee, HP Steam Piping Pressure, Hot Reheat Steam Piping Pressure, Cold Reheat Steam Piping Pressure, and LP Steam Piping Pressure </w:t>
      </w:r>
      <w:r w:rsidR="00373416" w:rsidRPr="003B196C">
        <w:rPr>
          <w:rFonts w:ascii="Arial" w:hAnsi="Arial"/>
        </w:rPr>
        <w:t xml:space="preserve">at the time Contractor submits the applicable </w:t>
      </w:r>
      <w:r w:rsidR="0025007E" w:rsidRPr="003B196C">
        <w:rPr>
          <w:rFonts w:ascii="Arial" w:hAnsi="Arial"/>
        </w:rPr>
        <w:t xml:space="preserve">Certificate </w:t>
      </w:r>
      <w:r w:rsidR="00373416" w:rsidRPr="003B196C">
        <w:rPr>
          <w:rFonts w:ascii="Arial" w:hAnsi="Arial"/>
        </w:rPr>
        <w:t>of Substantial Completion, then</w:t>
      </w:r>
      <w:r w:rsidR="00A52D78" w:rsidRPr="003B196C">
        <w:rPr>
          <w:rFonts w:ascii="Arial" w:hAnsi="Arial"/>
        </w:rPr>
        <w:t xml:space="preserve">, subject to </w:t>
      </w:r>
      <w:r w:rsidR="00A52D78" w:rsidRPr="003B196C">
        <w:rPr>
          <w:rFonts w:ascii="Arial" w:hAnsi="Arial"/>
          <w:u w:val="single"/>
        </w:rPr>
        <w:t xml:space="preserve">Section </w:t>
      </w:r>
      <w:r w:rsidR="000F7DFD" w:rsidRPr="003B196C">
        <w:rPr>
          <w:rFonts w:ascii="Arial" w:hAnsi="Arial"/>
          <w:u w:val="single"/>
        </w:rPr>
        <w:t>7.</w:t>
      </w:r>
      <w:r w:rsidR="007B06AA" w:rsidRPr="003B196C">
        <w:rPr>
          <w:rFonts w:ascii="Arial" w:hAnsi="Arial"/>
          <w:u w:val="single"/>
        </w:rPr>
        <w:t>8</w:t>
      </w:r>
      <w:r w:rsidR="00FD284F" w:rsidRPr="003B196C">
        <w:rPr>
          <w:rFonts w:ascii="Arial" w:hAnsi="Arial"/>
          <w:u w:val="single"/>
        </w:rPr>
        <w:t>.</w:t>
      </w:r>
      <w:r w:rsidR="007B06AA" w:rsidRPr="003B196C">
        <w:rPr>
          <w:rFonts w:ascii="Arial" w:hAnsi="Arial"/>
          <w:u w:val="single"/>
        </w:rPr>
        <w:t>4</w:t>
      </w:r>
      <w:r w:rsidR="00A52D78" w:rsidRPr="003B196C">
        <w:rPr>
          <w:rFonts w:ascii="Arial" w:hAnsi="Arial"/>
        </w:rPr>
        <w:t>,</w:t>
      </w:r>
      <w:r w:rsidR="00FC6FE6" w:rsidRPr="003B196C">
        <w:rPr>
          <w:rFonts w:ascii="Arial" w:hAnsi="Arial"/>
        </w:rPr>
        <w:t xml:space="preserve"> </w:t>
      </w:r>
      <w:r w:rsidR="00373416" w:rsidRPr="003B196C">
        <w:rPr>
          <w:rFonts w:ascii="Arial" w:hAnsi="Arial"/>
        </w:rPr>
        <w:t xml:space="preserve">Contractor shall pay to </w:t>
      </w:r>
      <w:r w:rsidR="00CA4334" w:rsidRPr="003B196C">
        <w:rPr>
          <w:rFonts w:ascii="Arial" w:hAnsi="Arial"/>
        </w:rPr>
        <w:t>JEA</w:t>
      </w:r>
      <w:r w:rsidR="00373416" w:rsidRPr="003B196C">
        <w:rPr>
          <w:rFonts w:ascii="Arial" w:hAnsi="Arial"/>
        </w:rPr>
        <w:t xml:space="preserve"> as liquidated damages </w:t>
      </w:r>
      <w:r w:rsidR="007B06AA" w:rsidRPr="003B196C">
        <w:rPr>
          <w:rFonts w:ascii="Arial" w:hAnsi="Arial"/>
        </w:rPr>
        <w:t xml:space="preserve">the amounts of liquidated damages applicable to each such BOP Performance Guarantee as set forth therefor in as set forth in </w:t>
      </w:r>
      <w:r w:rsidR="007B06AA" w:rsidRPr="003B196C">
        <w:rPr>
          <w:rFonts w:ascii="Arial" w:hAnsi="Arial"/>
          <w:u w:val="single"/>
        </w:rPr>
        <w:t xml:space="preserve">Exhibit </w:t>
      </w:r>
      <w:r w:rsidR="003F330C">
        <w:rPr>
          <w:rFonts w:ascii="Arial" w:hAnsi="Arial" w:cs="Arial"/>
          <w:bCs/>
          <w:u w:val="single"/>
        </w:rPr>
        <w:t>A-1</w:t>
      </w:r>
      <w:r w:rsidR="007B06AA" w:rsidRPr="003B196C">
        <w:rPr>
          <w:rFonts w:ascii="Arial" w:hAnsi="Arial"/>
        </w:rPr>
        <w:t xml:space="preserve"> </w:t>
      </w:r>
      <w:r w:rsidR="0008340A" w:rsidRPr="003B196C">
        <w:rPr>
          <w:rFonts w:ascii="Arial" w:hAnsi="Arial"/>
        </w:rPr>
        <w:t>(the “</w:t>
      </w:r>
      <w:r w:rsidR="00CF489E" w:rsidRPr="003B196C">
        <w:rPr>
          <w:rFonts w:ascii="Arial" w:hAnsi="Arial"/>
          <w:b/>
        </w:rPr>
        <w:t>Performance Liquidated Damages</w:t>
      </w:r>
      <w:r w:rsidR="0008340A" w:rsidRPr="003B196C">
        <w:rPr>
          <w:rFonts w:ascii="Arial" w:hAnsi="Arial"/>
        </w:rPr>
        <w:t>”).</w:t>
      </w:r>
    </w:p>
    <w:p w14:paraId="655F1216" w14:textId="389CE755" w:rsidR="005A5434" w:rsidRPr="00692B47" w:rsidRDefault="005A5434" w:rsidP="008A7B54">
      <w:pPr>
        <w:pStyle w:val="ArticleStyle3"/>
        <w:tabs>
          <w:tab w:val="left" w:pos="180"/>
        </w:tabs>
        <w:rPr>
          <w:rFonts w:ascii="Arial" w:hAnsi="Arial"/>
        </w:rPr>
      </w:pPr>
      <w:bookmarkStart w:id="614" w:name="_Ref367911245"/>
      <w:r w:rsidRPr="003B196C">
        <w:rPr>
          <w:rFonts w:ascii="Arial" w:hAnsi="Arial"/>
          <w:u w:val="single"/>
        </w:rPr>
        <w:t>Performance Cure Period</w:t>
      </w:r>
      <w:r w:rsidRPr="003B196C">
        <w:rPr>
          <w:rFonts w:ascii="Arial" w:hAnsi="Arial"/>
        </w:rPr>
        <w:t>.  If at the Substantial Completion</w:t>
      </w:r>
      <w:r w:rsidR="00F05ABA" w:rsidRPr="003B196C">
        <w:rPr>
          <w:rFonts w:ascii="Arial" w:hAnsi="Arial"/>
        </w:rPr>
        <w:t xml:space="preserve"> Date</w:t>
      </w:r>
      <w:r w:rsidR="00D2393B" w:rsidRPr="003B196C">
        <w:rPr>
          <w:rFonts w:ascii="Arial" w:hAnsi="Arial"/>
        </w:rPr>
        <w:t xml:space="preserve"> </w:t>
      </w:r>
      <w:r w:rsidR="00F05ABA" w:rsidRPr="003B196C">
        <w:rPr>
          <w:rFonts w:ascii="Arial" w:hAnsi="Arial"/>
        </w:rPr>
        <w:t>(or at the time of testing</w:t>
      </w:r>
      <w:r w:rsidR="004876FD" w:rsidRPr="003B196C">
        <w:rPr>
          <w:rFonts w:ascii="Arial" w:hAnsi="Arial"/>
        </w:rPr>
        <w:t xml:space="preserve"> </w:t>
      </w:r>
      <w:r w:rsidR="00836705" w:rsidRPr="003B196C">
        <w:rPr>
          <w:rFonts w:ascii="Arial" w:hAnsi="Arial"/>
        </w:rPr>
        <w:t>after the Takeover Time</w:t>
      </w:r>
      <w:r w:rsidR="00F05ABA" w:rsidRPr="003B196C">
        <w:rPr>
          <w:rFonts w:ascii="Arial" w:hAnsi="Arial"/>
        </w:rPr>
        <w:t xml:space="preserve"> as described in </w:t>
      </w:r>
      <w:r w:rsidR="00F05ABA" w:rsidRPr="003B196C">
        <w:rPr>
          <w:rFonts w:ascii="Arial" w:hAnsi="Arial"/>
          <w:u w:val="single"/>
        </w:rPr>
        <w:t>Section 6.</w:t>
      </w:r>
      <w:r w:rsidR="007B06AA" w:rsidRPr="003B196C">
        <w:rPr>
          <w:rFonts w:ascii="Arial" w:hAnsi="Arial"/>
          <w:u w:val="single"/>
        </w:rPr>
        <w:t>5</w:t>
      </w:r>
      <w:r w:rsidR="00F05ABA" w:rsidRPr="003B196C">
        <w:rPr>
          <w:rFonts w:ascii="Arial" w:hAnsi="Arial"/>
          <w:u w:val="single"/>
        </w:rPr>
        <w:t>.2</w:t>
      </w:r>
      <w:r w:rsidR="00F05ABA" w:rsidRPr="003B196C">
        <w:rPr>
          <w:rFonts w:ascii="Arial" w:hAnsi="Arial"/>
        </w:rPr>
        <w:t>)</w:t>
      </w:r>
      <w:r w:rsidRPr="003B196C">
        <w:rPr>
          <w:rFonts w:ascii="Arial" w:hAnsi="Arial"/>
        </w:rPr>
        <w:t xml:space="preserve">, </w:t>
      </w:r>
      <w:r w:rsidR="004907AA" w:rsidRPr="003B196C">
        <w:rPr>
          <w:rFonts w:ascii="Arial" w:hAnsi="Arial"/>
        </w:rPr>
        <w:t xml:space="preserve">a </w:t>
      </w:r>
      <w:r w:rsidR="00907517" w:rsidRPr="003B196C">
        <w:rPr>
          <w:rFonts w:ascii="Arial" w:hAnsi="Arial"/>
        </w:rPr>
        <w:t xml:space="preserve">BOP Performance Test </w:t>
      </w:r>
      <w:r w:rsidRPr="003B196C">
        <w:rPr>
          <w:rFonts w:ascii="Arial" w:hAnsi="Arial"/>
        </w:rPr>
        <w:t>demonstrate</w:t>
      </w:r>
      <w:r w:rsidR="004907AA" w:rsidRPr="003B196C">
        <w:rPr>
          <w:rFonts w:ascii="Arial" w:hAnsi="Arial"/>
        </w:rPr>
        <w:t>s</w:t>
      </w:r>
      <w:r w:rsidRPr="003B196C">
        <w:rPr>
          <w:rFonts w:ascii="Arial" w:hAnsi="Arial"/>
        </w:rPr>
        <w:t xml:space="preserve"> </w:t>
      </w:r>
      <w:r w:rsidR="00907517" w:rsidRPr="003B196C">
        <w:rPr>
          <w:rFonts w:ascii="Arial" w:hAnsi="Arial"/>
        </w:rPr>
        <w:t xml:space="preserve">that the </w:t>
      </w:r>
      <w:r w:rsidR="004907AA" w:rsidRPr="003B196C">
        <w:rPr>
          <w:rFonts w:ascii="Arial" w:hAnsi="Arial"/>
        </w:rPr>
        <w:t xml:space="preserve">applicable </w:t>
      </w:r>
      <w:r w:rsidR="00FC1353" w:rsidRPr="003B196C">
        <w:rPr>
          <w:rFonts w:ascii="Arial" w:hAnsi="Arial"/>
        </w:rPr>
        <w:t>Balance of Plant Equipment</w:t>
      </w:r>
      <w:r w:rsidR="004907AA" w:rsidRPr="003B196C">
        <w:rPr>
          <w:rFonts w:ascii="Arial" w:hAnsi="Arial"/>
        </w:rPr>
        <w:t xml:space="preserve"> have </w:t>
      </w:r>
      <w:r w:rsidR="00E34802" w:rsidRPr="003B196C">
        <w:rPr>
          <w:rFonts w:ascii="Arial" w:hAnsi="Arial"/>
        </w:rPr>
        <w:t xml:space="preserve">achieved the </w:t>
      </w:r>
      <w:r w:rsidR="004907AA" w:rsidRPr="003B196C">
        <w:rPr>
          <w:rFonts w:ascii="Arial" w:hAnsi="Arial"/>
        </w:rPr>
        <w:t xml:space="preserve">applicable </w:t>
      </w:r>
      <w:r w:rsidR="00E34802" w:rsidRPr="003B196C">
        <w:rPr>
          <w:rFonts w:ascii="Arial" w:hAnsi="Arial"/>
        </w:rPr>
        <w:t xml:space="preserve">Must-Make </w:t>
      </w:r>
      <w:r w:rsidR="007B06AA" w:rsidRPr="003B196C">
        <w:rPr>
          <w:rFonts w:ascii="Arial" w:hAnsi="Arial"/>
        </w:rPr>
        <w:t xml:space="preserve">Guarantees </w:t>
      </w:r>
      <w:r w:rsidR="00E34802" w:rsidRPr="003B196C">
        <w:rPr>
          <w:rFonts w:ascii="Arial" w:hAnsi="Arial"/>
        </w:rPr>
        <w:t xml:space="preserve">but </w:t>
      </w:r>
      <w:r w:rsidR="004907AA" w:rsidRPr="003B196C">
        <w:rPr>
          <w:rFonts w:ascii="Arial" w:hAnsi="Arial"/>
        </w:rPr>
        <w:t xml:space="preserve">have </w:t>
      </w:r>
      <w:r w:rsidR="00907517" w:rsidRPr="003B196C">
        <w:rPr>
          <w:rFonts w:ascii="Arial" w:hAnsi="Arial"/>
        </w:rPr>
        <w:t xml:space="preserve">failed to meet the </w:t>
      </w:r>
      <w:r w:rsidR="004907AA" w:rsidRPr="003B196C">
        <w:rPr>
          <w:rFonts w:ascii="Arial" w:hAnsi="Arial"/>
        </w:rPr>
        <w:t xml:space="preserve">applicable </w:t>
      </w:r>
      <w:r w:rsidR="007B06AA" w:rsidRPr="003B196C">
        <w:rPr>
          <w:rFonts w:ascii="Arial" w:hAnsi="Arial"/>
        </w:rPr>
        <w:t>BOP Performance Guarantees</w:t>
      </w:r>
      <w:r w:rsidR="00907517" w:rsidRPr="003B196C">
        <w:rPr>
          <w:rFonts w:ascii="Arial" w:hAnsi="Arial"/>
        </w:rPr>
        <w:t xml:space="preserve">, </w:t>
      </w:r>
      <w:r w:rsidRPr="003B196C">
        <w:rPr>
          <w:rFonts w:ascii="Arial" w:hAnsi="Arial"/>
        </w:rPr>
        <w:t>then</w:t>
      </w:r>
      <w:r w:rsidR="00907517" w:rsidRPr="003B196C">
        <w:rPr>
          <w:rFonts w:ascii="Arial" w:hAnsi="Arial"/>
        </w:rPr>
        <w:t xml:space="preserve">, provided that </w:t>
      </w:r>
      <w:r w:rsidRPr="003B196C">
        <w:rPr>
          <w:rFonts w:ascii="Arial" w:hAnsi="Arial"/>
        </w:rPr>
        <w:t xml:space="preserve">Contractor </w:t>
      </w:r>
      <w:r w:rsidR="00907517" w:rsidRPr="003B196C">
        <w:rPr>
          <w:rFonts w:ascii="Arial" w:hAnsi="Arial"/>
        </w:rPr>
        <w:t xml:space="preserve">has paid </w:t>
      </w:r>
      <w:r w:rsidR="00CA4334" w:rsidRPr="003B196C">
        <w:rPr>
          <w:rFonts w:ascii="Arial" w:hAnsi="Arial"/>
        </w:rPr>
        <w:t>JEA</w:t>
      </w:r>
      <w:r w:rsidR="00AD0FF0" w:rsidRPr="003B196C">
        <w:rPr>
          <w:rFonts w:ascii="Arial" w:hAnsi="Arial"/>
        </w:rPr>
        <w:t xml:space="preserve"> </w:t>
      </w:r>
      <w:r w:rsidR="00907517" w:rsidRPr="003B196C">
        <w:rPr>
          <w:rFonts w:ascii="Arial" w:hAnsi="Arial"/>
        </w:rPr>
        <w:t xml:space="preserve">the </w:t>
      </w:r>
      <w:r w:rsidR="00AD0FF0" w:rsidRPr="003B196C">
        <w:rPr>
          <w:rFonts w:ascii="Arial" w:hAnsi="Arial"/>
        </w:rPr>
        <w:t xml:space="preserve">applicable Performance Liquidated Damages </w:t>
      </w:r>
      <w:r w:rsidR="00907517" w:rsidRPr="003B196C">
        <w:rPr>
          <w:rFonts w:ascii="Arial" w:hAnsi="Arial"/>
        </w:rPr>
        <w:t xml:space="preserve">as described in </w:t>
      </w:r>
      <w:r w:rsidR="00907517" w:rsidRPr="003B196C">
        <w:rPr>
          <w:rFonts w:ascii="Arial" w:hAnsi="Arial"/>
          <w:u w:val="single"/>
        </w:rPr>
        <w:t xml:space="preserve">Section </w:t>
      </w:r>
      <w:r w:rsidR="00AC3E22" w:rsidRPr="003B196C">
        <w:rPr>
          <w:rFonts w:ascii="Arial" w:hAnsi="Arial"/>
          <w:u w:val="single"/>
        </w:rPr>
        <w:t>7.</w:t>
      </w:r>
      <w:r w:rsidR="007B06AA" w:rsidRPr="003B196C">
        <w:rPr>
          <w:rFonts w:ascii="Arial" w:hAnsi="Arial"/>
          <w:u w:val="single"/>
        </w:rPr>
        <w:t>8</w:t>
      </w:r>
      <w:r w:rsidR="00907517" w:rsidRPr="003B196C">
        <w:rPr>
          <w:rFonts w:ascii="Arial" w:hAnsi="Arial"/>
          <w:u w:val="single"/>
        </w:rPr>
        <w:t>.</w:t>
      </w:r>
      <w:r w:rsidR="007B06AA" w:rsidRPr="003B196C">
        <w:rPr>
          <w:rFonts w:ascii="Arial" w:hAnsi="Arial"/>
          <w:u w:val="single"/>
        </w:rPr>
        <w:t>3</w:t>
      </w:r>
      <w:r w:rsidR="00907517" w:rsidRPr="003B196C">
        <w:rPr>
          <w:rFonts w:ascii="Arial" w:hAnsi="Arial"/>
        </w:rPr>
        <w:t xml:space="preserve">, </w:t>
      </w:r>
      <w:r w:rsidR="00AD0FF0" w:rsidRPr="003B196C">
        <w:rPr>
          <w:rFonts w:ascii="Arial" w:hAnsi="Arial"/>
        </w:rPr>
        <w:t>Contractor will</w:t>
      </w:r>
      <w:r w:rsidR="008D1338" w:rsidRPr="003B196C">
        <w:rPr>
          <w:rFonts w:ascii="Arial" w:hAnsi="Arial"/>
        </w:rPr>
        <w:t xml:space="preserve">, during </w:t>
      </w:r>
      <w:r w:rsidR="005250F6" w:rsidRPr="003B196C">
        <w:rPr>
          <w:rFonts w:ascii="Arial" w:hAnsi="Arial"/>
        </w:rPr>
        <w:t>the one</w:t>
      </w:r>
      <w:r w:rsidR="008F530B" w:rsidRPr="003B196C">
        <w:rPr>
          <w:rFonts w:ascii="Arial" w:hAnsi="Arial"/>
        </w:rPr>
        <w:t xml:space="preserve"> hundred</w:t>
      </w:r>
      <w:r w:rsidR="00A466F1" w:rsidRPr="003B196C">
        <w:rPr>
          <w:rFonts w:ascii="Arial" w:hAnsi="Arial"/>
        </w:rPr>
        <w:t xml:space="preserve"> </w:t>
      </w:r>
      <w:r w:rsidR="007B06AA" w:rsidRPr="003B196C">
        <w:rPr>
          <w:rFonts w:ascii="Arial" w:hAnsi="Arial"/>
        </w:rPr>
        <w:t xml:space="preserve">eighty </w:t>
      </w:r>
      <w:r w:rsidR="008F530B" w:rsidRPr="003B196C">
        <w:rPr>
          <w:rFonts w:ascii="Arial" w:hAnsi="Arial"/>
        </w:rPr>
        <w:t>(1</w:t>
      </w:r>
      <w:r w:rsidR="007B06AA" w:rsidRPr="003B196C">
        <w:rPr>
          <w:rFonts w:ascii="Arial" w:hAnsi="Arial"/>
        </w:rPr>
        <w:t>8</w:t>
      </w:r>
      <w:r w:rsidR="008F530B" w:rsidRPr="003B196C">
        <w:rPr>
          <w:rFonts w:ascii="Arial" w:hAnsi="Arial"/>
        </w:rPr>
        <w:t>0)</w:t>
      </w:r>
      <w:r w:rsidRPr="003B196C">
        <w:rPr>
          <w:rFonts w:ascii="Arial" w:hAnsi="Arial"/>
        </w:rPr>
        <w:t xml:space="preserve"> </w:t>
      </w:r>
      <w:r w:rsidR="00EC2537" w:rsidRPr="003B196C">
        <w:rPr>
          <w:rFonts w:ascii="Arial" w:hAnsi="Arial"/>
        </w:rPr>
        <w:t>Day</w:t>
      </w:r>
      <w:r w:rsidR="008D1338" w:rsidRPr="003B196C">
        <w:rPr>
          <w:rFonts w:ascii="Arial" w:hAnsi="Arial"/>
        </w:rPr>
        <w:t xml:space="preserve"> period following the Substantial Completion Date,</w:t>
      </w:r>
      <w:r w:rsidRPr="003B196C">
        <w:rPr>
          <w:rFonts w:ascii="Arial" w:hAnsi="Arial"/>
        </w:rPr>
        <w:t xml:space="preserve"> </w:t>
      </w:r>
      <w:r w:rsidR="008D1338" w:rsidRPr="003B196C">
        <w:rPr>
          <w:rFonts w:ascii="Arial" w:hAnsi="Arial"/>
        </w:rPr>
        <w:t xml:space="preserve">be granted limited access as provided below, </w:t>
      </w:r>
      <w:r w:rsidRPr="003B196C">
        <w:rPr>
          <w:rFonts w:ascii="Arial" w:hAnsi="Arial"/>
        </w:rPr>
        <w:t xml:space="preserve">to make, at its own expense, adjustments and corrections to the </w:t>
      </w:r>
      <w:r w:rsidR="0025728C" w:rsidRPr="003B196C">
        <w:rPr>
          <w:rFonts w:ascii="Arial" w:hAnsi="Arial"/>
        </w:rPr>
        <w:t xml:space="preserve">applicable </w:t>
      </w:r>
      <w:r w:rsidR="00FC1353" w:rsidRPr="003B196C">
        <w:rPr>
          <w:rFonts w:ascii="Arial" w:hAnsi="Arial"/>
        </w:rPr>
        <w:t xml:space="preserve">Balance of Plant Equipment </w:t>
      </w:r>
      <w:r w:rsidRPr="003B196C">
        <w:rPr>
          <w:rFonts w:ascii="Arial" w:hAnsi="Arial"/>
        </w:rPr>
        <w:t xml:space="preserve">so as to attempt to reach </w:t>
      </w:r>
      <w:r w:rsidR="00E6600C" w:rsidRPr="003B196C">
        <w:rPr>
          <w:rFonts w:ascii="Arial" w:hAnsi="Arial"/>
        </w:rPr>
        <w:t>one hundred percent (</w:t>
      </w:r>
      <w:r w:rsidRPr="003B196C">
        <w:rPr>
          <w:rFonts w:ascii="Arial" w:hAnsi="Arial"/>
        </w:rPr>
        <w:t>100%</w:t>
      </w:r>
      <w:r w:rsidR="00E6600C" w:rsidRPr="003B196C">
        <w:rPr>
          <w:rFonts w:ascii="Arial" w:hAnsi="Arial"/>
        </w:rPr>
        <w:t>)</w:t>
      </w:r>
      <w:r w:rsidRPr="003B196C">
        <w:rPr>
          <w:rFonts w:ascii="Arial" w:hAnsi="Arial"/>
        </w:rPr>
        <w:t xml:space="preserve"> of</w:t>
      </w:r>
      <w:r w:rsidR="00313612" w:rsidRPr="003B196C">
        <w:rPr>
          <w:rFonts w:ascii="Arial" w:hAnsi="Arial"/>
        </w:rPr>
        <w:t xml:space="preserve"> </w:t>
      </w:r>
      <w:r w:rsidRPr="00692B47">
        <w:rPr>
          <w:rFonts w:ascii="Arial" w:hAnsi="Arial"/>
        </w:rPr>
        <w:t xml:space="preserve">the </w:t>
      </w:r>
      <w:r w:rsidR="007B06AA" w:rsidRPr="00692B47">
        <w:rPr>
          <w:rFonts w:ascii="Arial" w:hAnsi="Arial"/>
        </w:rPr>
        <w:t xml:space="preserve">BOP Performance </w:t>
      </w:r>
      <w:r w:rsidR="009C367E" w:rsidRPr="00692B47">
        <w:rPr>
          <w:rFonts w:ascii="Arial" w:hAnsi="Arial"/>
        </w:rPr>
        <w:t>Guarantee</w:t>
      </w:r>
      <w:r w:rsidR="00313612" w:rsidRPr="00692B47">
        <w:rPr>
          <w:rFonts w:ascii="Arial" w:hAnsi="Arial"/>
        </w:rPr>
        <w:t>s</w:t>
      </w:r>
      <w:r w:rsidR="00907517" w:rsidRPr="00692B47">
        <w:rPr>
          <w:rFonts w:ascii="Arial" w:hAnsi="Arial"/>
        </w:rPr>
        <w:t xml:space="preserve"> </w:t>
      </w:r>
      <w:r w:rsidRPr="00692B47">
        <w:rPr>
          <w:rFonts w:ascii="Arial" w:hAnsi="Arial"/>
        </w:rPr>
        <w:t>(the “</w:t>
      </w:r>
      <w:r w:rsidRPr="00692B47">
        <w:rPr>
          <w:rFonts w:ascii="Arial" w:hAnsi="Arial"/>
          <w:b/>
        </w:rPr>
        <w:t>Cure Period</w:t>
      </w:r>
      <w:r w:rsidRPr="00692B47">
        <w:rPr>
          <w:rFonts w:ascii="Arial" w:hAnsi="Arial"/>
        </w:rPr>
        <w:t xml:space="preserve">”). </w:t>
      </w:r>
      <w:r w:rsidR="00AD0FF0" w:rsidRPr="00692B47">
        <w:rPr>
          <w:rFonts w:ascii="Arial" w:hAnsi="Arial"/>
        </w:rPr>
        <w:t>At the end of the Cure Period</w:t>
      </w:r>
      <w:r w:rsidRPr="00692B47">
        <w:rPr>
          <w:rFonts w:ascii="Arial" w:hAnsi="Arial"/>
        </w:rPr>
        <w:t xml:space="preserve">, </w:t>
      </w:r>
      <w:r w:rsidR="00AD0FF0" w:rsidRPr="00692B47">
        <w:rPr>
          <w:rFonts w:ascii="Arial" w:hAnsi="Arial"/>
        </w:rPr>
        <w:t xml:space="preserve">if </w:t>
      </w:r>
      <w:r w:rsidRPr="00692B47">
        <w:rPr>
          <w:rFonts w:ascii="Arial" w:hAnsi="Arial"/>
        </w:rPr>
        <w:t xml:space="preserve">based upon the most </w:t>
      </w:r>
      <w:r w:rsidR="004876FD" w:rsidRPr="00692B47">
        <w:rPr>
          <w:rFonts w:ascii="Arial" w:hAnsi="Arial"/>
        </w:rPr>
        <w:t>recent</w:t>
      </w:r>
      <w:r w:rsidRPr="00692B47">
        <w:rPr>
          <w:rFonts w:ascii="Arial" w:hAnsi="Arial"/>
        </w:rPr>
        <w:t xml:space="preserve"> test performance results</w:t>
      </w:r>
      <w:r w:rsidR="00AD0FF0" w:rsidRPr="00692B47">
        <w:rPr>
          <w:rFonts w:ascii="Arial" w:hAnsi="Arial"/>
        </w:rPr>
        <w:t xml:space="preserve"> Contractor has improved any such performance, </w:t>
      </w:r>
      <w:r w:rsidR="00CA4334" w:rsidRPr="00692B47">
        <w:rPr>
          <w:rFonts w:ascii="Arial" w:hAnsi="Arial"/>
        </w:rPr>
        <w:t>JEA</w:t>
      </w:r>
      <w:r w:rsidR="00AD0FF0" w:rsidRPr="00692B47">
        <w:rPr>
          <w:rFonts w:ascii="Arial" w:hAnsi="Arial"/>
        </w:rPr>
        <w:t xml:space="preserve"> will refund to Contractor any</w:t>
      </w:r>
      <w:r w:rsidR="00313612" w:rsidRPr="00692B47">
        <w:rPr>
          <w:rFonts w:ascii="Arial" w:hAnsi="Arial"/>
        </w:rPr>
        <w:t xml:space="preserve"> </w:t>
      </w:r>
      <w:r w:rsidR="00AD0FF0" w:rsidRPr="00692B47">
        <w:rPr>
          <w:rFonts w:ascii="Arial" w:hAnsi="Arial"/>
        </w:rPr>
        <w:t xml:space="preserve">Performance Liquidated Damages paid </w:t>
      </w:r>
      <w:r w:rsidR="00A52D78" w:rsidRPr="00692B47">
        <w:rPr>
          <w:rFonts w:ascii="Arial" w:hAnsi="Arial"/>
        </w:rPr>
        <w:t xml:space="preserve">by Contractor (or set off by </w:t>
      </w:r>
      <w:r w:rsidR="00CA4334" w:rsidRPr="00692B47">
        <w:rPr>
          <w:rFonts w:ascii="Arial" w:hAnsi="Arial"/>
        </w:rPr>
        <w:t>JEA</w:t>
      </w:r>
      <w:r w:rsidR="00A52D78" w:rsidRPr="00692B47">
        <w:rPr>
          <w:rFonts w:ascii="Arial" w:hAnsi="Arial"/>
        </w:rPr>
        <w:t xml:space="preserve">) </w:t>
      </w:r>
      <w:r w:rsidR="00AD0FF0" w:rsidRPr="00692B47">
        <w:rPr>
          <w:rFonts w:ascii="Arial" w:hAnsi="Arial"/>
        </w:rPr>
        <w:t>as are attributable to the improved performance</w:t>
      </w:r>
      <w:r w:rsidRPr="00692B47">
        <w:rPr>
          <w:rFonts w:ascii="Arial" w:hAnsi="Arial"/>
        </w:rPr>
        <w:t>.</w:t>
      </w:r>
      <w:r w:rsidR="00D307BB" w:rsidRPr="00692B47">
        <w:rPr>
          <w:rFonts w:ascii="Arial" w:hAnsi="Arial"/>
        </w:rPr>
        <w:t xml:space="preserve">  </w:t>
      </w:r>
      <w:r w:rsidR="002C7CF8" w:rsidRPr="00692B47">
        <w:rPr>
          <w:rFonts w:ascii="Arial" w:hAnsi="Arial"/>
        </w:rPr>
        <w:t xml:space="preserve">If such demonstrated </w:t>
      </w:r>
      <w:r w:rsidR="007B06AA" w:rsidRPr="00692B47">
        <w:rPr>
          <w:rFonts w:ascii="Arial" w:hAnsi="Arial"/>
        </w:rPr>
        <w:t xml:space="preserve">performance </w:t>
      </w:r>
      <w:r w:rsidR="002C7CF8" w:rsidRPr="00692B47">
        <w:rPr>
          <w:rFonts w:ascii="Arial" w:hAnsi="Arial"/>
        </w:rPr>
        <w:t xml:space="preserve">has </w:t>
      </w:r>
      <w:r w:rsidR="007B06AA" w:rsidRPr="00692B47">
        <w:rPr>
          <w:rFonts w:ascii="Arial" w:hAnsi="Arial"/>
        </w:rPr>
        <w:t>decreased</w:t>
      </w:r>
      <w:r w:rsidR="002C7CF8" w:rsidRPr="00692B47">
        <w:rPr>
          <w:rFonts w:ascii="Arial" w:hAnsi="Arial"/>
        </w:rPr>
        <w:t>, Contractor will pay</w:t>
      </w:r>
      <w:r w:rsidR="00907517" w:rsidRPr="00692B47">
        <w:rPr>
          <w:rFonts w:ascii="Arial" w:hAnsi="Arial"/>
        </w:rPr>
        <w:t xml:space="preserve"> additional</w:t>
      </w:r>
      <w:r w:rsidR="002C7CF8" w:rsidRPr="00692B47">
        <w:rPr>
          <w:rFonts w:ascii="Arial" w:hAnsi="Arial"/>
        </w:rPr>
        <w:t xml:space="preserve"> Performance Liquidated Damages for such incremental </w:t>
      </w:r>
      <w:r w:rsidR="007B06AA" w:rsidRPr="00692B47">
        <w:rPr>
          <w:rFonts w:ascii="Arial" w:hAnsi="Arial"/>
        </w:rPr>
        <w:t xml:space="preserve">decrease in performance </w:t>
      </w:r>
      <w:r w:rsidR="00BC515C" w:rsidRPr="00692B47">
        <w:rPr>
          <w:rFonts w:ascii="Arial" w:hAnsi="Arial"/>
        </w:rPr>
        <w:t xml:space="preserve">(but in all events the Must-Make </w:t>
      </w:r>
      <w:r w:rsidR="007B06AA" w:rsidRPr="00692B47">
        <w:rPr>
          <w:rFonts w:ascii="Arial" w:hAnsi="Arial"/>
        </w:rPr>
        <w:t xml:space="preserve">Guarantee </w:t>
      </w:r>
      <w:r w:rsidR="00BC515C" w:rsidRPr="00692B47">
        <w:rPr>
          <w:rFonts w:ascii="Arial" w:hAnsi="Arial"/>
        </w:rPr>
        <w:t>obligations above will apply)</w:t>
      </w:r>
      <w:r w:rsidR="002C7CF8" w:rsidRPr="00692B47">
        <w:rPr>
          <w:rFonts w:ascii="Arial" w:hAnsi="Arial"/>
        </w:rPr>
        <w:t xml:space="preserve">. </w:t>
      </w:r>
      <w:r w:rsidRPr="00692B47">
        <w:rPr>
          <w:rFonts w:ascii="Arial" w:hAnsi="Arial"/>
        </w:rPr>
        <w:t xml:space="preserve">During the Cure Period, </w:t>
      </w:r>
      <w:r w:rsidR="00CA4334" w:rsidRPr="00692B47">
        <w:rPr>
          <w:rFonts w:ascii="Arial" w:hAnsi="Arial"/>
        </w:rPr>
        <w:t>JEA</w:t>
      </w:r>
      <w:r w:rsidRPr="00692B47">
        <w:rPr>
          <w:rFonts w:ascii="Arial" w:hAnsi="Arial"/>
        </w:rPr>
        <w:t xml:space="preserve"> will use commercially reasonable efforts to afford Contractor reasonable access to</w:t>
      </w:r>
      <w:r w:rsidR="000126EE" w:rsidRPr="00692B47">
        <w:rPr>
          <w:rFonts w:ascii="Arial" w:hAnsi="Arial"/>
        </w:rPr>
        <w:t xml:space="preserve"> the applicable portions of the</w:t>
      </w:r>
      <w:r w:rsidR="00FC1353" w:rsidRPr="00692B47">
        <w:rPr>
          <w:rFonts w:ascii="Arial" w:hAnsi="Arial"/>
        </w:rPr>
        <w:t xml:space="preserve"> applicable</w:t>
      </w:r>
      <w:r w:rsidR="000126EE" w:rsidRPr="00692B47">
        <w:rPr>
          <w:rFonts w:ascii="Arial" w:hAnsi="Arial"/>
        </w:rPr>
        <w:t xml:space="preserve"> </w:t>
      </w:r>
      <w:r w:rsidR="00FC1353" w:rsidRPr="00692B47">
        <w:rPr>
          <w:rFonts w:ascii="Arial" w:hAnsi="Arial"/>
        </w:rPr>
        <w:t xml:space="preserve">Balance of Plant Equipment </w:t>
      </w:r>
      <w:r w:rsidRPr="00692B47">
        <w:rPr>
          <w:rFonts w:ascii="Arial" w:hAnsi="Arial"/>
        </w:rPr>
        <w:t xml:space="preserve">for purposes of allowing Contractor to undertake its efforts as described above at such times as </w:t>
      </w:r>
      <w:r w:rsidR="00CA4334" w:rsidRPr="00692B47">
        <w:rPr>
          <w:rFonts w:ascii="Arial" w:hAnsi="Arial"/>
        </w:rPr>
        <w:t>JEA</w:t>
      </w:r>
      <w:r w:rsidRPr="00692B47">
        <w:rPr>
          <w:rFonts w:ascii="Arial" w:hAnsi="Arial"/>
        </w:rPr>
        <w:t xml:space="preserve"> in its sole discretion deems appropriate but subject always to </w:t>
      </w:r>
      <w:r w:rsidR="00CA4334" w:rsidRPr="00692B47">
        <w:rPr>
          <w:rFonts w:ascii="Arial" w:hAnsi="Arial"/>
        </w:rPr>
        <w:t>JEA</w:t>
      </w:r>
      <w:r w:rsidRPr="00692B47">
        <w:rPr>
          <w:rFonts w:ascii="Arial" w:hAnsi="Arial"/>
        </w:rPr>
        <w:t xml:space="preserve">’s operating requirements and priorities. </w:t>
      </w:r>
      <w:r w:rsidR="00CA4334" w:rsidRPr="00692B47">
        <w:rPr>
          <w:rFonts w:ascii="Arial" w:hAnsi="Arial"/>
        </w:rPr>
        <w:t>JEA</w:t>
      </w:r>
      <w:r w:rsidRPr="00692B47">
        <w:rPr>
          <w:rFonts w:ascii="Arial" w:hAnsi="Arial"/>
        </w:rPr>
        <w:t xml:space="preserve"> does not guarantee Contractor any minimum amount of time or access hereunder.</w:t>
      </w:r>
      <w:r w:rsidR="006C2789" w:rsidRPr="00692B47">
        <w:rPr>
          <w:rFonts w:ascii="Arial" w:hAnsi="Arial"/>
        </w:rPr>
        <w:t xml:space="preserve"> If due to </w:t>
      </w:r>
      <w:r w:rsidR="00CA4334" w:rsidRPr="00692B47">
        <w:rPr>
          <w:rFonts w:ascii="Arial" w:hAnsi="Arial"/>
        </w:rPr>
        <w:t>JEA</w:t>
      </w:r>
      <w:r w:rsidR="006C2789" w:rsidRPr="00692B47">
        <w:rPr>
          <w:rFonts w:ascii="Arial" w:hAnsi="Arial"/>
        </w:rPr>
        <w:t xml:space="preserve">’s operating requirements and priorities re-testing of </w:t>
      </w:r>
      <w:r w:rsidR="00174198" w:rsidRPr="00692B47">
        <w:rPr>
          <w:rFonts w:ascii="Arial" w:hAnsi="Arial"/>
        </w:rPr>
        <w:t xml:space="preserve">the Facility </w:t>
      </w:r>
      <w:r w:rsidR="006C2789" w:rsidRPr="00692B47">
        <w:rPr>
          <w:rFonts w:ascii="Arial" w:hAnsi="Arial"/>
        </w:rPr>
        <w:t>does not occur during the Cure Period, then unless the Parties agree to extend the Cure Period, Contractor will be relieved of its obligations to attempt any further cure hereunder</w:t>
      </w:r>
      <w:r w:rsidR="00C46A87" w:rsidRPr="00692B47">
        <w:rPr>
          <w:rFonts w:ascii="Arial" w:hAnsi="Arial"/>
        </w:rPr>
        <w:t>.</w:t>
      </w:r>
      <w:r w:rsidR="00313612" w:rsidRPr="00692B47">
        <w:rPr>
          <w:rFonts w:ascii="Arial" w:hAnsi="Arial"/>
        </w:rPr>
        <w:t xml:space="preserve"> </w:t>
      </w:r>
      <w:bookmarkEnd w:id="613"/>
      <w:bookmarkEnd w:id="614"/>
    </w:p>
    <w:p w14:paraId="4DBE1FD0" w14:textId="00F3C7D4" w:rsidR="00A52D78" w:rsidRPr="00692B47" w:rsidRDefault="005A5434" w:rsidP="008A7B54">
      <w:pPr>
        <w:pStyle w:val="ArticleStyle3"/>
        <w:rPr>
          <w:rFonts w:ascii="Arial" w:hAnsi="Arial"/>
        </w:rPr>
      </w:pPr>
      <w:bookmarkStart w:id="615" w:name="_Toc474489903"/>
      <w:r w:rsidRPr="00692B47">
        <w:rPr>
          <w:rFonts w:ascii="Arial" w:hAnsi="Arial"/>
          <w:u w:val="single"/>
        </w:rPr>
        <w:t>Performance Liquidated Damages Reasonable</w:t>
      </w:r>
      <w:r w:rsidR="00256726" w:rsidRPr="00692B47">
        <w:rPr>
          <w:rFonts w:ascii="Arial" w:hAnsi="Arial"/>
        </w:rPr>
        <w:t>.</w:t>
      </w:r>
      <w:bookmarkEnd w:id="615"/>
      <w:r w:rsidR="00256726" w:rsidRPr="00692B47">
        <w:rPr>
          <w:rFonts w:ascii="Arial" w:hAnsi="Arial"/>
        </w:rPr>
        <w:t xml:space="preserve">  </w:t>
      </w:r>
      <w:r w:rsidR="00CA4334" w:rsidRPr="00692B47">
        <w:rPr>
          <w:rFonts w:ascii="Arial" w:hAnsi="Arial"/>
        </w:rPr>
        <w:t>JEA</w:t>
      </w:r>
      <w:r w:rsidRPr="00692B47">
        <w:rPr>
          <w:rFonts w:ascii="Arial" w:hAnsi="Arial"/>
        </w:rPr>
        <w:t xml:space="preserve"> and Contractor hereby acknowledge and agree that the Performance Liquidated Damages fixed as liquidated damages pursuant to this </w:t>
      </w:r>
      <w:r w:rsidR="00327A3C" w:rsidRPr="00692B47">
        <w:rPr>
          <w:rFonts w:ascii="Arial" w:hAnsi="Arial"/>
          <w:u w:val="single"/>
        </w:rPr>
        <w:t xml:space="preserve">Section </w:t>
      </w:r>
      <w:r w:rsidR="00AC3E22" w:rsidRPr="00692B47">
        <w:rPr>
          <w:rFonts w:ascii="Arial" w:hAnsi="Arial"/>
          <w:u w:val="single"/>
        </w:rPr>
        <w:t>7.</w:t>
      </w:r>
      <w:r w:rsidR="007103F0" w:rsidRPr="00692B47">
        <w:rPr>
          <w:rFonts w:ascii="Arial" w:hAnsi="Arial"/>
          <w:u w:val="single"/>
        </w:rPr>
        <w:t>8</w:t>
      </w:r>
      <w:r w:rsidR="00F173F7" w:rsidRPr="00692B47">
        <w:rPr>
          <w:rFonts w:ascii="Arial" w:hAnsi="Arial"/>
        </w:rPr>
        <w:t xml:space="preserve"> </w:t>
      </w:r>
      <w:r w:rsidRPr="00692B47">
        <w:rPr>
          <w:rFonts w:ascii="Arial" w:hAnsi="Arial"/>
        </w:rPr>
        <w:t xml:space="preserve">are reasonable liquidated damages, considering the actual increased costs and reduction in the value of the Facility that </w:t>
      </w:r>
      <w:r w:rsidR="00CA4334" w:rsidRPr="00692B47">
        <w:rPr>
          <w:rFonts w:ascii="Arial" w:hAnsi="Arial"/>
        </w:rPr>
        <w:t>JEA</w:t>
      </w:r>
      <w:r w:rsidRPr="00692B47">
        <w:rPr>
          <w:rFonts w:ascii="Arial" w:hAnsi="Arial"/>
        </w:rPr>
        <w:t xml:space="preserve"> will sustain in the event of Contractor’s failure to achieve the </w:t>
      </w:r>
      <w:r w:rsidR="006551E9" w:rsidRPr="00692B47">
        <w:rPr>
          <w:rFonts w:ascii="Arial" w:hAnsi="Arial"/>
        </w:rPr>
        <w:t>Auxiliary</w:t>
      </w:r>
      <w:r w:rsidR="00546934" w:rsidRPr="00692B47">
        <w:rPr>
          <w:rFonts w:ascii="Arial" w:hAnsi="Arial"/>
        </w:rPr>
        <w:t xml:space="preserve"> Load </w:t>
      </w:r>
      <w:r w:rsidR="009C367E" w:rsidRPr="00692B47">
        <w:rPr>
          <w:rFonts w:ascii="Arial" w:hAnsi="Arial"/>
        </w:rPr>
        <w:t>Guarantee</w:t>
      </w:r>
      <w:r w:rsidR="00313612" w:rsidRPr="00692B47">
        <w:rPr>
          <w:rFonts w:ascii="Arial" w:hAnsi="Arial"/>
        </w:rPr>
        <w:t>s</w:t>
      </w:r>
      <w:r w:rsidRPr="00692B47">
        <w:rPr>
          <w:rFonts w:ascii="Arial" w:hAnsi="Arial"/>
        </w:rPr>
        <w:t xml:space="preserve">.  The amounts of the Performance Liquidated Damages are agreed upon and fixed hereunder by the Parties as liquidated damages because of the difficulty of ascertaining the exact amount of such increased costs and reduction in value that will actually be sustained by </w:t>
      </w:r>
      <w:r w:rsidR="00CA4334" w:rsidRPr="00692B47">
        <w:rPr>
          <w:rFonts w:ascii="Arial" w:hAnsi="Arial"/>
        </w:rPr>
        <w:t>JEA</w:t>
      </w:r>
      <w:r w:rsidRPr="00692B47">
        <w:rPr>
          <w:rFonts w:ascii="Arial" w:hAnsi="Arial"/>
        </w:rPr>
        <w:t xml:space="preserve"> in the event of any such failure by Contractor, and the Parties hereby agree that the Performance Liquidated Damages specified herein are a reasonable estimate of </w:t>
      </w:r>
      <w:r w:rsidR="00CA4334" w:rsidRPr="00692B47">
        <w:rPr>
          <w:rFonts w:ascii="Arial" w:hAnsi="Arial"/>
        </w:rPr>
        <w:t>JEA</w:t>
      </w:r>
      <w:r w:rsidRPr="00692B47">
        <w:rPr>
          <w:rFonts w:ascii="Arial" w:hAnsi="Arial"/>
        </w:rPr>
        <w:t xml:space="preserve">’s probable loss (and not a penalty) and that they shall be applicable </w:t>
      </w:r>
      <w:r w:rsidR="00A36B00" w:rsidRPr="00692B47">
        <w:rPr>
          <w:rFonts w:ascii="Arial" w:hAnsi="Arial"/>
        </w:rPr>
        <w:t xml:space="preserve">and payable </w:t>
      </w:r>
      <w:r w:rsidRPr="00692B47">
        <w:rPr>
          <w:rFonts w:ascii="Arial" w:hAnsi="Arial"/>
        </w:rPr>
        <w:t xml:space="preserve">regardless of the amount of such reduction in value actually sustained by </w:t>
      </w:r>
      <w:r w:rsidR="00CA4334" w:rsidRPr="00692B47">
        <w:rPr>
          <w:rFonts w:ascii="Arial" w:hAnsi="Arial"/>
        </w:rPr>
        <w:t>JEA</w:t>
      </w:r>
      <w:r w:rsidRPr="00692B47">
        <w:rPr>
          <w:rFonts w:ascii="Arial" w:hAnsi="Arial"/>
        </w:rPr>
        <w:t>.</w:t>
      </w:r>
      <w:r w:rsidR="00A36B00" w:rsidRPr="00692B47">
        <w:rPr>
          <w:rFonts w:ascii="Arial" w:hAnsi="Arial"/>
        </w:rPr>
        <w:t xml:space="preserve"> </w:t>
      </w:r>
      <w:r w:rsidR="00DE74A8" w:rsidRPr="00692B47">
        <w:rPr>
          <w:rFonts w:ascii="Arial" w:hAnsi="Arial"/>
        </w:rPr>
        <w:t xml:space="preserve"> Provided that Contractor achieves the Must-Make </w:t>
      </w:r>
      <w:r w:rsidR="007103F0" w:rsidRPr="00692B47">
        <w:rPr>
          <w:rFonts w:ascii="Arial" w:hAnsi="Arial"/>
        </w:rPr>
        <w:t>Guarantees</w:t>
      </w:r>
      <w:r w:rsidR="00DE74A8" w:rsidRPr="00692B47">
        <w:rPr>
          <w:rFonts w:ascii="Arial" w:hAnsi="Arial"/>
        </w:rPr>
        <w:t xml:space="preserve">, payment of the Performance Liquidated </w:t>
      </w:r>
      <w:r w:rsidR="00DE74A8" w:rsidRPr="00692B47">
        <w:rPr>
          <w:rFonts w:ascii="Arial" w:hAnsi="Arial"/>
        </w:rPr>
        <w:lastRenderedPageBreak/>
        <w:t xml:space="preserve">Damages will be Contractor’s sole and exclusive liability and </w:t>
      </w:r>
      <w:r w:rsidR="00CA4334" w:rsidRPr="00692B47">
        <w:rPr>
          <w:rFonts w:ascii="Arial" w:hAnsi="Arial"/>
        </w:rPr>
        <w:t>JEA</w:t>
      </w:r>
      <w:r w:rsidR="00DE74A8" w:rsidRPr="00692B47">
        <w:rPr>
          <w:rFonts w:ascii="Arial" w:hAnsi="Arial"/>
        </w:rPr>
        <w:t xml:space="preserve">’s sole and exclusive remedy for Contractor’s failure to achieve the </w:t>
      </w:r>
      <w:r w:rsidR="007103F0" w:rsidRPr="00692B47">
        <w:rPr>
          <w:rFonts w:ascii="Arial" w:hAnsi="Arial"/>
        </w:rPr>
        <w:t xml:space="preserve">BOP Performance </w:t>
      </w:r>
      <w:r w:rsidR="009C367E" w:rsidRPr="00692B47">
        <w:rPr>
          <w:rFonts w:ascii="Arial" w:hAnsi="Arial"/>
        </w:rPr>
        <w:t>Guarantee</w:t>
      </w:r>
      <w:r w:rsidR="00313612" w:rsidRPr="00692B47">
        <w:rPr>
          <w:rFonts w:ascii="Arial" w:hAnsi="Arial"/>
        </w:rPr>
        <w:t>s</w:t>
      </w:r>
      <w:r w:rsidR="00DE74A8" w:rsidRPr="00692B47">
        <w:rPr>
          <w:rFonts w:ascii="Arial" w:hAnsi="Arial"/>
        </w:rPr>
        <w:t>.</w:t>
      </w:r>
    </w:p>
    <w:p w14:paraId="11D73ED0" w14:textId="77777777" w:rsidR="005A5434" w:rsidRPr="00692B47" w:rsidRDefault="00222FE5" w:rsidP="002F44B1">
      <w:pPr>
        <w:pStyle w:val="ArticleStyle1"/>
        <w:keepNext w:val="0"/>
        <w:keepLines w:val="0"/>
        <w:rPr>
          <w:rFonts w:ascii="Arial" w:hAnsi="Arial"/>
          <w:sz w:val="22"/>
        </w:rPr>
      </w:pPr>
      <w:r w:rsidRPr="00692B47">
        <w:rPr>
          <w:rFonts w:ascii="Arial" w:hAnsi="Arial"/>
          <w:sz w:val="22"/>
        </w:rPr>
        <w:br/>
      </w:r>
      <w:bookmarkStart w:id="616" w:name="_Ref366797671"/>
      <w:bookmarkStart w:id="617" w:name="_Ref366802482"/>
      <w:bookmarkStart w:id="618" w:name="_Toc368309627"/>
      <w:bookmarkStart w:id="619" w:name="_Toc449284940"/>
      <w:bookmarkStart w:id="620" w:name="_Toc474489904"/>
      <w:bookmarkStart w:id="621" w:name="_Toc474689592"/>
      <w:bookmarkStart w:id="622" w:name="_Toc65080042"/>
      <w:bookmarkStart w:id="623" w:name="_Toc66392262"/>
      <w:bookmarkStart w:id="624" w:name="_Toc103174730"/>
      <w:bookmarkStart w:id="625" w:name="_Toc68279933"/>
      <w:bookmarkStart w:id="626" w:name="_Toc219226790"/>
      <w:bookmarkStart w:id="627" w:name="_Toc219289172"/>
      <w:bookmarkStart w:id="628" w:name="_Toc226032987"/>
      <w:r w:rsidR="005A5434" w:rsidRPr="00692B47">
        <w:rPr>
          <w:rFonts w:ascii="Arial" w:hAnsi="Arial"/>
          <w:sz w:val="22"/>
        </w:rPr>
        <w:t>Contractor’s Warranties</w:t>
      </w:r>
      <w:bookmarkEnd w:id="616"/>
      <w:bookmarkEnd w:id="617"/>
      <w:bookmarkEnd w:id="618"/>
      <w:bookmarkEnd w:id="619"/>
      <w:bookmarkEnd w:id="620"/>
      <w:bookmarkEnd w:id="621"/>
      <w:bookmarkEnd w:id="622"/>
      <w:bookmarkEnd w:id="623"/>
      <w:bookmarkEnd w:id="624"/>
      <w:bookmarkEnd w:id="625"/>
      <w:bookmarkEnd w:id="626"/>
      <w:bookmarkEnd w:id="627"/>
      <w:bookmarkEnd w:id="628"/>
    </w:p>
    <w:p w14:paraId="7607E305" w14:textId="77777777" w:rsidR="00B45F00" w:rsidRPr="00B45F00" w:rsidRDefault="005A5434" w:rsidP="008A7B54">
      <w:pPr>
        <w:pStyle w:val="ArticleStyle2"/>
        <w:rPr>
          <w:rFonts w:ascii="Arial" w:hAnsi="Arial"/>
          <w:vanish/>
          <w:specVanish/>
        </w:rPr>
      </w:pPr>
      <w:bookmarkStart w:id="629" w:name="_Ref366798689"/>
      <w:bookmarkStart w:id="630" w:name="_Toc368309628"/>
      <w:bookmarkStart w:id="631" w:name="_Toc449284941"/>
      <w:bookmarkStart w:id="632" w:name="_Toc474489905"/>
      <w:bookmarkStart w:id="633" w:name="_Toc474689593"/>
      <w:bookmarkStart w:id="634" w:name="_Toc65080043"/>
      <w:bookmarkStart w:id="635" w:name="_Toc66392263"/>
      <w:bookmarkStart w:id="636" w:name="_Toc103174731"/>
      <w:bookmarkStart w:id="637" w:name="_Toc68279934"/>
      <w:bookmarkStart w:id="638" w:name="_Toc219226791"/>
      <w:bookmarkStart w:id="639" w:name="_Toc219289173"/>
      <w:bookmarkStart w:id="640" w:name="_Toc226032988"/>
      <w:r w:rsidRPr="00692B47">
        <w:rPr>
          <w:rFonts w:ascii="Arial" w:hAnsi="Arial"/>
          <w:u w:val="single"/>
        </w:rPr>
        <w:t>Warranties</w:t>
      </w:r>
      <w:bookmarkStart w:id="641" w:name="_Ref366789230"/>
      <w:bookmarkEnd w:id="629"/>
      <w:bookmarkEnd w:id="630"/>
      <w:bookmarkEnd w:id="631"/>
      <w:bookmarkEnd w:id="632"/>
      <w:bookmarkEnd w:id="633"/>
      <w:r w:rsidRPr="00692B47">
        <w:rPr>
          <w:rFonts w:ascii="Arial" w:hAnsi="Arial"/>
        </w:rPr>
        <w:t>.</w:t>
      </w:r>
      <w:bookmarkEnd w:id="634"/>
      <w:bookmarkEnd w:id="635"/>
      <w:bookmarkEnd w:id="636"/>
      <w:bookmarkEnd w:id="637"/>
      <w:bookmarkEnd w:id="638"/>
      <w:bookmarkEnd w:id="639"/>
      <w:bookmarkEnd w:id="640"/>
    </w:p>
    <w:p w14:paraId="1FD6BD81" w14:textId="16F2A746" w:rsidR="00EC27AE" w:rsidRPr="00692B47" w:rsidRDefault="005A5434" w:rsidP="00B45F00">
      <w:pPr>
        <w:pStyle w:val="ArticleStyle2text"/>
      </w:pPr>
      <w:r w:rsidRPr="00692B47">
        <w:t xml:space="preserve">  </w:t>
      </w:r>
      <w:r w:rsidR="00EC27AE" w:rsidRPr="00692B47">
        <w:t>As the “</w:t>
      </w:r>
      <w:r w:rsidR="00EC27AE" w:rsidRPr="00692B47">
        <w:rPr>
          <w:b/>
        </w:rPr>
        <w:t>Warranties</w:t>
      </w:r>
      <w:r w:rsidR="00EC27AE" w:rsidRPr="00692B47">
        <w:t xml:space="preserve">,” </w:t>
      </w:r>
      <w:r w:rsidRPr="00692B47">
        <w:t>Contractor warrants that, for the duration of the Warranty Peri</w:t>
      </w:r>
      <w:r w:rsidR="00EC27AE" w:rsidRPr="00692B47">
        <w:t>od:</w:t>
      </w:r>
    </w:p>
    <w:p w14:paraId="0EC05C1A" w14:textId="760ADEFB" w:rsidR="002F44B1" w:rsidRPr="00692B47" w:rsidRDefault="00EC27AE" w:rsidP="00D53310">
      <w:pPr>
        <w:pStyle w:val="ArticleStyle2text"/>
      </w:pPr>
      <w:r w:rsidRPr="00692B47">
        <w:t>(a)</w:t>
      </w:r>
      <w:r w:rsidR="00952E31" w:rsidRPr="00692B47">
        <w:rPr>
          <w:color w:val="000000"/>
        </w:rPr>
        <w:tab/>
      </w:r>
      <w:r w:rsidR="00312D6A" w:rsidRPr="00692B47">
        <w:t>the Balance of Plant Equipment</w:t>
      </w:r>
      <w:r w:rsidR="00BE589E" w:rsidRPr="00692B47" w:rsidDel="00BE589E">
        <w:t xml:space="preserve"> </w:t>
      </w:r>
      <w:r w:rsidR="005A5434" w:rsidRPr="00692B47">
        <w:t>will be: (</w:t>
      </w:r>
      <w:r w:rsidR="00952E31" w:rsidRPr="00692B47">
        <w:t>i</w:t>
      </w:r>
      <w:r w:rsidR="005A5434" w:rsidRPr="00692B47">
        <w:t>) free from defects in</w:t>
      </w:r>
      <w:r w:rsidR="009E6399" w:rsidRPr="00692B47">
        <w:t xml:space="preserve"> design</w:t>
      </w:r>
      <w:r w:rsidR="00DC0CE3" w:rsidRPr="00692B47">
        <w:t xml:space="preserve"> (based upon prudent industry </w:t>
      </w:r>
      <w:r w:rsidR="000B3B20" w:rsidRPr="00692B47">
        <w:t xml:space="preserve">design </w:t>
      </w:r>
      <w:r w:rsidR="00DC0CE3" w:rsidRPr="00692B47">
        <w:t>standards</w:t>
      </w:r>
      <w:r w:rsidR="000B3B20" w:rsidRPr="00692B47">
        <w:t xml:space="preserve"> as of the date of manufacture)</w:t>
      </w:r>
      <w:r w:rsidR="009E6399" w:rsidRPr="00692B47">
        <w:t xml:space="preserve">, </w:t>
      </w:r>
      <w:r w:rsidR="005A5434" w:rsidRPr="00692B47">
        <w:t>w</w:t>
      </w:r>
      <w:r w:rsidR="007D283F" w:rsidRPr="00692B47">
        <w:t>orkmanship and materials; (</w:t>
      </w:r>
      <w:r w:rsidR="00952E31" w:rsidRPr="00692B47">
        <w:t>ii</w:t>
      </w:r>
      <w:r w:rsidR="005A5434" w:rsidRPr="00692B47">
        <w:t>)</w:t>
      </w:r>
      <w:r w:rsidR="00D63CFE" w:rsidRPr="00692B47">
        <w:t xml:space="preserve"> provided</w:t>
      </w:r>
      <w:r w:rsidR="005A5434" w:rsidRPr="00692B47">
        <w:t xml:space="preserve">  in accordance with</w:t>
      </w:r>
      <w:r w:rsidR="00883E6F" w:rsidRPr="00692B47">
        <w:t>:</w:t>
      </w:r>
      <w:r w:rsidR="005A5434" w:rsidRPr="00692B47">
        <w:t xml:space="preserve"> (</w:t>
      </w:r>
      <w:r w:rsidR="00952E31" w:rsidRPr="00692B47">
        <w:t>A)</w:t>
      </w:r>
      <w:r w:rsidR="005A5434" w:rsidRPr="00692B47">
        <w:t xml:space="preserve"> this Agreement, the Construction Documents and the plans and specifications and accompanying data set forth in the Scope of Work, </w:t>
      </w:r>
      <w:r w:rsidR="00706D0C" w:rsidRPr="00692B47">
        <w:t xml:space="preserve">and </w:t>
      </w:r>
      <w:r w:rsidR="005A5434" w:rsidRPr="00692B47">
        <w:t>(</w:t>
      </w:r>
      <w:r w:rsidR="00952E31" w:rsidRPr="00692B47">
        <w:t>B</w:t>
      </w:r>
      <w:r w:rsidR="005A5434" w:rsidRPr="00692B47">
        <w:t xml:space="preserve">) all Applicable </w:t>
      </w:r>
      <w:r w:rsidR="0082743C" w:rsidRPr="00692B47">
        <w:t>Laws</w:t>
      </w:r>
      <w:r w:rsidR="00706D0C" w:rsidRPr="00692B47">
        <w:t>,</w:t>
      </w:r>
      <w:r w:rsidR="005A5434" w:rsidRPr="00692B47">
        <w:t xml:space="preserve"> Applicable Permits</w:t>
      </w:r>
      <w:r w:rsidR="00706D0C" w:rsidRPr="00692B47">
        <w:t>,</w:t>
      </w:r>
      <w:r w:rsidR="005A5434" w:rsidRPr="00692B47">
        <w:t xml:space="preserve"> </w:t>
      </w:r>
      <w:r w:rsidR="00F43C3B" w:rsidRPr="00692B47">
        <w:t>A</w:t>
      </w:r>
      <w:r w:rsidR="005A5434" w:rsidRPr="00692B47">
        <w:t xml:space="preserve">pplicable </w:t>
      </w:r>
      <w:r w:rsidR="00F43C3B" w:rsidRPr="00692B47">
        <w:t>Codes and Standards</w:t>
      </w:r>
      <w:r w:rsidR="00706D0C" w:rsidRPr="00692B47">
        <w:t>,</w:t>
      </w:r>
      <w:r w:rsidR="005A5434" w:rsidRPr="00692B47">
        <w:t xml:space="preserve"> and  Prudent Industry Practices</w:t>
      </w:r>
      <w:r w:rsidR="00336130" w:rsidRPr="00692B47">
        <w:t xml:space="preserve">; </w:t>
      </w:r>
      <w:r w:rsidR="00883E6F" w:rsidRPr="00692B47">
        <w:t xml:space="preserve">and </w:t>
      </w:r>
      <w:r w:rsidR="00336130" w:rsidRPr="00692B47">
        <w:t>(iii) fit for the use and purpose specified or referred to in the Contract Documents</w:t>
      </w:r>
      <w:r w:rsidR="00952E31" w:rsidRPr="00692B47">
        <w:t>;</w:t>
      </w:r>
    </w:p>
    <w:p w14:paraId="56821054" w14:textId="26BDC765" w:rsidR="002F44B1" w:rsidRPr="00692B47" w:rsidRDefault="002F44B1" w:rsidP="00D53310">
      <w:pPr>
        <w:pStyle w:val="ArticleStyle2text"/>
      </w:pPr>
      <w:r w:rsidRPr="00692B47">
        <w:t>(b</w:t>
      </w:r>
      <w:proofErr w:type="gramStart"/>
      <w:r w:rsidRPr="00692B47">
        <w:t>)</w:t>
      </w:r>
      <w:r w:rsidRPr="00692B47">
        <w:tab/>
      </w:r>
      <w:r w:rsidR="0052086C" w:rsidRPr="00692B47">
        <w:t xml:space="preserve"> </w:t>
      </w:r>
      <w:r w:rsidRPr="00692B47">
        <w:t>the</w:t>
      </w:r>
      <w:proofErr w:type="gramEnd"/>
      <w:r w:rsidRPr="00692B47">
        <w:t xml:space="preserve"> </w:t>
      </w:r>
      <w:r w:rsidR="00BE589E" w:rsidRPr="00692B47">
        <w:t>Balance of Plant</w:t>
      </w:r>
      <w:r w:rsidR="00BE589E" w:rsidRPr="00692B47" w:rsidDel="00BE589E">
        <w:t xml:space="preserve"> </w:t>
      </w:r>
      <w:r w:rsidR="00312D6A" w:rsidRPr="00692B47">
        <w:t xml:space="preserve">Equipment </w:t>
      </w:r>
      <w:r w:rsidRPr="00692B47">
        <w:t xml:space="preserve">will be compatible with the </w:t>
      </w:r>
      <w:r w:rsidR="00B70F97" w:rsidRPr="00692B47">
        <w:t>d</w:t>
      </w:r>
      <w:r w:rsidRPr="00692B47">
        <w:t xml:space="preserve">istributed </w:t>
      </w:r>
      <w:r w:rsidR="00B70F97" w:rsidRPr="00692B47">
        <w:t>c</w:t>
      </w:r>
      <w:r w:rsidRPr="00692B47">
        <w:t xml:space="preserve">ontrol </w:t>
      </w:r>
      <w:r w:rsidR="00B70F97" w:rsidRPr="00692B47">
        <w:t>s</w:t>
      </w:r>
      <w:r w:rsidRPr="00692B47">
        <w:t xml:space="preserve">ystem (DCS) supplied by the </w:t>
      </w:r>
      <w:r w:rsidR="00B541B6" w:rsidRPr="00692B47">
        <w:t xml:space="preserve">PIE </w:t>
      </w:r>
      <w:proofErr w:type="gramStart"/>
      <w:r w:rsidR="00B541B6" w:rsidRPr="00692B47">
        <w:t>Supplier</w:t>
      </w:r>
      <w:r w:rsidRPr="00692B47">
        <w:t>;</w:t>
      </w:r>
      <w:proofErr w:type="gramEnd"/>
    </w:p>
    <w:p w14:paraId="444A15C7" w14:textId="52379E51" w:rsidR="00FA7E72" w:rsidRPr="00692B47" w:rsidRDefault="00952E31" w:rsidP="00D53310">
      <w:pPr>
        <w:pStyle w:val="ArticleStyle2text"/>
      </w:pPr>
      <w:bookmarkStart w:id="642" w:name="_Ref366790668"/>
      <w:bookmarkEnd w:id="641"/>
      <w:r w:rsidRPr="00692B47">
        <w:t>(</w:t>
      </w:r>
      <w:r w:rsidR="00BE589E" w:rsidRPr="00692B47">
        <w:t>c</w:t>
      </w:r>
      <w:r w:rsidRPr="00692B47">
        <w:t>)</w:t>
      </w:r>
      <w:r w:rsidRPr="00692B47">
        <w:tab/>
      </w:r>
      <w:r w:rsidR="00FA7E72" w:rsidRPr="00692B47">
        <w:t xml:space="preserve">all engineering </w:t>
      </w:r>
      <w:r w:rsidR="005E0BAC" w:rsidRPr="00692B47">
        <w:t xml:space="preserve">and design </w:t>
      </w:r>
      <w:r w:rsidR="00FA7E72" w:rsidRPr="00692B47">
        <w:t xml:space="preserve">services provided by Contractor or any of Contractor’s Personnel in connection with the Work will be </w:t>
      </w:r>
      <w:r w:rsidR="005F3EEC" w:rsidRPr="00692B47">
        <w:t>performed</w:t>
      </w:r>
      <w:r w:rsidR="00883E6F" w:rsidRPr="00692B47">
        <w:t>:</w:t>
      </w:r>
      <w:r w:rsidR="005F3EEC" w:rsidRPr="00692B47">
        <w:t xml:space="preserve"> </w:t>
      </w:r>
      <w:r w:rsidR="000B3B20" w:rsidRPr="00692B47">
        <w:t>(i) in accordance with this Agreement</w:t>
      </w:r>
      <w:r w:rsidR="00883E6F" w:rsidRPr="00692B47">
        <w:t>;</w:t>
      </w:r>
      <w:r w:rsidR="000B3B20" w:rsidRPr="00692B47">
        <w:t xml:space="preserve"> and</w:t>
      </w:r>
      <w:r w:rsidR="0063721B" w:rsidRPr="00692B47">
        <w:t xml:space="preserve"> </w:t>
      </w:r>
      <w:r w:rsidR="000B3B20" w:rsidRPr="00692B47">
        <w:t xml:space="preserve">(ii) </w:t>
      </w:r>
      <w:r w:rsidR="0063721B" w:rsidRPr="00692B47">
        <w:t xml:space="preserve">with the degree of skill and care utilized by </w:t>
      </w:r>
      <w:proofErr w:type="gramStart"/>
      <w:r w:rsidR="0063721B" w:rsidRPr="00692B47">
        <w:t>nationally-recognized</w:t>
      </w:r>
      <w:proofErr w:type="gramEnd"/>
      <w:r w:rsidR="0063721B" w:rsidRPr="00692B47">
        <w:t xml:space="preserve"> engineers</w:t>
      </w:r>
      <w:r w:rsidR="005F3EEC" w:rsidRPr="00692B47">
        <w:t xml:space="preserve"> </w:t>
      </w:r>
      <w:r w:rsidR="006D7025" w:rsidRPr="00692B47">
        <w:t xml:space="preserve">and designers </w:t>
      </w:r>
      <w:r w:rsidR="00D83545" w:rsidRPr="00692B47">
        <w:t>in</w:t>
      </w:r>
      <w:r w:rsidR="006D7025" w:rsidRPr="00692B47">
        <w:t xml:space="preserve"> the United States as of </w:t>
      </w:r>
      <w:r w:rsidR="005F3EEC" w:rsidRPr="00692B47">
        <w:t xml:space="preserve">the date </w:t>
      </w:r>
      <w:r w:rsidR="006D7025" w:rsidRPr="00692B47">
        <w:t xml:space="preserve">such services were </w:t>
      </w:r>
      <w:r w:rsidR="000B3B20" w:rsidRPr="00692B47">
        <w:t>performed</w:t>
      </w:r>
      <w:r w:rsidR="005F3EEC" w:rsidRPr="00692B47">
        <w:t>; and</w:t>
      </w:r>
    </w:p>
    <w:p w14:paraId="24B62C56" w14:textId="58670056" w:rsidR="005A5434" w:rsidRPr="00692B47" w:rsidRDefault="00FA7E72" w:rsidP="00D53310">
      <w:pPr>
        <w:pStyle w:val="ArticleStyle2text"/>
      </w:pPr>
      <w:r w:rsidRPr="00692B47">
        <w:t>(</w:t>
      </w:r>
      <w:r w:rsidR="006D7025" w:rsidRPr="00692B47">
        <w:t>d</w:t>
      </w:r>
      <w:r w:rsidRPr="00692B47">
        <w:t>)</w:t>
      </w:r>
      <w:r w:rsidRPr="00692B47">
        <w:tab/>
      </w:r>
      <w:r w:rsidR="005A5434" w:rsidRPr="00692B47">
        <w:t>all services</w:t>
      </w:r>
      <w:r w:rsidR="00AA4DB2" w:rsidRPr="00692B47">
        <w:t xml:space="preserve"> </w:t>
      </w:r>
      <w:r w:rsidR="00DE5133" w:rsidRPr="00692B47">
        <w:t xml:space="preserve">other than engineering </w:t>
      </w:r>
      <w:r w:rsidR="0063721B" w:rsidRPr="00692B47">
        <w:t xml:space="preserve">and design </w:t>
      </w:r>
      <w:r w:rsidR="00DE5133" w:rsidRPr="00692B47">
        <w:t>services covered by the</w:t>
      </w:r>
      <w:r w:rsidR="00CA6666" w:rsidRPr="00692B47">
        <w:t xml:space="preserve"> warranty as stated in clause (</w:t>
      </w:r>
      <w:r w:rsidR="006D7025" w:rsidRPr="00692B47">
        <w:t>c</w:t>
      </w:r>
      <w:r w:rsidR="00CA6666" w:rsidRPr="00692B47">
        <w:t>) above</w:t>
      </w:r>
      <w:r w:rsidR="00AA4DB2" w:rsidRPr="00692B47">
        <w:t>,</w:t>
      </w:r>
      <w:r w:rsidR="00DE5133" w:rsidRPr="00692B47">
        <w:t xml:space="preserve"> </w:t>
      </w:r>
      <w:r w:rsidR="005A5434" w:rsidRPr="00692B47">
        <w:t xml:space="preserve">provided by Contractor or any of Contractor’s Personnel in connection with </w:t>
      </w:r>
      <w:r w:rsidR="00AA4DB2" w:rsidRPr="00692B47">
        <w:t>this Agreement</w:t>
      </w:r>
      <w:r w:rsidR="005A5434" w:rsidRPr="00692B47">
        <w:t xml:space="preserve"> will be: (</w:t>
      </w:r>
      <w:r w:rsidR="00952E31" w:rsidRPr="00692B47">
        <w:t>i</w:t>
      </w:r>
      <w:r w:rsidR="005A5434" w:rsidRPr="00692B47">
        <w:t>) performed in a professional, prudent and workmanlike manner that is free from defects</w:t>
      </w:r>
      <w:r w:rsidR="005C32A2" w:rsidRPr="00692B47">
        <w:t xml:space="preserve"> in workmanship</w:t>
      </w:r>
      <w:r w:rsidR="00883E6F" w:rsidRPr="00692B47">
        <w:t>;</w:t>
      </w:r>
      <w:r w:rsidR="005A5434" w:rsidRPr="00692B47">
        <w:t xml:space="preserve"> and (</w:t>
      </w:r>
      <w:r w:rsidR="00952E31" w:rsidRPr="00692B47">
        <w:t>ii</w:t>
      </w:r>
      <w:r w:rsidR="005A5434" w:rsidRPr="00692B47">
        <w:t>) in accordance with</w:t>
      </w:r>
      <w:r w:rsidR="00883E6F" w:rsidRPr="00692B47">
        <w:t>:</w:t>
      </w:r>
      <w:r w:rsidR="005A5434" w:rsidRPr="00692B47">
        <w:t xml:space="preserve"> (</w:t>
      </w:r>
      <w:r w:rsidR="00952E31" w:rsidRPr="00692B47">
        <w:t>A</w:t>
      </w:r>
      <w:r w:rsidR="005A5434" w:rsidRPr="00692B47">
        <w:t xml:space="preserve">) this Agreement, the Construction Documents and the plans and specifications and accompanying data set forth in the Scope of Work, </w:t>
      </w:r>
      <w:r w:rsidR="00706D0C" w:rsidRPr="00692B47">
        <w:t xml:space="preserve">and </w:t>
      </w:r>
      <w:r w:rsidR="005A5434" w:rsidRPr="00692B47">
        <w:t>(</w:t>
      </w:r>
      <w:r w:rsidR="00952E31" w:rsidRPr="00692B47">
        <w:t>B</w:t>
      </w:r>
      <w:r w:rsidR="005A5434" w:rsidRPr="00692B47">
        <w:t xml:space="preserve">) </w:t>
      </w:r>
      <w:r w:rsidR="00706D0C" w:rsidRPr="00692B47">
        <w:t xml:space="preserve">all Applicable </w:t>
      </w:r>
      <w:r w:rsidR="0082743C" w:rsidRPr="00692B47">
        <w:t>Laws</w:t>
      </w:r>
      <w:r w:rsidR="00706D0C" w:rsidRPr="00692B47">
        <w:t>, Applicable Permits, Applicable Codes and Standards</w:t>
      </w:r>
      <w:r w:rsidR="00364F74" w:rsidRPr="00692B47">
        <w:t xml:space="preserve">, </w:t>
      </w:r>
      <w:r w:rsidR="00706D0C" w:rsidRPr="00692B47">
        <w:t>and Prudent Industry Practices</w:t>
      </w:r>
      <w:r w:rsidR="005A5434" w:rsidRPr="00692B47">
        <w:t>.</w:t>
      </w:r>
      <w:bookmarkEnd w:id="642"/>
      <w:r w:rsidR="005A5434" w:rsidRPr="00692B47">
        <w:t xml:space="preserve">  </w:t>
      </w:r>
    </w:p>
    <w:p w14:paraId="0DD84ABF" w14:textId="77777777" w:rsidR="00B45F00" w:rsidRPr="00B45F00" w:rsidRDefault="00B23B2E" w:rsidP="008A7B54">
      <w:pPr>
        <w:pStyle w:val="ArticleStyle2"/>
        <w:rPr>
          <w:rFonts w:ascii="Arial" w:hAnsi="Arial"/>
          <w:vanish/>
          <w:specVanish/>
        </w:rPr>
      </w:pPr>
      <w:bookmarkStart w:id="643" w:name="_Ref366791034"/>
      <w:bookmarkStart w:id="644" w:name="_Toc368309629"/>
      <w:bookmarkStart w:id="645" w:name="_Toc449284942"/>
      <w:bookmarkStart w:id="646" w:name="_Toc474489906"/>
      <w:bookmarkStart w:id="647" w:name="_Toc474689594"/>
      <w:bookmarkStart w:id="648" w:name="_Toc65080044"/>
      <w:bookmarkStart w:id="649" w:name="_Toc66392264"/>
      <w:bookmarkStart w:id="650" w:name="_Toc103174732"/>
      <w:bookmarkStart w:id="651" w:name="_Toc68279935"/>
      <w:bookmarkStart w:id="652" w:name="_Toc219226792"/>
      <w:bookmarkStart w:id="653" w:name="_Toc219289174"/>
      <w:bookmarkStart w:id="654" w:name="_Toc226032989"/>
      <w:r w:rsidRPr="00692B47">
        <w:rPr>
          <w:rFonts w:ascii="Arial" w:hAnsi="Arial"/>
          <w:u w:val="single"/>
        </w:rPr>
        <w:t>W</w:t>
      </w:r>
      <w:r w:rsidR="005A5434" w:rsidRPr="00692B47">
        <w:rPr>
          <w:rFonts w:ascii="Arial" w:hAnsi="Arial"/>
          <w:u w:val="single"/>
        </w:rPr>
        <w:t>arranty Period</w:t>
      </w:r>
      <w:r w:rsidR="005A5434" w:rsidRPr="00692B47">
        <w:rPr>
          <w:rFonts w:ascii="Arial" w:hAnsi="Arial"/>
        </w:rPr>
        <w:t>.</w:t>
      </w:r>
      <w:bookmarkEnd w:id="643"/>
      <w:bookmarkEnd w:id="644"/>
      <w:bookmarkEnd w:id="645"/>
      <w:bookmarkEnd w:id="646"/>
      <w:bookmarkEnd w:id="647"/>
      <w:bookmarkEnd w:id="648"/>
      <w:bookmarkEnd w:id="649"/>
      <w:bookmarkEnd w:id="650"/>
      <w:bookmarkEnd w:id="651"/>
      <w:bookmarkEnd w:id="652"/>
      <w:bookmarkEnd w:id="653"/>
      <w:bookmarkEnd w:id="654"/>
    </w:p>
    <w:p w14:paraId="6A9A70B2" w14:textId="42CB5713" w:rsidR="005A5434" w:rsidRPr="00692B47" w:rsidRDefault="00DE2F79" w:rsidP="00B45F00">
      <w:pPr>
        <w:pStyle w:val="ArticleStyle2text"/>
      </w:pPr>
      <w:r w:rsidRPr="00692B47">
        <w:t xml:space="preserve">  </w:t>
      </w:r>
      <w:r w:rsidR="005A5434" w:rsidRPr="00692B47">
        <w:t xml:space="preserve">Subject to </w:t>
      </w:r>
      <w:r w:rsidR="005A5434" w:rsidRPr="00692B47">
        <w:rPr>
          <w:u w:val="single"/>
        </w:rPr>
        <w:t xml:space="preserve">Section </w:t>
      </w:r>
      <w:r w:rsidR="000F7DFD" w:rsidRPr="00692B47">
        <w:rPr>
          <w:u w:val="single"/>
        </w:rPr>
        <w:t>8.4</w:t>
      </w:r>
      <w:r w:rsidR="005A5434" w:rsidRPr="00692B47">
        <w:t xml:space="preserve">, the Warranties </w:t>
      </w:r>
      <w:r w:rsidR="00C05601" w:rsidRPr="00692B47">
        <w:t xml:space="preserve">with respect to each item or </w:t>
      </w:r>
      <w:r w:rsidR="00AA4DB2" w:rsidRPr="00692B47">
        <w:t>portion of the Work</w:t>
      </w:r>
      <w:r w:rsidR="00C05601" w:rsidRPr="00692B47">
        <w:t xml:space="preserve"> as described above </w:t>
      </w:r>
      <w:r w:rsidR="005A5434" w:rsidRPr="00692B47">
        <w:t>will</w:t>
      </w:r>
      <w:r w:rsidR="00952E31" w:rsidRPr="00692B47">
        <w:t xml:space="preserve"> </w:t>
      </w:r>
      <w:r w:rsidR="005A5434" w:rsidRPr="00692B47">
        <w:t xml:space="preserve">remain in full force and effect for a period beginning on the </w:t>
      </w:r>
      <w:r w:rsidR="008C56EA" w:rsidRPr="00692B47">
        <w:t xml:space="preserve">Substantial Completion Date </w:t>
      </w:r>
      <w:r w:rsidR="005A5434" w:rsidRPr="00692B47">
        <w:t xml:space="preserve">and ending </w:t>
      </w:r>
      <w:r w:rsidR="005209CE" w:rsidRPr="00692B47">
        <w:t xml:space="preserve">one </w:t>
      </w:r>
      <w:r w:rsidR="008D1338" w:rsidRPr="00692B47">
        <w:t>(</w:t>
      </w:r>
      <w:r w:rsidR="005209CE" w:rsidRPr="00692B47">
        <w:t>1</w:t>
      </w:r>
      <w:r w:rsidR="008D1338" w:rsidRPr="00692B47">
        <w:t>)</w:t>
      </w:r>
      <w:r w:rsidR="00EA55DF" w:rsidRPr="00692B47">
        <w:t xml:space="preserve"> </w:t>
      </w:r>
      <w:r w:rsidR="005A5434" w:rsidRPr="00692B47">
        <w:t xml:space="preserve">year </w:t>
      </w:r>
      <w:r w:rsidR="003A5ACE" w:rsidRPr="00692B47">
        <w:t xml:space="preserve">thereafter; provided, that with respect to </w:t>
      </w:r>
      <w:r w:rsidR="005A5434" w:rsidRPr="00692B47">
        <w:t>Punch-List items</w:t>
      </w:r>
      <w:r w:rsidR="00D33706" w:rsidRPr="00692B47">
        <w:t xml:space="preserve"> </w:t>
      </w:r>
      <w:r w:rsidR="003A5ACE" w:rsidRPr="00692B47">
        <w:t xml:space="preserve">or services that </w:t>
      </w:r>
      <w:r w:rsidR="00706D0C" w:rsidRPr="00692B47">
        <w:t xml:space="preserve">are provided </w:t>
      </w:r>
      <w:r w:rsidR="00D33706" w:rsidRPr="00692B47">
        <w:t>after Substantial Completion</w:t>
      </w:r>
      <w:r w:rsidR="003A5ACE" w:rsidRPr="00692B47">
        <w:t>, the Warranties therefor will endure until one (1) year after Final Completion</w:t>
      </w:r>
      <w:r w:rsidR="005A5434" w:rsidRPr="00692B47">
        <w:t xml:space="preserve"> (</w:t>
      </w:r>
      <w:r w:rsidR="009A1AF8" w:rsidRPr="00692B47">
        <w:t xml:space="preserve">each </w:t>
      </w:r>
      <w:r w:rsidR="005A5434" w:rsidRPr="00692B47">
        <w:t>such period, the “</w:t>
      </w:r>
      <w:r w:rsidR="005A5434" w:rsidRPr="00692B47">
        <w:rPr>
          <w:b/>
        </w:rPr>
        <w:t>Warranty Period</w:t>
      </w:r>
      <w:r w:rsidR="005A5434" w:rsidRPr="00692B47">
        <w:t xml:space="preserve">”). </w:t>
      </w:r>
      <w:r w:rsidR="00706D0C" w:rsidRPr="00692B47">
        <w:t>T</w:t>
      </w:r>
      <w:r w:rsidR="005A5434" w:rsidRPr="00692B47">
        <w:t xml:space="preserve">he Parties acknowledge that the Warranties are given by Contractor to </w:t>
      </w:r>
      <w:r w:rsidR="00CA4334" w:rsidRPr="00692B47">
        <w:t>JEA</w:t>
      </w:r>
      <w:r w:rsidR="005A5434" w:rsidRPr="00692B47">
        <w:t xml:space="preserve"> in addition to any Subcontractor warranties that Contractor assigns to </w:t>
      </w:r>
      <w:r w:rsidR="00CA4334" w:rsidRPr="00692B47">
        <w:t>JEA</w:t>
      </w:r>
      <w:r w:rsidR="005A5434" w:rsidRPr="00692B47">
        <w:t xml:space="preserve"> pursuant to </w:t>
      </w:r>
      <w:r w:rsidR="005A5434" w:rsidRPr="00692B47">
        <w:rPr>
          <w:u w:val="single"/>
        </w:rPr>
        <w:t xml:space="preserve">Section </w:t>
      </w:r>
      <w:r w:rsidR="000F7DFD" w:rsidRPr="00692B47">
        <w:rPr>
          <w:u w:val="single"/>
        </w:rPr>
        <w:t>2.8.5</w:t>
      </w:r>
      <w:r w:rsidR="005A5434" w:rsidRPr="00692B47">
        <w:t>, and that the expiration of the Warranty Period is only applicable to the Warranties and will have no effect on any assigned Subcontractor warranties that may be of longer duration.</w:t>
      </w:r>
    </w:p>
    <w:p w14:paraId="5D79B8A4" w14:textId="77777777" w:rsidR="00B45F00" w:rsidRPr="00B45F00" w:rsidRDefault="005A5434" w:rsidP="008A7B54">
      <w:pPr>
        <w:pStyle w:val="ArticleStyle2"/>
        <w:keepNext/>
        <w:rPr>
          <w:rFonts w:ascii="Arial" w:hAnsi="Arial"/>
          <w:vanish/>
          <w:specVanish/>
        </w:rPr>
      </w:pPr>
      <w:bookmarkStart w:id="655" w:name="_Ref366798701"/>
      <w:bookmarkStart w:id="656" w:name="_Toc368309630"/>
      <w:bookmarkStart w:id="657" w:name="_Toc449284943"/>
      <w:bookmarkStart w:id="658" w:name="_Toc474489907"/>
      <w:bookmarkStart w:id="659" w:name="_Toc474689595"/>
      <w:bookmarkStart w:id="660" w:name="_Toc65080045"/>
      <w:bookmarkStart w:id="661" w:name="_Toc66392265"/>
      <w:bookmarkStart w:id="662" w:name="_Toc103174733"/>
      <w:bookmarkStart w:id="663" w:name="_Toc68279936"/>
      <w:bookmarkStart w:id="664" w:name="_Toc219226793"/>
      <w:bookmarkStart w:id="665" w:name="_Toc219289175"/>
      <w:bookmarkStart w:id="666" w:name="_Toc226032990"/>
      <w:r w:rsidRPr="00692B47">
        <w:rPr>
          <w:rFonts w:ascii="Arial" w:hAnsi="Arial"/>
          <w:u w:val="single"/>
        </w:rPr>
        <w:t>Repair of Defects</w:t>
      </w:r>
      <w:r w:rsidRPr="00692B47">
        <w:rPr>
          <w:rFonts w:ascii="Arial" w:hAnsi="Arial"/>
        </w:rPr>
        <w:t>.</w:t>
      </w:r>
      <w:bookmarkEnd w:id="655"/>
      <w:bookmarkEnd w:id="656"/>
      <w:bookmarkEnd w:id="657"/>
      <w:bookmarkEnd w:id="658"/>
      <w:bookmarkEnd w:id="659"/>
      <w:bookmarkEnd w:id="660"/>
      <w:bookmarkEnd w:id="661"/>
      <w:bookmarkEnd w:id="662"/>
      <w:bookmarkEnd w:id="663"/>
      <w:bookmarkEnd w:id="664"/>
      <w:bookmarkEnd w:id="665"/>
      <w:bookmarkEnd w:id="666"/>
    </w:p>
    <w:p w14:paraId="3088431E" w14:textId="12BC50F0" w:rsidR="00176B1B" w:rsidRPr="00692B47" w:rsidRDefault="00DE2F79" w:rsidP="00B45F00">
      <w:pPr>
        <w:pStyle w:val="ArticleStyle2text"/>
      </w:pPr>
      <w:r w:rsidRPr="00692B47">
        <w:t xml:space="preserve">  </w:t>
      </w:r>
      <w:bookmarkStart w:id="667" w:name="_Hlk61288635"/>
      <w:r w:rsidR="005A5434" w:rsidRPr="00692B47">
        <w:t>If</w:t>
      </w:r>
      <w:r w:rsidR="0040412B" w:rsidRPr="00692B47">
        <w:t>, during the Warranty Period,</w:t>
      </w:r>
      <w:r w:rsidR="005A5434" w:rsidRPr="00692B47">
        <w:t xml:space="preserve"> </w:t>
      </w:r>
      <w:r w:rsidR="00CA4334" w:rsidRPr="00692B47">
        <w:t>JEA</w:t>
      </w:r>
      <w:r w:rsidR="005A5434" w:rsidRPr="00692B47">
        <w:t xml:space="preserve"> discovers that the Work or any part thereof fails to meet the Warranties, </w:t>
      </w:r>
      <w:r w:rsidR="00CA4334" w:rsidRPr="00692B47">
        <w:t>JEA</w:t>
      </w:r>
      <w:r w:rsidR="005A5434" w:rsidRPr="00692B47">
        <w:t xml:space="preserve"> will</w:t>
      </w:r>
      <w:r w:rsidR="00CB7643" w:rsidRPr="00692B47">
        <w:t>, prior to the expiration of the applicable Warranty Period</w:t>
      </w:r>
      <w:r w:rsidR="006D7025" w:rsidRPr="00692B47">
        <w:t xml:space="preserve"> (or within ten (10) Business Days thereafter, provided </w:t>
      </w:r>
      <w:r w:rsidR="00CA4334" w:rsidRPr="00692B47">
        <w:t>JEA</w:t>
      </w:r>
      <w:r w:rsidR="006D7025" w:rsidRPr="00692B47">
        <w:t xml:space="preserve"> can demonstrate that the failure occurred prior to the end of the applicable Warranty Period)</w:t>
      </w:r>
      <w:r w:rsidR="00CB7643" w:rsidRPr="00692B47">
        <w:t>,</w:t>
      </w:r>
      <w:r w:rsidR="005A5434" w:rsidRPr="00692B47">
        <w:t xml:space="preserve"> notify Contractor of such failure</w:t>
      </w:r>
      <w:r w:rsidR="00784DCF" w:rsidRPr="00692B47">
        <w:t xml:space="preserve"> and make available access to that portion of the Facility as necessary for correction of the </w:t>
      </w:r>
      <w:r w:rsidR="00B27BC3" w:rsidRPr="00692B47">
        <w:t>defect as soon as reasonably practicable</w:t>
      </w:r>
      <w:r w:rsidR="005A5434" w:rsidRPr="00692B47">
        <w:t xml:space="preserve">. </w:t>
      </w:r>
      <w:r w:rsidR="00F011EE" w:rsidRPr="00692B47">
        <w:t xml:space="preserve">Within no later than five (5) </w:t>
      </w:r>
      <w:r w:rsidR="00EC2537" w:rsidRPr="00692B47">
        <w:t>Days</w:t>
      </w:r>
      <w:r w:rsidR="00F011EE" w:rsidRPr="00692B47">
        <w:t xml:space="preserve"> after receipt of such notice, Contractor will provide to </w:t>
      </w:r>
      <w:r w:rsidR="00CA4334" w:rsidRPr="00692B47">
        <w:t>JEA</w:t>
      </w:r>
      <w:r w:rsidR="00F011EE" w:rsidRPr="00692B47">
        <w:t xml:space="preserve">, for </w:t>
      </w:r>
      <w:r w:rsidR="00CA4334" w:rsidRPr="00692B47">
        <w:t>JEA</w:t>
      </w:r>
      <w:r w:rsidR="00F011EE" w:rsidRPr="00692B47">
        <w:t xml:space="preserve">’s approval, a proposed plan for undertaking its obligations under this </w:t>
      </w:r>
      <w:r w:rsidR="00F011EE" w:rsidRPr="00692B47">
        <w:rPr>
          <w:u w:val="single"/>
        </w:rPr>
        <w:t>Section 8.3</w:t>
      </w:r>
      <w:r w:rsidR="00F011EE" w:rsidRPr="00692B47">
        <w:t>. Contractor will incorporate any revisions to such plan as are instructed by</w:t>
      </w:r>
      <w:r w:rsidR="008E06C0" w:rsidRPr="00692B47">
        <w:t xml:space="preserve"> </w:t>
      </w:r>
      <w:r w:rsidR="00CA4334" w:rsidRPr="00692B47">
        <w:t>JEA</w:t>
      </w:r>
      <w:r w:rsidR="008E06C0" w:rsidRPr="00692B47">
        <w:t xml:space="preserve"> </w:t>
      </w:r>
      <w:r w:rsidR="00F011EE" w:rsidRPr="00692B47">
        <w:t xml:space="preserve">and will then promptly proceed to undertake its obligations hereunder in accordance with </w:t>
      </w:r>
      <w:r w:rsidR="00F011EE" w:rsidRPr="00692B47">
        <w:lastRenderedPageBreak/>
        <w:t xml:space="preserve">such plan. In connection with any Work that fails to meet the Warranties, </w:t>
      </w:r>
      <w:r w:rsidR="005A5434" w:rsidRPr="00692B47">
        <w:t>Contractor</w:t>
      </w:r>
      <w:r w:rsidR="005C0353" w:rsidRPr="00692B47">
        <w:t xml:space="preserve">’s obligations hereunder are to: </w:t>
      </w:r>
      <w:r w:rsidR="005A5434" w:rsidRPr="00692B47">
        <w:t xml:space="preserve">(a) cure such failure to </w:t>
      </w:r>
      <w:r w:rsidR="00706D0C" w:rsidRPr="00692B47">
        <w:t>bring the applicable Work into compliance with the Warranties</w:t>
      </w:r>
      <w:r w:rsidR="00F011EE" w:rsidRPr="00692B47">
        <w:t xml:space="preserve">, </w:t>
      </w:r>
      <w:r w:rsidR="005A5434" w:rsidRPr="00692B47">
        <w:t>and (</w:t>
      </w:r>
      <w:r w:rsidR="001F5817" w:rsidRPr="00692B47">
        <w:t>b</w:t>
      </w:r>
      <w:r w:rsidR="005A5434" w:rsidRPr="00692B47">
        <w:t>) perform suc</w:t>
      </w:r>
      <w:r w:rsidR="00E44D73" w:rsidRPr="00692B47">
        <w:t xml:space="preserve">h tests as </w:t>
      </w:r>
      <w:r w:rsidR="00CA4334" w:rsidRPr="00692B47">
        <w:t>JEA</w:t>
      </w:r>
      <w:r w:rsidR="00E44D73" w:rsidRPr="00692B47">
        <w:t xml:space="preserve"> may </w:t>
      </w:r>
      <w:r w:rsidR="00706D0C" w:rsidRPr="00692B47">
        <w:t xml:space="preserve">reasonably </w:t>
      </w:r>
      <w:r w:rsidR="00E44D73" w:rsidRPr="00692B47">
        <w:t xml:space="preserve">require to </w:t>
      </w:r>
      <w:r w:rsidR="005A5434" w:rsidRPr="00692B47">
        <w:t>demonstrate the cure of such failure</w:t>
      </w:r>
      <w:r w:rsidR="00401B16" w:rsidRPr="00692B47">
        <w:t xml:space="preserve">.  </w:t>
      </w:r>
      <w:r w:rsidR="005A5434" w:rsidRPr="00692B47">
        <w:t xml:space="preserve">Contractor will bear </w:t>
      </w:r>
      <w:proofErr w:type="gramStart"/>
      <w:r w:rsidR="005A5434" w:rsidRPr="00692B47">
        <w:t>any and all</w:t>
      </w:r>
      <w:proofErr w:type="gramEnd"/>
      <w:r w:rsidR="005A5434" w:rsidRPr="00692B47">
        <w:t xml:space="preserve"> costs and expenses associated with </w:t>
      </w:r>
      <w:r w:rsidR="00F011EE" w:rsidRPr="00692B47">
        <w:t>the foregoing</w:t>
      </w:r>
      <w:r w:rsidR="001F5817" w:rsidRPr="00692B47">
        <w:t>.</w:t>
      </w:r>
      <w:r w:rsidR="00401B16" w:rsidRPr="00692B47">
        <w:t xml:space="preserve">  </w:t>
      </w:r>
      <w:r w:rsidR="001F5817" w:rsidRPr="00692B47">
        <w:t xml:space="preserve">Contractor will bear </w:t>
      </w:r>
      <w:r w:rsidR="005A5434" w:rsidRPr="00692B47">
        <w:t xml:space="preserve">all costs of </w:t>
      </w:r>
      <w:r w:rsidR="001F5817" w:rsidRPr="00692B47">
        <w:t>removal and replacement of the nonconforming item, and all costs of transportation and transit and all costs of repairs and replacements</w:t>
      </w:r>
      <w:r w:rsidR="005A5434" w:rsidRPr="00692B47">
        <w:t>.</w:t>
      </w:r>
      <w:r w:rsidR="00F011EE" w:rsidRPr="00692B47">
        <w:t xml:space="preserve"> If Contractor fails to </w:t>
      </w:r>
      <w:r w:rsidR="00A27167" w:rsidRPr="00692B47">
        <w:t>commence</w:t>
      </w:r>
      <w:r w:rsidR="00F07668" w:rsidRPr="00692B47">
        <w:t xml:space="preserve"> to </w:t>
      </w:r>
      <w:r w:rsidR="00F011EE" w:rsidRPr="00692B47">
        <w:t xml:space="preserve">undertake its obligations hereunder in accordance with the aforesaid plan, </w:t>
      </w:r>
      <w:r w:rsidR="007875A9" w:rsidRPr="00692B47">
        <w:t xml:space="preserve">or to complete such obligations within the timeline stated in the plan (unless unanticipated circumstances are encountered that delay the same), </w:t>
      </w:r>
      <w:r w:rsidR="00CA4334" w:rsidRPr="00692B47">
        <w:t>JEA</w:t>
      </w:r>
      <w:r w:rsidR="00F011EE" w:rsidRPr="00692B47">
        <w:t xml:space="preserve"> may</w:t>
      </w:r>
      <w:r w:rsidR="007875A9" w:rsidRPr="00692B47">
        <w:t xml:space="preserve"> after notice to Contractor and a cure period of five (5) Business Days,</w:t>
      </w:r>
      <w:r w:rsidR="00F011EE" w:rsidRPr="00692B47">
        <w:t xml:space="preserve"> cause such obligations to be undertaken, at Contractor’s expense</w:t>
      </w:r>
      <w:r w:rsidR="000E367F" w:rsidRPr="00692B47">
        <w:t>, while using reasonable efforts to mitigate such costs and expenses</w:t>
      </w:r>
      <w:r w:rsidR="00F011EE" w:rsidRPr="00692B47">
        <w:t>.</w:t>
      </w:r>
      <w:bookmarkEnd w:id="667"/>
    </w:p>
    <w:p w14:paraId="5DE6BB0E" w14:textId="77777777" w:rsidR="00B45F00" w:rsidRPr="00B45F00" w:rsidRDefault="005A5434" w:rsidP="008A7B54">
      <w:pPr>
        <w:pStyle w:val="ArticleStyle2"/>
        <w:keepNext/>
        <w:rPr>
          <w:rFonts w:ascii="Arial" w:hAnsi="Arial"/>
          <w:vanish/>
          <w:specVanish/>
        </w:rPr>
      </w:pPr>
      <w:bookmarkStart w:id="668" w:name="_Toc219226794"/>
      <w:bookmarkStart w:id="669" w:name="_Toc219289176"/>
      <w:bookmarkStart w:id="670" w:name="_Ref366798485"/>
      <w:bookmarkStart w:id="671" w:name="_Toc368309631"/>
      <w:bookmarkStart w:id="672" w:name="_Toc449284944"/>
      <w:bookmarkStart w:id="673" w:name="_Toc474489908"/>
      <w:bookmarkStart w:id="674" w:name="_Toc474689596"/>
      <w:bookmarkStart w:id="675" w:name="_Toc65080046"/>
      <w:bookmarkStart w:id="676" w:name="_Toc66392266"/>
      <w:bookmarkStart w:id="677" w:name="_Toc103174734"/>
      <w:bookmarkStart w:id="678" w:name="_Toc68279937"/>
      <w:bookmarkStart w:id="679" w:name="_Toc226032991"/>
      <w:r w:rsidRPr="00692B47">
        <w:rPr>
          <w:rFonts w:ascii="Arial" w:hAnsi="Arial"/>
          <w:u w:val="single"/>
        </w:rPr>
        <w:t>Warranty Period Extension</w:t>
      </w:r>
      <w:bookmarkEnd w:id="668"/>
      <w:bookmarkEnd w:id="669"/>
      <w:r w:rsidRPr="00692B47">
        <w:rPr>
          <w:rFonts w:ascii="Arial" w:hAnsi="Arial"/>
        </w:rPr>
        <w:t>.</w:t>
      </w:r>
      <w:bookmarkEnd w:id="670"/>
      <w:bookmarkEnd w:id="671"/>
      <w:bookmarkEnd w:id="672"/>
      <w:bookmarkEnd w:id="673"/>
      <w:bookmarkEnd w:id="674"/>
      <w:bookmarkEnd w:id="675"/>
      <w:bookmarkEnd w:id="676"/>
      <w:bookmarkEnd w:id="677"/>
      <w:bookmarkEnd w:id="678"/>
      <w:bookmarkEnd w:id="679"/>
    </w:p>
    <w:p w14:paraId="14A4A60C" w14:textId="18750FAA" w:rsidR="005A5434" w:rsidRPr="00692B47" w:rsidRDefault="005A5434" w:rsidP="00B45F00">
      <w:pPr>
        <w:pStyle w:val="ArticleStyle2text"/>
      </w:pPr>
      <w:r w:rsidRPr="00692B47">
        <w:t xml:space="preserve"> Any Work re-performed and any part of the </w:t>
      </w:r>
      <w:r w:rsidR="00BE589E" w:rsidRPr="00692B47">
        <w:t>Balance of Plant</w:t>
      </w:r>
      <w:r w:rsidRPr="00692B47">
        <w:t xml:space="preserve"> </w:t>
      </w:r>
      <w:r w:rsidR="0009134C" w:rsidRPr="00692B47">
        <w:t xml:space="preserve">Equipment </w:t>
      </w:r>
      <w:r w:rsidRPr="00692B47">
        <w:t xml:space="preserve">that is reworked, repaired or replaced in satisfaction of Contractor’s obligations in connection with the Warranties will be re-warranted by Contractor pursuant to the same </w:t>
      </w:r>
      <w:r w:rsidR="00623F70" w:rsidRPr="00692B47">
        <w:t xml:space="preserve">Warranties </w:t>
      </w:r>
      <w:r w:rsidRPr="00692B47">
        <w:t xml:space="preserve">set forth in </w:t>
      </w:r>
      <w:r w:rsidRPr="00692B47">
        <w:rPr>
          <w:u w:val="single"/>
        </w:rPr>
        <w:t xml:space="preserve">Section </w:t>
      </w:r>
      <w:r w:rsidR="000F7DFD" w:rsidRPr="00692B47">
        <w:rPr>
          <w:u w:val="single"/>
        </w:rPr>
        <w:t>8.1</w:t>
      </w:r>
      <w:r w:rsidRPr="00692B47">
        <w:t xml:space="preserve">, and Contractor will have the same obligations in relation thereto as set forth in </w:t>
      </w:r>
      <w:r w:rsidRPr="00692B47">
        <w:rPr>
          <w:u w:val="single"/>
        </w:rPr>
        <w:t xml:space="preserve">Section </w:t>
      </w:r>
      <w:r w:rsidR="000F7DFD" w:rsidRPr="00692B47">
        <w:rPr>
          <w:u w:val="single"/>
        </w:rPr>
        <w:t>8.3</w:t>
      </w:r>
      <w:r w:rsidRPr="00692B47">
        <w:t xml:space="preserve">, for a period </w:t>
      </w:r>
      <w:r w:rsidR="00FF1291" w:rsidRPr="00692B47">
        <w:t>expiring upon the later</w:t>
      </w:r>
      <w:r w:rsidRPr="00692B47">
        <w:t xml:space="preserve"> of: (a) one (1) year from the date such re-performance, rework, repair or replacement is completed; or (b) the </w:t>
      </w:r>
      <w:r w:rsidR="00FF1291" w:rsidRPr="00692B47">
        <w:t>date that is the end of</w:t>
      </w:r>
      <w:r w:rsidRPr="00692B47">
        <w:t xml:space="preserve"> the original Warranty Period</w:t>
      </w:r>
      <w:r w:rsidR="00FE796F" w:rsidRPr="00692B47">
        <w:t xml:space="preserve">; </w:t>
      </w:r>
      <w:r w:rsidR="00706D0C" w:rsidRPr="00692B47">
        <w:t xml:space="preserve">provided, that in no event will any Warranty extend beyond the date that is </w:t>
      </w:r>
      <w:r w:rsidR="00577469" w:rsidRPr="00692B47">
        <w:t xml:space="preserve">two </w:t>
      </w:r>
      <w:r w:rsidR="00706D0C" w:rsidRPr="00692B47">
        <w:t>(</w:t>
      </w:r>
      <w:r w:rsidR="00577469" w:rsidRPr="00692B47">
        <w:t>2</w:t>
      </w:r>
      <w:r w:rsidR="00706D0C" w:rsidRPr="00692B47">
        <w:t xml:space="preserve">) years after the applicable commencement date of such </w:t>
      </w:r>
      <w:r w:rsidR="00AB742D" w:rsidRPr="00692B47">
        <w:t xml:space="preserve">original </w:t>
      </w:r>
      <w:r w:rsidR="00706D0C" w:rsidRPr="00692B47">
        <w:t>Warranty</w:t>
      </w:r>
      <w:r w:rsidR="00AB742D" w:rsidRPr="00692B47">
        <w:t xml:space="preserve"> Period</w:t>
      </w:r>
      <w:r w:rsidR="00FE796F" w:rsidRPr="00692B47">
        <w:t>.</w:t>
      </w:r>
    </w:p>
    <w:p w14:paraId="108A7C9B" w14:textId="77777777" w:rsidR="00B45F00" w:rsidRPr="00B45F00" w:rsidRDefault="005A5434" w:rsidP="00AB742D">
      <w:pPr>
        <w:pStyle w:val="ArticleStyle2"/>
        <w:rPr>
          <w:rFonts w:ascii="Arial" w:hAnsi="Arial"/>
          <w:vanish/>
          <w:specVanish/>
        </w:rPr>
      </w:pPr>
      <w:bookmarkStart w:id="680" w:name="_Toc368309633"/>
      <w:bookmarkStart w:id="681" w:name="_Toc449284946"/>
      <w:bookmarkStart w:id="682" w:name="_Toc474489910"/>
      <w:bookmarkStart w:id="683" w:name="_Toc474689598"/>
      <w:bookmarkStart w:id="684" w:name="_Toc65080048"/>
      <w:bookmarkStart w:id="685" w:name="_Toc66392268"/>
      <w:bookmarkStart w:id="686" w:name="_Toc103174736"/>
      <w:bookmarkStart w:id="687" w:name="_Toc68279939"/>
      <w:bookmarkStart w:id="688" w:name="_Toc219226795"/>
      <w:bookmarkStart w:id="689" w:name="_Toc219289177"/>
      <w:bookmarkStart w:id="690" w:name="_Toc226032992"/>
      <w:r w:rsidRPr="00692B47">
        <w:rPr>
          <w:rFonts w:ascii="Arial" w:hAnsi="Arial"/>
          <w:u w:val="single"/>
        </w:rPr>
        <w:t>Warranty of Title</w:t>
      </w:r>
      <w:r w:rsidRPr="00692B47">
        <w:rPr>
          <w:rFonts w:ascii="Arial" w:hAnsi="Arial"/>
        </w:rPr>
        <w:t>.</w:t>
      </w:r>
      <w:bookmarkEnd w:id="680"/>
      <w:bookmarkEnd w:id="681"/>
      <w:bookmarkEnd w:id="682"/>
      <w:bookmarkEnd w:id="683"/>
      <w:bookmarkEnd w:id="684"/>
      <w:bookmarkEnd w:id="685"/>
      <w:bookmarkEnd w:id="686"/>
      <w:bookmarkEnd w:id="687"/>
      <w:bookmarkEnd w:id="688"/>
      <w:bookmarkEnd w:id="689"/>
      <w:bookmarkEnd w:id="690"/>
    </w:p>
    <w:p w14:paraId="501CABBC" w14:textId="0CAE29E9" w:rsidR="005A5434" w:rsidRPr="00692B47" w:rsidRDefault="00B52888" w:rsidP="00B45F00">
      <w:pPr>
        <w:pStyle w:val="ArticleStyle2text"/>
      </w:pPr>
      <w:r w:rsidRPr="00692B47">
        <w:t xml:space="preserve"> </w:t>
      </w:r>
      <w:r w:rsidR="005A5434" w:rsidRPr="00692B47">
        <w:t xml:space="preserve">Contractor warrants and guarantees that title to all materials, supplies and equipment provided to </w:t>
      </w:r>
      <w:r w:rsidR="00CA4334" w:rsidRPr="00692B47">
        <w:t>JEA</w:t>
      </w:r>
      <w:r w:rsidR="005A5434" w:rsidRPr="00692B47">
        <w:t xml:space="preserve"> by Contractor under this Agreement shall pass to </w:t>
      </w:r>
      <w:r w:rsidR="00CA4334" w:rsidRPr="00692B47">
        <w:t>JEA</w:t>
      </w:r>
      <w:r w:rsidR="005A5434" w:rsidRPr="00692B47">
        <w:t xml:space="preserve"> (in accordance with </w:t>
      </w:r>
      <w:r w:rsidR="005A5434" w:rsidRPr="00692B47">
        <w:rPr>
          <w:u w:val="single"/>
        </w:rPr>
        <w:t xml:space="preserve">Section </w:t>
      </w:r>
      <w:r w:rsidR="000F7DFD" w:rsidRPr="00692B47">
        <w:rPr>
          <w:u w:val="single"/>
        </w:rPr>
        <w:t>2.5.1</w:t>
      </w:r>
      <w:r w:rsidR="005A5434" w:rsidRPr="00692B47">
        <w:t>) free and clear of all claims, liens, security interests and other encumbrances materials, supplies and equipment shall not be acquired by Contractor subject to any agreement under which a security interest or other lien or encumbrance is retained by any Person.</w:t>
      </w:r>
      <w:r w:rsidR="00B56CE2" w:rsidRPr="00692B47">
        <w:t xml:space="preserve">  </w:t>
      </w:r>
      <w:r w:rsidR="007D283F" w:rsidRPr="00692B47">
        <w:t xml:space="preserve">  </w:t>
      </w:r>
      <w:bookmarkStart w:id="691" w:name="_Toc474489912"/>
    </w:p>
    <w:p w14:paraId="1E07D8DB" w14:textId="77777777" w:rsidR="00B45F00" w:rsidRPr="00B45F00" w:rsidRDefault="009964A2" w:rsidP="008A7B54">
      <w:pPr>
        <w:pStyle w:val="ArticleStyle2"/>
        <w:rPr>
          <w:rFonts w:ascii="Arial" w:hAnsi="Arial"/>
          <w:vanish/>
          <w:u w:val="single"/>
          <w:specVanish/>
        </w:rPr>
      </w:pPr>
      <w:bookmarkStart w:id="692" w:name="_Toc103174738"/>
      <w:bookmarkStart w:id="693" w:name="_Toc219226797"/>
      <w:bookmarkStart w:id="694" w:name="_Toc219289179"/>
      <w:bookmarkStart w:id="695" w:name="_Toc226032993"/>
      <w:r w:rsidRPr="00692B47">
        <w:rPr>
          <w:rFonts w:ascii="Arial" w:hAnsi="Arial"/>
          <w:u w:val="single"/>
        </w:rPr>
        <w:t xml:space="preserve">Limitation </w:t>
      </w:r>
      <w:proofErr w:type="gramStart"/>
      <w:r w:rsidRPr="00692B47">
        <w:rPr>
          <w:rFonts w:ascii="Arial" w:hAnsi="Arial"/>
          <w:u w:val="single"/>
        </w:rPr>
        <w:t>on</w:t>
      </w:r>
      <w:proofErr w:type="gramEnd"/>
      <w:r w:rsidRPr="00692B47">
        <w:rPr>
          <w:rFonts w:ascii="Arial" w:hAnsi="Arial"/>
          <w:u w:val="single"/>
        </w:rPr>
        <w:t xml:space="preserve"> Warranties</w:t>
      </w:r>
      <w:bookmarkEnd w:id="692"/>
      <w:bookmarkEnd w:id="693"/>
      <w:bookmarkEnd w:id="694"/>
      <w:r w:rsidR="006C3C02" w:rsidRPr="00692B47">
        <w:rPr>
          <w:rFonts w:ascii="Arial" w:hAnsi="Arial"/>
        </w:rPr>
        <w:t>.</w:t>
      </w:r>
      <w:bookmarkEnd w:id="695"/>
    </w:p>
    <w:p w14:paraId="2203E3D2" w14:textId="11B9C002" w:rsidR="007875A9" w:rsidRPr="00692B47" w:rsidRDefault="006C3C02" w:rsidP="00B45F00">
      <w:pPr>
        <w:pStyle w:val="ArticleStyle2text"/>
        <w:rPr>
          <w:u w:val="single"/>
        </w:rPr>
      </w:pPr>
      <w:r w:rsidRPr="00692B47">
        <w:t xml:space="preserve">  </w:t>
      </w:r>
      <w:r w:rsidR="00E40CC5" w:rsidRPr="00692B47">
        <w:t xml:space="preserve">Notwithstanding anything to the contrary in this Agreement, Contractor’s Warranties do not extend or apply to </w:t>
      </w:r>
      <w:r w:rsidR="000F3D9A" w:rsidRPr="00692B47">
        <w:t>deterioration constituting</w:t>
      </w:r>
      <w:r w:rsidR="00A42D27" w:rsidRPr="00692B47">
        <w:t xml:space="preserve"> </w:t>
      </w:r>
      <w:r w:rsidR="000F3D9A" w:rsidRPr="00692B47">
        <w:t>normal wear and tear</w:t>
      </w:r>
      <w:r w:rsidR="001F48C6" w:rsidRPr="00692B47">
        <w:t>,</w:t>
      </w:r>
      <w:r w:rsidR="000F3D9A" w:rsidRPr="00692B47">
        <w:t xml:space="preserve"> </w:t>
      </w:r>
      <w:r w:rsidR="00FA6A9B" w:rsidRPr="00692B47">
        <w:t xml:space="preserve">or </w:t>
      </w:r>
      <w:r w:rsidR="000F3D9A" w:rsidRPr="00692B47">
        <w:t xml:space="preserve">to </w:t>
      </w:r>
      <w:r w:rsidR="00E40CC5" w:rsidRPr="00692B47">
        <w:t>damage</w:t>
      </w:r>
      <w:r w:rsidR="00D01D3E" w:rsidRPr="00692B47">
        <w:t xml:space="preserve"> </w:t>
      </w:r>
      <w:r w:rsidR="00E40CC5" w:rsidRPr="00692B47">
        <w:t xml:space="preserve">resulting from (i) failure of </w:t>
      </w:r>
      <w:r w:rsidR="00CA4334" w:rsidRPr="00692B47">
        <w:t>JEA</w:t>
      </w:r>
      <w:r w:rsidR="00E40CC5" w:rsidRPr="00692B47">
        <w:t xml:space="preserve"> to store, operate or maintain the warranted item (once </w:t>
      </w:r>
      <w:r w:rsidR="00CA4334" w:rsidRPr="00692B47">
        <w:t>JEA</w:t>
      </w:r>
      <w:r w:rsidR="00E40CC5" w:rsidRPr="00692B47">
        <w:t xml:space="preserve"> has taken care custody and control thereof) in accordance with written Operation and Maintenance Manuals provided by Contractor to </w:t>
      </w:r>
      <w:r w:rsidR="00CA4334" w:rsidRPr="00692B47">
        <w:t>JEA</w:t>
      </w:r>
      <w:r w:rsidR="00E40CC5" w:rsidRPr="00692B47">
        <w:t xml:space="preserve">, and in the absence thereof, in accordance with </w:t>
      </w:r>
      <w:r w:rsidR="0011045F" w:rsidRPr="00692B47">
        <w:t>Prudent Industry Practices</w:t>
      </w:r>
      <w:r w:rsidR="00E40CC5" w:rsidRPr="00692B47">
        <w:t>; (ii) improper repairs or alteration,</w:t>
      </w:r>
      <w:r w:rsidR="00F54633" w:rsidRPr="00692B47">
        <w:t xml:space="preserve"> </w:t>
      </w:r>
      <w:r w:rsidR="00E40CC5" w:rsidRPr="00692B47">
        <w:t xml:space="preserve">misuse, neglect or accident by </w:t>
      </w:r>
      <w:r w:rsidR="00CA4334" w:rsidRPr="00692B47">
        <w:t>JEA</w:t>
      </w:r>
      <w:r w:rsidR="00E40CC5" w:rsidRPr="00692B47">
        <w:t xml:space="preserve"> or </w:t>
      </w:r>
      <w:r w:rsidR="00CA4334" w:rsidRPr="00692B47">
        <w:t>JEA</w:t>
      </w:r>
      <w:r w:rsidR="00E40CC5" w:rsidRPr="00692B47">
        <w:t>’s agents</w:t>
      </w:r>
      <w:r w:rsidR="00291AA1" w:rsidRPr="00692B47">
        <w:t>; or (</w:t>
      </w:r>
      <w:r w:rsidR="0011045F" w:rsidRPr="00692B47">
        <w:t>iii</w:t>
      </w:r>
      <w:r w:rsidR="00291AA1" w:rsidRPr="00692B47">
        <w:t>) an event of Force Majeure</w:t>
      </w:r>
      <w:r w:rsidR="00535561" w:rsidRPr="00692B47">
        <w:t>.</w:t>
      </w:r>
      <w:bookmarkStart w:id="696" w:name="_Toc474689601"/>
      <w:bookmarkStart w:id="697" w:name="_Toc65080051"/>
      <w:bookmarkStart w:id="698" w:name="_Toc66392270"/>
      <w:bookmarkStart w:id="699" w:name="_Toc103174739"/>
      <w:bookmarkStart w:id="700" w:name="_Toc68279941"/>
    </w:p>
    <w:p w14:paraId="05594484" w14:textId="77777777" w:rsidR="00B45F00" w:rsidRPr="00B45F00" w:rsidRDefault="00542674" w:rsidP="008A7B54">
      <w:pPr>
        <w:pStyle w:val="ArticleStyle2"/>
        <w:rPr>
          <w:rFonts w:ascii="Arial" w:hAnsi="Arial"/>
          <w:vanish/>
          <w:specVanish/>
        </w:rPr>
      </w:pPr>
      <w:bookmarkStart w:id="701" w:name="_Toc219226798"/>
      <w:bookmarkStart w:id="702" w:name="_Toc219289180"/>
      <w:bookmarkStart w:id="703" w:name="_Toc226032994"/>
      <w:r w:rsidRPr="00692B47">
        <w:rPr>
          <w:rFonts w:ascii="Arial" w:hAnsi="Arial"/>
          <w:u w:val="single"/>
        </w:rPr>
        <w:t>Exclusive Warranties</w:t>
      </w:r>
      <w:r w:rsidRPr="00692B47">
        <w:rPr>
          <w:rFonts w:ascii="Arial" w:hAnsi="Arial"/>
        </w:rPr>
        <w:t>.</w:t>
      </w:r>
      <w:bookmarkEnd w:id="691"/>
      <w:bookmarkEnd w:id="696"/>
      <w:bookmarkEnd w:id="697"/>
      <w:bookmarkEnd w:id="698"/>
      <w:bookmarkEnd w:id="699"/>
      <w:bookmarkEnd w:id="700"/>
      <w:bookmarkEnd w:id="701"/>
      <w:bookmarkEnd w:id="702"/>
      <w:bookmarkEnd w:id="703"/>
    </w:p>
    <w:p w14:paraId="1E63C7BE" w14:textId="05AE28A0" w:rsidR="00E668F7" w:rsidRPr="00692B47" w:rsidRDefault="00542674" w:rsidP="00B45F00">
      <w:pPr>
        <w:pStyle w:val="ArticleStyle2text"/>
      </w:pPr>
      <w:r w:rsidRPr="00692B47">
        <w:t xml:space="preserve">  THE WARRANTIES AS SET FORTH IN THIS </w:t>
      </w:r>
      <w:r w:rsidRPr="00692B47">
        <w:rPr>
          <w:u w:val="single"/>
        </w:rPr>
        <w:t>ARTICLE 8</w:t>
      </w:r>
      <w:r w:rsidRPr="00692B47">
        <w:t xml:space="preserve"> ARE EXCLUSIVE, AND NO OTHER WARRANTIES OF ANY KIND, WHETHER STATUTORY, EXPRESS, OR IMPLIED (INCLUDING ALL WARRANTIES OF MERCHANTABILITY AND FITNESS FOR A PARTICULAR PURPOSE </w:t>
      </w:r>
      <w:r w:rsidR="00355901" w:rsidRPr="00692B47">
        <w:t>OR</w:t>
      </w:r>
      <w:r w:rsidR="00C413C4" w:rsidRPr="00692B47">
        <w:t xml:space="preserve"> </w:t>
      </w:r>
      <w:r w:rsidRPr="00692B47">
        <w:t>ALL WARRANTIES ARISING FROM COURSE OF DEALING OR USAGE OF TRADE) SHALL APPLY.</w:t>
      </w:r>
      <w:r w:rsidR="008936D2" w:rsidRPr="00692B47">
        <w:t xml:space="preserve"> </w:t>
      </w:r>
      <w:r w:rsidR="00FC4CB3" w:rsidRPr="00692B47">
        <w:t xml:space="preserve"> PROVIDED THAT CONTRACTOR PERFORMS ITS OBLIGATIONS UNDER THIS </w:t>
      </w:r>
      <w:r w:rsidR="00FC4CB3" w:rsidRPr="00692B47">
        <w:rPr>
          <w:u w:val="single"/>
        </w:rPr>
        <w:t>ARTICLE 8</w:t>
      </w:r>
      <w:r w:rsidR="00FC4CB3" w:rsidRPr="00692B47">
        <w:t xml:space="preserve">, </w:t>
      </w:r>
      <w:r w:rsidR="0024310E" w:rsidRPr="00692B47">
        <w:t xml:space="preserve">AND WITHOUT PREJUDICE TO CONTRACTOR’S OBLIGATION TO ACHIEVE </w:t>
      </w:r>
      <w:r w:rsidR="00D01D3E" w:rsidRPr="00692B47">
        <w:t xml:space="preserve">SUBSTANTIAL COMPLETION AND </w:t>
      </w:r>
      <w:r w:rsidR="0024310E" w:rsidRPr="00692B47">
        <w:t xml:space="preserve">FINAL COMPLETION, </w:t>
      </w:r>
      <w:r w:rsidR="00CA4334" w:rsidRPr="00692B47">
        <w:t>JEA</w:t>
      </w:r>
      <w:r w:rsidR="00E668F7" w:rsidRPr="00692B47">
        <w:t>’S EXCLUSIVE REMEDIES AND CONTRACTOR’S ONLY OBLIGATIONS ARISING OUT OF OR IN CONNECTION WITH DEFECTIVE WORK</w:t>
      </w:r>
      <w:r w:rsidR="00D01D3E" w:rsidRPr="00692B47">
        <w:t xml:space="preserve"> AFTER SUBSTANTIAL COMPLETION</w:t>
      </w:r>
      <w:r w:rsidR="00E668F7" w:rsidRPr="00692B47">
        <w:t>, WHETHER BASED IN CONTRACT, IN TORT (INCLUDING NEGLIGENCE AND STRICT LIABILITY), OR OTHERWISE, SHALL BE THOSE STATED IN THIS WARRANTY SECTION</w:t>
      </w:r>
      <w:r w:rsidR="00FC4CB3" w:rsidRPr="00692B47">
        <w:t>; PROVIDED, THAT</w:t>
      </w:r>
      <w:r w:rsidR="006E031F" w:rsidRPr="00692B47">
        <w:t xml:space="preserve"> IN NO EVENT SHALL</w:t>
      </w:r>
      <w:r w:rsidR="00FC4CB3" w:rsidRPr="00692B47">
        <w:t xml:space="preserve"> THE FOREGOING LIMIT</w:t>
      </w:r>
      <w:r w:rsidR="00AB742D" w:rsidRPr="00692B47">
        <w:t>:</w:t>
      </w:r>
      <w:r w:rsidR="00FC4CB3" w:rsidRPr="00692B47">
        <w:t xml:space="preserve"> </w:t>
      </w:r>
      <w:r w:rsidR="00F706B4" w:rsidRPr="00692B47">
        <w:t xml:space="preserve">(A) CONTRACTOR’S OBLIGATION TO PAY LIQUIDATED DAMAGES AS AND WHEN DUE </w:t>
      </w:r>
      <w:r w:rsidR="00F706B4" w:rsidRPr="00692B47">
        <w:lastRenderedPageBreak/>
        <w:t xml:space="preserve">UNDER THIS AGREEMENT, OR (B) </w:t>
      </w:r>
      <w:r w:rsidR="00FC4CB3" w:rsidRPr="00692B47">
        <w:t>CONTRACTOR’S OBLIGATIONS</w:t>
      </w:r>
      <w:r w:rsidR="006E031F" w:rsidRPr="00692B47">
        <w:t xml:space="preserve"> FOR THIRD PARTY CLAIMS UNDER </w:t>
      </w:r>
      <w:r w:rsidR="006E031F" w:rsidRPr="00692B47">
        <w:rPr>
          <w:u w:val="single"/>
        </w:rPr>
        <w:t>ARTICLE 11</w:t>
      </w:r>
      <w:r w:rsidR="006E031F" w:rsidRPr="00692B47">
        <w:t xml:space="preserve"> (INDEMNIFICATION)</w:t>
      </w:r>
      <w:r w:rsidR="00E668F7" w:rsidRPr="00692B47">
        <w:t>.</w:t>
      </w:r>
      <w:r w:rsidR="00FC4CB3" w:rsidRPr="00692B47">
        <w:t xml:space="preserve">  </w:t>
      </w:r>
    </w:p>
    <w:p w14:paraId="55291A97" w14:textId="77777777" w:rsidR="005A5434" w:rsidRPr="00692B47" w:rsidRDefault="00B23B2E" w:rsidP="00DE2F79">
      <w:pPr>
        <w:pStyle w:val="ArticleStyle1"/>
        <w:rPr>
          <w:rFonts w:ascii="Arial" w:hAnsi="Arial"/>
          <w:sz w:val="22"/>
        </w:rPr>
      </w:pPr>
      <w:r w:rsidRPr="00692B47">
        <w:rPr>
          <w:rFonts w:ascii="Arial" w:hAnsi="Arial"/>
          <w:sz w:val="22"/>
        </w:rPr>
        <w:br/>
      </w:r>
      <w:bookmarkStart w:id="704" w:name="_Ref366795178"/>
      <w:bookmarkStart w:id="705" w:name="_Ref366798772"/>
      <w:bookmarkStart w:id="706" w:name="_Ref366798784"/>
      <w:bookmarkStart w:id="707" w:name="_Ref366798809"/>
      <w:bookmarkStart w:id="708" w:name="_Ref366799743"/>
      <w:bookmarkStart w:id="709" w:name="_Toc368309637"/>
      <w:bookmarkStart w:id="710" w:name="_Toc449284950"/>
      <w:bookmarkStart w:id="711" w:name="_Toc474489913"/>
      <w:bookmarkStart w:id="712" w:name="_Toc474689602"/>
      <w:bookmarkStart w:id="713" w:name="_Toc65080052"/>
      <w:bookmarkStart w:id="714" w:name="_Toc66392271"/>
      <w:bookmarkStart w:id="715" w:name="_Toc103174740"/>
      <w:bookmarkStart w:id="716" w:name="_Toc68279942"/>
      <w:bookmarkStart w:id="717" w:name="_Toc219226799"/>
      <w:bookmarkStart w:id="718" w:name="_Toc219289181"/>
      <w:bookmarkStart w:id="719" w:name="_Toc226032995"/>
      <w:r w:rsidR="005A5434" w:rsidRPr="00692B47">
        <w:rPr>
          <w:rFonts w:ascii="Arial" w:hAnsi="Arial"/>
          <w:sz w:val="22"/>
        </w:rPr>
        <w:t>Changes</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46F1A53" w14:textId="77777777" w:rsidR="00B45F00" w:rsidRPr="00B45F00" w:rsidRDefault="005A5434" w:rsidP="008A7B54">
      <w:pPr>
        <w:pStyle w:val="ArticleStyle2"/>
        <w:rPr>
          <w:rFonts w:ascii="Arial" w:hAnsi="Arial"/>
          <w:vanish/>
          <w:specVanish/>
        </w:rPr>
      </w:pPr>
      <w:bookmarkStart w:id="720" w:name="_Ref366785251"/>
      <w:bookmarkStart w:id="721" w:name="_Ref366785381"/>
      <w:bookmarkStart w:id="722" w:name="_Toc368309638"/>
      <w:bookmarkStart w:id="723" w:name="_Toc449284951"/>
      <w:bookmarkStart w:id="724" w:name="_Toc474489914"/>
      <w:bookmarkStart w:id="725" w:name="_Toc474689603"/>
      <w:bookmarkStart w:id="726" w:name="_Toc65080053"/>
      <w:bookmarkStart w:id="727" w:name="_Toc66392272"/>
      <w:bookmarkStart w:id="728" w:name="_Toc103174741"/>
      <w:bookmarkStart w:id="729" w:name="_Toc68279943"/>
      <w:bookmarkStart w:id="730" w:name="_Toc219226800"/>
      <w:bookmarkStart w:id="731" w:name="_Toc219289182"/>
      <w:bookmarkStart w:id="732" w:name="_Toc226032996"/>
      <w:bookmarkStart w:id="733" w:name="_Toc219226801"/>
      <w:r w:rsidRPr="00692B47">
        <w:rPr>
          <w:rFonts w:ascii="Arial" w:hAnsi="Arial"/>
          <w:u w:val="single"/>
        </w:rPr>
        <w:t>Changes</w:t>
      </w:r>
      <w:r w:rsidRPr="00692B47">
        <w:rPr>
          <w:rFonts w:ascii="Arial" w:hAnsi="Arial"/>
        </w:rPr>
        <w:t>.</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5AB48B43" w14:textId="668B98BB" w:rsidR="005A5434" w:rsidRPr="00C730C3" w:rsidRDefault="00453CD4" w:rsidP="00B45F00">
      <w:pPr>
        <w:pStyle w:val="ArticleStyle2text"/>
      </w:pPr>
      <w:r w:rsidRPr="00692B47">
        <w:t xml:space="preserve"> </w:t>
      </w:r>
      <w:r w:rsidR="005A5434" w:rsidRPr="00692B47">
        <w:t xml:space="preserve">Without invalidating this Agreement, </w:t>
      </w:r>
      <w:r w:rsidR="00CA4334" w:rsidRPr="00692B47">
        <w:t>JEA</w:t>
      </w:r>
      <w:r w:rsidR="005A5434" w:rsidRPr="00692B47">
        <w:t xml:space="preserve"> may</w:t>
      </w:r>
      <w:r w:rsidR="00D5398F" w:rsidRPr="00692B47">
        <w:t>:</w:t>
      </w:r>
      <w:r w:rsidR="005A5434" w:rsidRPr="00692B47">
        <w:t xml:space="preserve"> (a) make certain changes to the Work, including any addition to, deletion from, suspension of or other modification to the quality, function</w:t>
      </w:r>
      <w:r w:rsidR="00546E1E" w:rsidRPr="00692B47">
        <w:t xml:space="preserve">, </w:t>
      </w:r>
      <w:r w:rsidR="00605AD2" w:rsidRPr="00692B47">
        <w:t>scope</w:t>
      </w:r>
      <w:r w:rsidR="005A5434" w:rsidRPr="00692B47">
        <w:t xml:space="preserve"> </w:t>
      </w:r>
      <w:r w:rsidR="00546E1E" w:rsidRPr="00692B47">
        <w:t xml:space="preserve">or pace </w:t>
      </w:r>
      <w:r w:rsidR="005A5434" w:rsidRPr="00692B47">
        <w:t xml:space="preserve">of the Work; (b) to the extent specifically provided for in this </w:t>
      </w:r>
      <w:r w:rsidR="000F7DFD" w:rsidRPr="00692B47">
        <w:rPr>
          <w:u w:val="single"/>
        </w:rPr>
        <w:t>Article 9</w:t>
      </w:r>
      <w:r w:rsidR="005A5434" w:rsidRPr="00692B47">
        <w:t xml:space="preserve">, adjust the </w:t>
      </w:r>
      <w:r w:rsidR="00605AD2" w:rsidRPr="00692B47">
        <w:t xml:space="preserve">Guaranteed Dates, the </w:t>
      </w:r>
      <w:r w:rsidR="00A032BF" w:rsidRPr="00692B47">
        <w:t>Baseline</w:t>
      </w:r>
      <w:r w:rsidR="00A032BF" w:rsidRPr="00692B47" w:rsidDel="00A032BF">
        <w:t xml:space="preserve"> </w:t>
      </w:r>
      <w:r w:rsidR="005A5434" w:rsidRPr="00692B47">
        <w:t xml:space="preserve">Project Schedule and/or the </w:t>
      </w:r>
      <w:r w:rsidR="007039A1" w:rsidRPr="00692B47">
        <w:t>Contract Price</w:t>
      </w:r>
      <w:r w:rsidR="00D5398F" w:rsidRPr="00692B47">
        <w:t xml:space="preserve"> and other provisions of this Agreement</w:t>
      </w:r>
      <w:r w:rsidR="005A5434" w:rsidRPr="00692B47">
        <w:t xml:space="preserve"> (all of the foregoing, “</w:t>
      </w:r>
      <w:r w:rsidR="005A5434" w:rsidRPr="00692B47">
        <w:rPr>
          <w:b/>
        </w:rPr>
        <w:t>Changes</w:t>
      </w:r>
      <w:r w:rsidR="005A5434" w:rsidRPr="00692B47">
        <w:t>”, any of the foregoing, a “</w:t>
      </w:r>
      <w:r w:rsidR="005A5434" w:rsidRPr="00692B47">
        <w:rPr>
          <w:b/>
        </w:rPr>
        <w:t>Change</w:t>
      </w:r>
      <w:r w:rsidR="005A5434" w:rsidRPr="00692B47">
        <w:t xml:space="preserve">”). Changes may only be authorized by </w:t>
      </w:r>
      <w:r w:rsidR="00605AD2" w:rsidRPr="00692B47">
        <w:t>a written order executed by both Parties (each such order, a “</w:t>
      </w:r>
      <w:r w:rsidR="005A5434" w:rsidRPr="00692B47">
        <w:rPr>
          <w:b/>
        </w:rPr>
        <w:t>Change Order</w:t>
      </w:r>
      <w:r w:rsidR="00605AD2" w:rsidRPr="00692B47">
        <w:t>”)</w:t>
      </w:r>
      <w:r w:rsidR="00D5398F" w:rsidRPr="00692B47">
        <w:t xml:space="preserve">, </w:t>
      </w:r>
      <w:r w:rsidR="00605AD2" w:rsidRPr="00692B47">
        <w:t xml:space="preserve">a Change Directive, </w:t>
      </w:r>
      <w:r w:rsidR="00DF20C1" w:rsidRPr="00692B47">
        <w:t xml:space="preserve">or a Reductive Change Directive, </w:t>
      </w:r>
      <w:r w:rsidR="00605AD2" w:rsidRPr="00692B47">
        <w:t xml:space="preserve">in each case, </w:t>
      </w:r>
      <w:r w:rsidR="005A5434" w:rsidRPr="00692B47">
        <w:t xml:space="preserve">in accordance with this </w:t>
      </w:r>
      <w:r w:rsidR="000F7DFD" w:rsidRPr="00692B47">
        <w:rPr>
          <w:u w:val="single"/>
        </w:rPr>
        <w:t>Article 9</w:t>
      </w:r>
      <w:r w:rsidR="005A5434" w:rsidRPr="00692B47">
        <w:t xml:space="preserve">.  The form of Change Order to be used by the Parties is set forth in </w:t>
      </w:r>
      <w:r w:rsidR="0035080F" w:rsidRPr="00692B47">
        <w:rPr>
          <w:u w:val="single"/>
        </w:rPr>
        <w:t>Exhibit M</w:t>
      </w:r>
      <w:r w:rsidR="005A5434" w:rsidRPr="00692B47">
        <w:t>.</w:t>
      </w:r>
      <w:r w:rsidR="00737C04">
        <w:rPr>
          <w:rFonts w:cs="Arial"/>
          <w:szCs w:val="22"/>
        </w:rPr>
        <w:t xml:space="preserve"> </w:t>
      </w:r>
      <w:r w:rsidR="00173526" w:rsidRPr="00173526">
        <w:rPr>
          <w:rFonts w:cs="Arial"/>
          <w:szCs w:val="22"/>
        </w:rPr>
        <w:t xml:space="preserve">The Parties acknowledge that, to the extent any Change Order Request would result in an increase to JEA’s </w:t>
      </w:r>
      <w:r w:rsidR="00173526" w:rsidRPr="00C730C3">
        <w:rPr>
          <w:rFonts w:cs="Arial"/>
          <w:szCs w:val="22"/>
        </w:rPr>
        <w:t>maximum indebtedness</w:t>
      </w:r>
      <w:r w:rsidR="00785727">
        <w:rPr>
          <w:rFonts w:cs="Arial"/>
          <w:szCs w:val="22"/>
        </w:rPr>
        <w:t xml:space="preserve"> for the Project</w:t>
      </w:r>
      <w:r w:rsidR="00173526" w:rsidRPr="00173526">
        <w:rPr>
          <w:rFonts w:cs="Arial"/>
          <w:szCs w:val="22"/>
        </w:rPr>
        <w:t xml:space="preserve">, such Change Order Request shall be subject to </w:t>
      </w:r>
      <w:r w:rsidR="00785727">
        <w:rPr>
          <w:rFonts w:cs="Arial"/>
          <w:szCs w:val="22"/>
        </w:rPr>
        <w:t xml:space="preserve">prior </w:t>
      </w:r>
      <w:r w:rsidR="00173526" w:rsidRPr="00173526">
        <w:rPr>
          <w:rFonts w:cs="Arial"/>
          <w:szCs w:val="22"/>
        </w:rPr>
        <w:t xml:space="preserve">approval by </w:t>
      </w:r>
      <w:r w:rsidR="00C730C3">
        <w:rPr>
          <w:rFonts w:cs="Arial"/>
          <w:szCs w:val="22"/>
        </w:rPr>
        <w:t xml:space="preserve">JEA’s </w:t>
      </w:r>
      <w:r w:rsidR="00173526" w:rsidRPr="00173526">
        <w:rPr>
          <w:rFonts w:cs="Arial"/>
          <w:szCs w:val="22"/>
        </w:rPr>
        <w:t>Board of Directors</w:t>
      </w:r>
      <w:r w:rsidR="00C730C3">
        <w:rPr>
          <w:rFonts w:cs="Arial"/>
          <w:szCs w:val="22"/>
        </w:rPr>
        <w:t xml:space="preserve"> or its </w:t>
      </w:r>
      <w:proofErr w:type="gramStart"/>
      <w:r w:rsidR="00C730C3">
        <w:rPr>
          <w:rFonts w:cs="Arial"/>
          <w:szCs w:val="22"/>
        </w:rPr>
        <w:t>designee</w:t>
      </w:r>
      <w:proofErr w:type="gramEnd"/>
      <w:r w:rsidR="00173526" w:rsidRPr="00173526">
        <w:rPr>
          <w:rFonts w:cs="Arial"/>
          <w:szCs w:val="22"/>
        </w:rPr>
        <w:t>.</w:t>
      </w:r>
    </w:p>
    <w:p w14:paraId="5B4F5ED5" w14:textId="414F969F" w:rsidR="005A5434" w:rsidRPr="00C730C3" w:rsidRDefault="005A5434" w:rsidP="009E0A5F">
      <w:pPr>
        <w:pStyle w:val="ArticleStyle2"/>
        <w:rPr>
          <w:rFonts w:ascii="Arial" w:hAnsi="Arial"/>
        </w:rPr>
      </w:pPr>
      <w:bookmarkStart w:id="734" w:name="_Toc368309639"/>
      <w:bookmarkStart w:id="735" w:name="_Toc449284952"/>
      <w:bookmarkStart w:id="736" w:name="_Toc474489915"/>
      <w:bookmarkStart w:id="737" w:name="_Toc474689604"/>
      <w:bookmarkStart w:id="738" w:name="_Toc65080054"/>
      <w:bookmarkStart w:id="739" w:name="_Toc66392273"/>
      <w:bookmarkStart w:id="740" w:name="_Toc103174742"/>
      <w:bookmarkStart w:id="741" w:name="_Toc68279944"/>
      <w:bookmarkStart w:id="742" w:name="_Toc219289183"/>
      <w:bookmarkStart w:id="743" w:name="_Toc226032997"/>
      <w:r w:rsidRPr="00C730C3">
        <w:rPr>
          <w:rFonts w:ascii="Arial" w:hAnsi="Arial"/>
          <w:u w:val="single"/>
        </w:rPr>
        <w:t>Procedure for Changes</w:t>
      </w:r>
      <w:r w:rsidRPr="00C730C3">
        <w:rPr>
          <w:rFonts w:ascii="Arial" w:hAnsi="Arial"/>
        </w:rPr>
        <w:t>.</w:t>
      </w:r>
      <w:bookmarkEnd w:id="733"/>
      <w:bookmarkEnd w:id="734"/>
      <w:bookmarkEnd w:id="735"/>
      <w:bookmarkEnd w:id="736"/>
      <w:bookmarkEnd w:id="737"/>
      <w:bookmarkEnd w:id="738"/>
      <w:bookmarkEnd w:id="739"/>
      <w:bookmarkEnd w:id="740"/>
      <w:bookmarkEnd w:id="741"/>
      <w:bookmarkEnd w:id="742"/>
      <w:bookmarkEnd w:id="743"/>
      <w:r w:rsidRPr="00C730C3">
        <w:rPr>
          <w:rFonts w:ascii="Arial" w:hAnsi="Arial"/>
        </w:rPr>
        <w:t xml:space="preserve">  </w:t>
      </w:r>
    </w:p>
    <w:p w14:paraId="0CC06456" w14:textId="6FE37D48" w:rsidR="007D19DB" w:rsidRPr="00C730C3" w:rsidRDefault="005A5434" w:rsidP="008A7B54">
      <w:pPr>
        <w:pStyle w:val="ArticleStyle3"/>
        <w:rPr>
          <w:rFonts w:ascii="Arial" w:hAnsi="Arial"/>
        </w:rPr>
      </w:pPr>
      <w:bookmarkStart w:id="744" w:name="_Ref366785558"/>
      <w:r w:rsidRPr="00C730C3">
        <w:rPr>
          <w:rFonts w:ascii="Arial" w:hAnsi="Arial"/>
          <w:u w:val="single"/>
        </w:rPr>
        <w:t>Change</w:t>
      </w:r>
      <w:r w:rsidR="00422A57" w:rsidRPr="00C730C3">
        <w:rPr>
          <w:rFonts w:ascii="Arial" w:hAnsi="Arial"/>
          <w:u w:val="single"/>
        </w:rPr>
        <w:t xml:space="preserve"> Order Requests </w:t>
      </w:r>
      <w:r w:rsidRPr="00C730C3">
        <w:rPr>
          <w:rFonts w:ascii="Arial" w:hAnsi="Arial"/>
          <w:u w:val="single"/>
        </w:rPr>
        <w:t>Initiated by Contractor</w:t>
      </w:r>
      <w:r w:rsidRPr="00C730C3">
        <w:rPr>
          <w:rFonts w:ascii="Arial" w:hAnsi="Arial"/>
        </w:rPr>
        <w:t xml:space="preserve">.  </w:t>
      </w:r>
    </w:p>
    <w:p w14:paraId="4BD5EFBD" w14:textId="12B4E165" w:rsidR="007D19DB" w:rsidRPr="00C730C3" w:rsidRDefault="007D19DB" w:rsidP="007D19DB">
      <w:pPr>
        <w:pStyle w:val="ArticleStyle2text"/>
        <w:ind w:left="720"/>
      </w:pPr>
      <w:r w:rsidRPr="00C730C3">
        <w:rPr>
          <w:color w:val="000000"/>
        </w:rPr>
        <w:t>(a)</w:t>
      </w:r>
      <w:r w:rsidRPr="00C730C3">
        <w:rPr>
          <w:color w:val="000000"/>
        </w:rPr>
        <w:tab/>
      </w:r>
      <w:r w:rsidR="00422A57" w:rsidRPr="00C730C3">
        <w:t xml:space="preserve">Within no later than </w:t>
      </w:r>
      <w:r w:rsidR="003306B1" w:rsidRPr="00C730C3">
        <w:t>t</w:t>
      </w:r>
      <w:r w:rsidR="00CC178A" w:rsidRPr="00C730C3">
        <w:t>en</w:t>
      </w:r>
      <w:r w:rsidR="006577D2" w:rsidRPr="00C730C3">
        <w:t xml:space="preserve"> </w:t>
      </w:r>
      <w:r w:rsidR="00422A57" w:rsidRPr="00C730C3">
        <w:t>(</w:t>
      </w:r>
      <w:r w:rsidR="00CC178A" w:rsidRPr="00C730C3">
        <w:t>1</w:t>
      </w:r>
      <w:r w:rsidR="00865AEF" w:rsidRPr="00C730C3">
        <w:t>0</w:t>
      </w:r>
      <w:r w:rsidR="00422A57" w:rsidRPr="00C730C3">
        <w:t xml:space="preserve">) </w:t>
      </w:r>
      <w:r w:rsidR="00865AEF" w:rsidRPr="00C730C3">
        <w:t xml:space="preserve">Business </w:t>
      </w:r>
      <w:r w:rsidR="00EC2537" w:rsidRPr="00C730C3">
        <w:t>Days</w:t>
      </w:r>
      <w:r w:rsidR="00422A57" w:rsidRPr="00C730C3">
        <w:t xml:space="preserve"> after </w:t>
      </w:r>
      <w:r w:rsidR="005A5434" w:rsidRPr="00C730C3">
        <w:t>Contractor becomes aware of any</w:t>
      </w:r>
      <w:r w:rsidR="00BF3CBC" w:rsidRPr="00C730C3">
        <w:t xml:space="preserve"> </w:t>
      </w:r>
      <w:r w:rsidR="00422A57" w:rsidRPr="00C730C3">
        <w:t>event or circumstance</w:t>
      </w:r>
      <w:r w:rsidR="00603103" w:rsidRPr="00C730C3">
        <w:t xml:space="preserve"> </w:t>
      </w:r>
      <w:r w:rsidR="00B130A5" w:rsidRPr="00C730C3">
        <w:t xml:space="preserve">that </w:t>
      </w:r>
      <w:r w:rsidR="00CB46B3" w:rsidRPr="00C730C3">
        <w:t xml:space="preserve">(i) </w:t>
      </w:r>
      <w:r w:rsidR="00256708" w:rsidRPr="00C730C3">
        <w:t>has impacted</w:t>
      </w:r>
      <w:r w:rsidR="0077624A" w:rsidRPr="00C730C3">
        <w:t xml:space="preserve"> </w:t>
      </w:r>
      <w:r w:rsidR="00256708" w:rsidRPr="00C730C3">
        <w:t xml:space="preserve">(even if the exact </w:t>
      </w:r>
      <w:r w:rsidR="0077624A" w:rsidRPr="00C730C3">
        <w:t xml:space="preserve">extent of the </w:t>
      </w:r>
      <w:r w:rsidR="00256708" w:rsidRPr="00C730C3">
        <w:t xml:space="preserve">impact is </w:t>
      </w:r>
      <w:r w:rsidR="00CB46B3" w:rsidRPr="00C730C3">
        <w:t xml:space="preserve">then </w:t>
      </w:r>
      <w:r w:rsidR="00256708" w:rsidRPr="00C730C3">
        <w:t>unknown) the schedule or cost of performing the Work</w:t>
      </w:r>
      <w:r w:rsidR="00CB46B3" w:rsidRPr="00C730C3">
        <w:t>, and (ii)</w:t>
      </w:r>
      <w:r w:rsidR="00256708" w:rsidRPr="00C730C3">
        <w:t xml:space="preserve"> </w:t>
      </w:r>
      <w:r w:rsidR="00422A57" w:rsidRPr="00C730C3">
        <w:t xml:space="preserve">may entitle Contractor to </w:t>
      </w:r>
      <w:r w:rsidR="00256708" w:rsidRPr="00C730C3">
        <w:t xml:space="preserve">receive </w:t>
      </w:r>
      <w:r w:rsidR="005A5434" w:rsidRPr="00C730C3">
        <w:t>a Change</w:t>
      </w:r>
      <w:r w:rsidR="00422A57" w:rsidRPr="00C730C3">
        <w:t xml:space="preserve"> Order under this Agreement</w:t>
      </w:r>
      <w:r w:rsidR="005A5434" w:rsidRPr="00C730C3">
        <w:t xml:space="preserve">, Contractor will </w:t>
      </w:r>
      <w:r w:rsidR="00422A57" w:rsidRPr="00C730C3">
        <w:t xml:space="preserve">notify </w:t>
      </w:r>
      <w:r w:rsidR="00CA4334" w:rsidRPr="00C730C3">
        <w:t>JEA</w:t>
      </w:r>
      <w:r w:rsidR="00422A57" w:rsidRPr="00C730C3">
        <w:t xml:space="preserve"> of the same, providing in such notification all such relevant information as is then available regarding the event or circumstance and its actual and potential impacts on the schedule and costs for performing the Work (such notice, the “</w:t>
      </w:r>
      <w:r w:rsidR="00422A57" w:rsidRPr="00C730C3">
        <w:rPr>
          <w:b/>
        </w:rPr>
        <w:t>Preliminary Change Order Notice</w:t>
      </w:r>
      <w:r w:rsidR="00422A57" w:rsidRPr="00C730C3">
        <w:t xml:space="preserve">”). Within no later than </w:t>
      </w:r>
      <w:r w:rsidR="007039A1" w:rsidRPr="00C730C3">
        <w:t>ten (10</w:t>
      </w:r>
      <w:r w:rsidR="001A22DF" w:rsidRPr="00C730C3">
        <w:t>)</w:t>
      </w:r>
      <w:r w:rsidR="00422A57" w:rsidRPr="00C730C3">
        <w:t xml:space="preserve"> </w:t>
      </w:r>
      <w:r w:rsidR="00865AEF" w:rsidRPr="00C730C3">
        <w:t xml:space="preserve">Business </w:t>
      </w:r>
      <w:r w:rsidR="00EC2537" w:rsidRPr="00C730C3">
        <w:t>Days</w:t>
      </w:r>
      <w:r w:rsidR="00422A57" w:rsidRPr="00C730C3">
        <w:t xml:space="preserve"> after Contractor issues a Preliminary Change Order Notice with respect to an event</w:t>
      </w:r>
      <w:r w:rsidR="00CB46B3" w:rsidRPr="00C730C3">
        <w:t xml:space="preserve"> or circumstance</w:t>
      </w:r>
      <w:r w:rsidR="00422A57" w:rsidRPr="00C730C3">
        <w:t xml:space="preserve">, if Contractor believes that </w:t>
      </w:r>
      <w:r w:rsidR="00605AD2" w:rsidRPr="00C730C3">
        <w:t xml:space="preserve">it is entitled to </w:t>
      </w:r>
      <w:r w:rsidR="00422A57" w:rsidRPr="00C730C3">
        <w:t xml:space="preserve">a Change Order under this Agreement with respect thereto, then Contractor will </w:t>
      </w:r>
      <w:r w:rsidR="005A5434" w:rsidRPr="00C730C3">
        <w:t xml:space="preserve">issue to </w:t>
      </w:r>
      <w:r w:rsidR="00CA4334" w:rsidRPr="00C730C3">
        <w:t>JEA</w:t>
      </w:r>
      <w:r w:rsidR="005A5434" w:rsidRPr="00C730C3">
        <w:t xml:space="preserve"> a “</w:t>
      </w:r>
      <w:r w:rsidR="005A5434" w:rsidRPr="00C730C3">
        <w:rPr>
          <w:b/>
        </w:rPr>
        <w:t>Change Order Request</w:t>
      </w:r>
      <w:r w:rsidR="005A5434" w:rsidRPr="00C730C3">
        <w:t>”</w:t>
      </w:r>
      <w:r w:rsidR="00422A57" w:rsidRPr="00C730C3">
        <w:t xml:space="preserve"> in respect of such event</w:t>
      </w:r>
      <w:r w:rsidR="00605AD2" w:rsidRPr="00C730C3">
        <w:t xml:space="preserve"> or circumstance</w:t>
      </w:r>
      <w:r w:rsidR="005A5434" w:rsidRPr="00C730C3">
        <w:t xml:space="preserve">.  </w:t>
      </w:r>
      <w:r w:rsidR="00422A57" w:rsidRPr="00C730C3">
        <w:t>A Change Order Request</w:t>
      </w:r>
      <w:r w:rsidR="005A5434" w:rsidRPr="00C730C3">
        <w:t xml:space="preserve"> shall include documentation sufficient to enable </w:t>
      </w:r>
      <w:r w:rsidR="00CA4334" w:rsidRPr="00C730C3">
        <w:t>JEA</w:t>
      </w:r>
      <w:r w:rsidR="005A5434" w:rsidRPr="00C730C3">
        <w:t xml:space="preserve"> to determine: (</w:t>
      </w:r>
      <w:r w:rsidRPr="00C730C3">
        <w:t>i</w:t>
      </w:r>
      <w:r w:rsidR="005A5434" w:rsidRPr="00C730C3">
        <w:t xml:space="preserve">) the factors </w:t>
      </w:r>
      <w:r w:rsidR="00117AD5" w:rsidRPr="00C730C3">
        <w:t xml:space="preserve">allegedly </w:t>
      </w:r>
      <w:r w:rsidR="005A5434" w:rsidRPr="00C730C3">
        <w:t xml:space="preserve">necessitating the </w:t>
      </w:r>
      <w:r w:rsidR="00117AD5" w:rsidRPr="00C730C3">
        <w:t xml:space="preserve">required </w:t>
      </w:r>
      <w:r w:rsidR="005A5434" w:rsidRPr="00C730C3">
        <w:t>Change</w:t>
      </w:r>
      <w:r w:rsidR="00605AD2" w:rsidRPr="00C730C3">
        <w:t xml:space="preserve"> Order</w:t>
      </w:r>
      <w:r w:rsidR="0056180E" w:rsidRPr="00C730C3">
        <w:t>, to the extent known</w:t>
      </w:r>
      <w:r w:rsidR="005A5434" w:rsidRPr="00C730C3">
        <w:t>; (</w:t>
      </w:r>
      <w:r w:rsidRPr="00C730C3">
        <w:t>ii</w:t>
      </w:r>
      <w:r w:rsidR="005A5434" w:rsidRPr="00C730C3">
        <w:t>) the impact</w:t>
      </w:r>
      <w:r w:rsidR="00117AD5" w:rsidRPr="00C730C3">
        <w:t>s</w:t>
      </w:r>
      <w:r w:rsidR="005A5434" w:rsidRPr="00C730C3">
        <w:t xml:space="preserve"> </w:t>
      </w:r>
      <w:r w:rsidR="00117AD5" w:rsidRPr="00C730C3">
        <w:t xml:space="preserve">that the </w:t>
      </w:r>
      <w:r w:rsidR="00605AD2" w:rsidRPr="00C730C3">
        <w:t>event or circumstance</w:t>
      </w:r>
      <w:r w:rsidR="00117AD5" w:rsidRPr="00C730C3">
        <w:t xml:space="preserve"> </w:t>
      </w:r>
      <w:r w:rsidR="00260344" w:rsidRPr="00C730C3">
        <w:t>has had and is projected to</w:t>
      </w:r>
      <w:r w:rsidR="00117AD5" w:rsidRPr="00C730C3">
        <w:t xml:space="preserve"> </w:t>
      </w:r>
      <w:r w:rsidR="005A5434" w:rsidRPr="00C730C3">
        <w:t xml:space="preserve">have on </w:t>
      </w:r>
      <w:r w:rsidR="00260344" w:rsidRPr="00C730C3">
        <w:t>Contractor’s Direct Costs in performing the Work</w:t>
      </w:r>
      <w:r w:rsidR="0056180E" w:rsidRPr="00C730C3">
        <w:t>, to the extent known</w:t>
      </w:r>
      <w:r w:rsidR="005A5434" w:rsidRPr="00C730C3">
        <w:t xml:space="preserve">; </w:t>
      </w:r>
      <w:r w:rsidR="00117AD5" w:rsidRPr="00C730C3">
        <w:t xml:space="preserve">and </w:t>
      </w:r>
      <w:r w:rsidR="005A5434" w:rsidRPr="00C730C3">
        <w:t>(</w:t>
      </w:r>
      <w:r w:rsidRPr="00C730C3">
        <w:t>iii</w:t>
      </w:r>
      <w:r w:rsidR="005A5434" w:rsidRPr="00C730C3">
        <w:t xml:space="preserve">) the impact </w:t>
      </w:r>
      <w:r w:rsidR="00117AD5" w:rsidRPr="00C730C3">
        <w:t xml:space="preserve">that the </w:t>
      </w:r>
      <w:r w:rsidR="00605AD2" w:rsidRPr="00C730C3">
        <w:t>event or circumstance</w:t>
      </w:r>
      <w:r w:rsidR="00117AD5" w:rsidRPr="00C730C3">
        <w:t xml:space="preserve"> </w:t>
      </w:r>
      <w:r w:rsidR="00260344" w:rsidRPr="00C730C3">
        <w:t xml:space="preserve">has had and is projected to </w:t>
      </w:r>
      <w:r w:rsidR="00117AD5" w:rsidRPr="00C730C3">
        <w:t xml:space="preserve">have </w:t>
      </w:r>
      <w:r w:rsidR="005A5434" w:rsidRPr="00C730C3">
        <w:t xml:space="preserve">on the </w:t>
      </w:r>
      <w:r w:rsidR="00117AD5" w:rsidRPr="00C730C3">
        <w:t xml:space="preserve">progress of the Work </w:t>
      </w:r>
      <w:r w:rsidR="00605AD2" w:rsidRPr="00C730C3">
        <w:t xml:space="preserve">based upon the </w:t>
      </w:r>
      <w:r w:rsidR="00126EB8" w:rsidRPr="00C730C3">
        <w:t>most recent</w:t>
      </w:r>
      <w:r w:rsidR="000E4F42" w:rsidRPr="00C730C3">
        <w:t xml:space="preserve"> Monthly Updated Schedule</w:t>
      </w:r>
      <w:r w:rsidR="005A5434" w:rsidRPr="00C730C3">
        <w:t xml:space="preserve"> (including</w:t>
      </w:r>
      <w:r w:rsidR="001A22DF" w:rsidRPr="00C730C3">
        <w:t xml:space="preserve"> each Guaranteed Date</w:t>
      </w:r>
      <w:r w:rsidR="005A5434" w:rsidRPr="00C730C3">
        <w:t>)</w:t>
      </w:r>
      <w:r w:rsidR="00F11FEB" w:rsidRPr="00C730C3">
        <w:t xml:space="preserve">, </w:t>
      </w:r>
      <w:r w:rsidR="00293B15" w:rsidRPr="00C730C3">
        <w:t>to the extent known</w:t>
      </w:r>
      <w:r w:rsidR="00117AD5" w:rsidRPr="00C730C3">
        <w:t xml:space="preserve">.  Contractor will also promptly provide to </w:t>
      </w:r>
      <w:proofErr w:type="gramStart"/>
      <w:r w:rsidR="00CA4334" w:rsidRPr="00C730C3">
        <w:t>JEA</w:t>
      </w:r>
      <w:proofErr w:type="gramEnd"/>
      <w:r w:rsidR="005A5434" w:rsidRPr="00C730C3">
        <w:t xml:space="preserve"> such </w:t>
      </w:r>
      <w:r w:rsidR="00117AD5" w:rsidRPr="00C730C3">
        <w:t xml:space="preserve">additional </w:t>
      </w:r>
      <w:r w:rsidR="005A5434" w:rsidRPr="00C730C3">
        <w:t xml:space="preserve">information </w:t>
      </w:r>
      <w:r w:rsidR="00117AD5" w:rsidRPr="00C730C3">
        <w:t xml:space="preserve">as </w:t>
      </w:r>
      <w:r w:rsidR="00CA4334" w:rsidRPr="00C730C3">
        <w:t>JEA</w:t>
      </w:r>
      <w:r w:rsidR="005A5434" w:rsidRPr="00C730C3">
        <w:t xml:space="preserve"> may request in connection with </w:t>
      </w:r>
      <w:r w:rsidR="00117AD5" w:rsidRPr="00C730C3">
        <w:t xml:space="preserve">any Preliminary Change Order Notice or </w:t>
      </w:r>
      <w:r w:rsidR="005A5434" w:rsidRPr="00C730C3">
        <w:t>Change</w:t>
      </w:r>
      <w:r w:rsidR="00117AD5" w:rsidRPr="00C730C3">
        <w:t xml:space="preserve"> Order Request</w:t>
      </w:r>
      <w:r w:rsidR="005A5434" w:rsidRPr="00C730C3">
        <w:t xml:space="preserve">.  </w:t>
      </w:r>
      <w:r w:rsidR="00260344" w:rsidRPr="00C730C3">
        <w:t xml:space="preserve">In the event and to the extent that at the time of submittal of the Change Order Request the impacts on Contractor’s Direct Costs in performing the Work or on the progress of performing the Work cannot be finally known, Contractor will state this in the Change Order Request and will provide written updates on a </w:t>
      </w:r>
      <w:r w:rsidR="007039A1" w:rsidRPr="00C730C3">
        <w:t>weekly</w:t>
      </w:r>
      <w:r w:rsidR="00116D9D" w:rsidRPr="00C730C3">
        <w:t xml:space="preserve"> </w:t>
      </w:r>
      <w:r w:rsidR="00260344" w:rsidRPr="00C730C3">
        <w:t xml:space="preserve">basis that supplement such Change Order Request with any further information that is known.  </w:t>
      </w:r>
    </w:p>
    <w:p w14:paraId="695AFDD9" w14:textId="31463113" w:rsidR="007D19DB" w:rsidRPr="00C730C3" w:rsidRDefault="007D19DB" w:rsidP="007D19DB">
      <w:pPr>
        <w:pStyle w:val="ArticleStyle2text"/>
        <w:ind w:left="720"/>
      </w:pPr>
      <w:r w:rsidRPr="00C730C3">
        <w:t>(b</w:t>
      </w:r>
      <w:proofErr w:type="gramStart"/>
      <w:r w:rsidRPr="00C730C3">
        <w:t xml:space="preserve">) </w:t>
      </w:r>
      <w:r w:rsidRPr="00C730C3">
        <w:tab/>
      </w:r>
      <w:r w:rsidR="00260344" w:rsidRPr="00C730C3">
        <w:t>Contractor</w:t>
      </w:r>
      <w:proofErr w:type="gramEnd"/>
      <w:r w:rsidR="00260344" w:rsidRPr="00C730C3">
        <w:t xml:space="preserve"> </w:t>
      </w:r>
      <w:r w:rsidR="00117AD5" w:rsidRPr="00C730C3">
        <w:t xml:space="preserve">will </w:t>
      </w:r>
      <w:r w:rsidR="00D5398F" w:rsidRPr="00C730C3">
        <w:t>always act in good faith and</w:t>
      </w:r>
      <w:r w:rsidR="00117AD5" w:rsidRPr="00C730C3">
        <w:t xml:space="preserve"> be attentive to identify any </w:t>
      </w:r>
      <w:r w:rsidR="00605AD2" w:rsidRPr="00C730C3">
        <w:t>event or circumstance</w:t>
      </w:r>
      <w:r w:rsidR="00117AD5" w:rsidRPr="00C730C3">
        <w:t xml:space="preserve"> that may require a Change Order under </w:t>
      </w:r>
      <w:r w:rsidR="00117AD5" w:rsidRPr="00C730C3">
        <w:rPr>
          <w:u w:val="single"/>
        </w:rPr>
        <w:t>Section 9.3</w:t>
      </w:r>
      <w:r w:rsidR="00260344" w:rsidRPr="00C730C3">
        <w:t xml:space="preserve"> and promptly evaluate the </w:t>
      </w:r>
      <w:proofErr w:type="gramStart"/>
      <w:r w:rsidR="00260344" w:rsidRPr="00C730C3">
        <w:t>impacts</w:t>
      </w:r>
      <w:proofErr w:type="gramEnd"/>
      <w:r w:rsidR="00260344" w:rsidRPr="00C730C3">
        <w:t xml:space="preserve"> thereof.</w:t>
      </w:r>
      <w:r w:rsidR="00117AD5" w:rsidRPr="00C730C3">
        <w:t xml:space="preserve"> </w:t>
      </w:r>
      <w:r w:rsidR="005A5434" w:rsidRPr="00C730C3">
        <w:t xml:space="preserve"> </w:t>
      </w:r>
      <w:r w:rsidRPr="00C730C3">
        <w:t>In any event, i</w:t>
      </w:r>
      <w:r w:rsidR="007B4496" w:rsidRPr="00C730C3">
        <w:t xml:space="preserve">f Contractor fails to provide </w:t>
      </w:r>
      <w:r w:rsidR="00CA4334" w:rsidRPr="00C730C3">
        <w:t>JEA</w:t>
      </w:r>
      <w:r w:rsidR="007B4496" w:rsidRPr="00C730C3">
        <w:t xml:space="preserve"> with a Preliminary Change Order Notice or Change Order Request </w:t>
      </w:r>
      <w:r w:rsidR="00260344" w:rsidRPr="00C730C3">
        <w:t xml:space="preserve">(or updates thereto) </w:t>
      </w:r>
      <w:r w:rsidR="007B4496" w:rsidRPr="00C730C3">
        <w:t xml:space="preserve">by the </w:t>
      </w:r>
      <w:r w:rsidR="007B4496" w:rsidRPr="00C730C3">
        <w:lastRenderedPageBreak/>
        <w:t xml:space="preserve">required deadlines set forth above then notwithstanding anything in this </w:t>
      </w:r>
      <w:r w:rsidR="007B4496" w:rsidRPr="00C730C3">
        <w:rPr>
          <w:u w:val="single"/>
        </w:rPr>
        <w:t>Article 9</w:t>
      </w:r>
      <w:r w:rsidR="007B4496" w:rsidRPr="00C730C3">
        <w:t xml:space="preserve"> to the contrary</w:t>
      </w:r>
      <w:r w:rsidR="00BA21CF" w:rsidRPr="00C730C3">
        <w:t xml:space="preserve"> Contractor will be deemed to have waived any right to receive a Change Order as a result of such </w:t>
      </w:r>
      <w:r w:rsidR="00605AD2" w:rsidRPr="00C730C3">
        <w:t>event</w:t>
      </w:r>
      <w:r w:rsidR="008D58B7" w:rsidRPr="00C730C3">
        <w:t xml:space="preserve">.  </w:t>
      </w:r>
    </w:p>
    <w:p w14:paraId="62C96604" w14:textId="6CD58150" w:rsidR="007D19DB" w:rsidRPr="00C730C3" w:rsidRDefault="007D19DB" w:rsidP="007D19DB">
      <w:pPr>
        <w:pStyle w:val="ArticleStyle2text"/>
        <w:ind w:left="720"/>
      </w:pPr>
      <w:r w:rsidRPr="00C730C3">
        <w:t>(c)</w:t>
      </w:r>
      <w:r w:rsidRPr="00C730C3">
        <w:tab/>
        <w:t xml:space="preserve">Without limiting Contractor’s other obligations under this </w:t>
      </w:r>
      <w:r w:rsidRPr="00C730C3">
        <w:rPr>
          <w:u w:val="single"/>
        </w:rPr>
        <w:t>Section 9.2.1</w:t>
      </w:r>
      <w:r w:rsidRPr="00C730C3">
        <w:t xml:space="preserve"> or under </w:t>
      </w:r>
      <w:r w:rsidRPr="00C730C3">
        <w:rPr>
          <w:u w:val="single"/>
        </w:rPr>
        <w:t>Sections 9.3</w:t>
      </w:r>
      <w:r w:rsidRPr="00C730C3">
        <w:t xml:space="preserve"> and </w:t>
      </w:r>
      <w:r w:rsidRPr="00C730C3">
        <w:rPr>
          <w:u w:val="single"/>
        </w:rPr>
        <w:t>9.5.2</w:t>
      </w:r>
      <w:r w:rsidRPr="00C730C3">
        <w:t xml:space="preserve">, except in the event of an emergency that renders such prior notice impracticable, Contractor will notify </w:t>
      </w:r>
      <w:r w:rsidR="00CA4334" w:rsidRPr="00C730C3">
        <w:t>JEA</w:t>
      </w:r>
      <w:r w:rsidRPr="00C730C3">
        <w:t xml:space="preserve"> in writing prior to incurring any additional Direct Costs in performing the Work for which Contractor intends to seek Change Order relief under </w:t>
      </w:r>
      <w:r w:rsidRPr="00C730C3">
        <w:rPr>
          <w:u w:val="single"/>
        </w:rPr>
        <w:t>Sections 9.3</w:t>
      </w:r>
      <w:r w:rsidRPr="00C730C3">
        <w:t xml:space="preserve"> and </w:t>
      </w:r>
      <w:r w:rsidRPr="00C730C3">
        <w:rPr>
          <w:u w:val="single"/>
        </w:rPr>
        <w:t>9.5.2</w:t>
      </w:r>
      <w:r w:rsidRPr="00C730C3">
        <w:t xml:space="preserve">, and in such notice will describe the sources and amounts of such Direct Costs in reasonable detail. In the event of an emergency requiring the expenditure of Direct Costs, Contractor will notify </w:t>
      </w:r>
      <w:r w:rsidR="00CA4334" w:rsidRPr="00C730C3">
        <w:t>JEA</w:t>
      </w:r>
      <w:r w:rsidRPr="00C730C3">
        <w:t xml:space="preserve"> in writing promptly after incurring such Direct Costs.</w:t>
      </w:r>
    </w:p>
    <w:p w14:paraId="635B8EC7" w14:textId="0413550F" w:rsidR="005A5434" w:rsidRPr="00C730C3" w:rsidRDefault="007D19DB" w:rsidP="002E5AC6">
      <w:pPr>
        <w:pStyle w:val="ArticleStyle2text"/>
        <w:ind w:left="720"/>
      </w:pPr>
      <w:r w:rsidRPr="00C730C3">
        <w:t>(d)</w:t>
      </w:r>
      <w:r w:rsidRPr="00C730C3">
        <w:tab/>
      </w:r>
      <w:r w:rsidR="00507C18" w:rsidRPr="00C730C3">
        <w:t xml:space="preserve">Upon its receipt of a Change Order Request, </w:t>
      </w:r>
      <w:r w:rsidR="00CA4334" w:rsidRPr="00C730C3">
        <w:t>JEA</w:t>
      </w:r>
      <w:r w:rsidR="005A5434" w:rsidRPr="00C730C3">
        <w:t xml:space="preserve"> may, but except as provided in </w:t>
      </w:r>
      <w:r w:rsidR="005A5434" w:rsidRPr="00C730C3">
        <w:rPr>
          <w:u w:val="single"/>
        </w:rPr>
        <w:t xml:space="preserve">Section </w:t>
      </w:r>
      <w:r w:rsidR="000F7DFD" w:rsidRPr="00C730C3">
        <w:rPr>
          <w:u w:val="single"/>
        </w:rPr>
        <w:t>9.3</w:t>
      </w:r>
      <w:r w:rsidR="005A5434" w:rsidRPr="00C730C3">
        <w:t xml:space="preserve"> below, shall not be obligated </w:t>
      </w:r>
      <w:proofErr w:type="gramStart"/>
      <w:r w:rsidR="005A5434" w:rsidRPr="00C730C3">
        <w:t>to,</w:t>
      </w:r>
      <w:proofErr w:type="gramEnd"/>
      <w:r w:rsidR="005A5434" w:rsidRPr="00C730C3">
        <w:t xml:space="preserve"> issue a Change Order pursuant to a Change Order Request.</w:t>
      </w:r>
      <w:r w:rsidR="00E73988" w:rsidRPr="00C730C3">
        <w:t xml:space="preserve"> </w:t>
      </w:r>
      <w:r w:rsidR="005A5434" w:rsidRPr="00C730C3">
        <w:t xml:space="preserve"> Unless otherwise stated by </w:t>
      </w:r>
      <w:r w:rsidR="00CA4334" w:rsidRPr="00C730C3">
        <w:t>JEA</w:t>
      </w:r>
      <w:r w:rsidR="005A5434" w:rsidRPr="00C730C3">
        <w:t xml:space="preserve"> in writing, any work outside the Wor</w:t>
      </w:r>
      <w:r w:rsidR="00E73988" w:rsidRPr="00C730C3">
        <w:t xml:space="preserve">k described in this Agreement </w:t>
      </w:r>
      <w:r w:rsidR="005A5434" w:rsidRPr="00C730C3">
        <w:t>performed by Contractor prior to its having received a</w:t>
      </w:r>
      <w:r w:rsidR="00605AD2" w:rsidRPr="00C730C3">
        <w:t>n executed</w:t>
      </w:r>
      <w:r w:rsidR="005A5434" w:rsidRPr="00C730C3">
        <w:t xml:space="preserve"> Change Order from </w:t>
      </w:r>
      <w:r w:rsidR="00CA4334" w:rsidRPr="00C730C3">
        <w:t>JEA</w:t>
      </w:r>
      <w:r w:rsidR="005A5434" w:rsidRPr="00C730C3">
        <w:t xml:space="preserve"> will be considered unauthorized work and will be at Contractor’s sole risk and expense.</w:t>
      </w:r>
      <w:bookmarkEnd w:id="744"/>
    </w:p>
    <w:p w14:paraId="7BFEB3BC" w14:textId="55CECAFA" w:rsidR="006B3270" w:rsidRPr="00C730C3" w:rsidRDefault="005A5434" w:rsidP="008A7B54">
      <w:pPr>
        <w:pStyle w:val="ArticleStyle3"/>
        <w:rPr>
          <w:rFonts w:ascii="Arial" w:hAnsi="Arial"/>
        </w:rPr>
      </w:pPr>
      <w:bookmarkStart w:id="745" w:name="_Ref366785428"/>
      <w:r w:rsidRPr="00C730C3">
        <w:rPr>
          <w:rFonts w:ascii="Arial" w:hAnsi="Arial"/>
          <w:u w:val="single"/>
        </w:rPr>
        <w:t xml:space="preserve">Changes Initiated by </w:t>
      </w:r>
      <w:r w:rsidR="00CA4334" w:rsidRPr="00C730C3">
        <w:rPr>
          <w:rFonts w:ascii="Arial" w:hAnsi="Arial"/>
          <w:u w:val="single"/>
        </w:rPr>
        <w:t>JEA</w:t>
      </w:r>
      <w:r w:rsidRPr="00C730C3">
        <w:rPr>
          <w:rFonts w:ascii="Arial" w:hAnsi="Arial"/>
        </w:rPr>
        <w:t xml:space="preserve">.  </w:t>
      </w:r>
      <w:r w:rsidR="003D1754" w:rsidRPr="00C730C3">
        <w:rPr>
          <w:rFonts w:ascii="Arial" w:hAnsi="Arial"/>
        </w:rPr>
        <w:t xml:space="preserve">If </w:t>
      </w:r>
      <w:r w:rsidR="00CA4334" w:rsidRPr="00C730C3">
        <w:rPr>
          <w:rFonts w:ascii="Arial" w:hAnsi="Arial"/>
        </w:rPr>
        <w:t>JEA</w:t>
      </w:r>
      <w:r w:rsidRPr="00C730C3">
        <w:rPr>
          <w:rFonts w:ascii="Arial" w:hAnsi="Arial"/>
        </w:rPr>
        <w:t xml:space="preserve"> desires to make a Change </w:t>
      </w:r>
      <w:r w:rsidR="00605AD2" w:rsidRPr="00C730C3">
        <w:rPr>
          <w:rFonts w:ascii="Arial" w:hAnsi="Arial"/>
        </w:rPr>
        <w:t>described in clause (a) of the definition of “Change</w:t>
      </w:r>
      <w:r w:rsidR="00F004D3" w:rsidRPr="00C730C3">
        <w:rPr>
          <w:rFonts w:ascii="Arial" w:hAnsi="Arial"/>
        </w:rPr>
        <w:t>,</w:t>
      </w:r>
      <w:r w:rsidR="00546E1E" w:rsidRPr="00C730C3">
        <w:rPr>
          <w:rFonts w:ascii="Arial" w:hAnsi="Arial"/>
        </w:rPr>
        <w:t>”</w:t>
      </w:r>
      <w:r w:rsidR="00F004D3" w:rsidRPr="00C730C3">
        <w:rPr>
          <w:rFonts w:ascii="Arial" w:hAnsi="Arial"/>
        </w:rPr>
        <w:t xml:space="preserve"> </w:t>
      </w:r>
      <w:r w:rsidRPr="00C730C3">
        <w:rPr>
          <w:rFonts w:ascii="Arial" w:hAnsi="Arial"/>
        </w:rPr>
        <w:t xml:space="preserve">then </w:t>
      </w:r>
      <w:r w:rsidR="00CA4334" w:rsidRPr="00C730C3">
        <w:rPr>
          <w:rFonts w:ascii="Arial" w:hAnsi="Arial"/>
        </w:rPr>
        <w:t>JEA</w:t>
      </w:r>
      <w:r w:rsidRPr="00C730C3">
        <w:rPr>
          <w:rFonts w:ascii="Arial" w:hAnsi="Arial"/>
        </w:rPr>
        <w:t xml:space="preserve"> will submit a written notice </w:t>
      </w:r>
      <w:r w:rsidR="00801365" w:rsidRPr="00C730C3">
        <w:rPr>
          <w:rFonts w:ascii="Arial" w:hAnsi="Arial"/>
        </w:rPr>
        <w:t xml:space="preserve">proposing </w:t>
      </w:r>
      <w:r w:rsidRPr="00C730C3">
        <w:rPr>
          <w:rFonts w:ascii="Arial" w:hAnsi="Arial"/>
        </w:rPr>
        <w:t>such Change (a “</w:t>
      </w:r>
      <w:r w:rsidRPr="00C730C3">
        <w:rPr>
          <w:rFonts w:ascii="Arial" w:hAnsi="Arial"/>
          <w:b/>
        </w:rPr>
        <w:t>Change Order Notice</w:t>
      </w:r>
      <w:r w:rsidRPr="00C730C3">
        <w:rPr>
          <w:rFonts w:ascii="Arial" w:hAnsi="Arial"/>
        </w:rPr>
        <w:t xml:space="preserve">”) to Contractor.  </w:t>
      </w:r>
      <w:r w:rsidR="00546E1E" w:rsidRPr="00C730C3">
        <w:rPr>
          <w:rFonts w:ascii="Arial" w:hAnsi="Arial"/>
        </w:rPr>
        <w:t xml:space="preserve">Contractor will promptly review the Change Order Notice and notify </w:t>
      </w:r>
      <w:r w:rsidR="00CA4334" w:rsidRPr="00C730C3">
        <w:rPr>
          <w:rFonts w:ascii="Arial" w:hAnsi="Arial"/>
        </w:rPr>
        <w:t>JEA</w:t>
      </w:r>
      <w:r w:rsidR="00546E1E" w:rsidRPr="00C730C3">
        <w:rPr>
          <w:rFonts w:ascii="Arial" w:hAnsi="Arial"/>
        </w:rPr>
        <w:t xml:space="preserve"> in writing within  ten (10) Business Days of the options for implementing the proposed Change (including, if possible, any option that does not involve an extension of time) and the estimated effect(s), if any, that each such option would have on the </w:t>
      </w:r>
      <w:r w:rsidR="007039A1" w:rsidRPr="00C730C3">
        <w:rPr>
          <w:rFonts w:ascii="Arial" w:hAnsi="Arial"/>
        </w:rPr>
        <w:t>Contract</w:t>
      </w:r>
      <w:r w:rsidR="00546E1E" w:rsidRPr="00C730C3">
        <w:rPr>
          <w:rFonts w:ascii="Arial" w:hAnsi="Arial"/>
        </w:rPr>
        <w:t xml:space="preserve"> Price and the Guaranteed Dates to the extent known.  Based upon such information, </w:t>
      </w:r>
      <w:r w:rsidR="00CA4334" w:rsidRPr="00C730C3">
        <w:rPr>
          <w:rFonts w:ascii="Arial" w:hAnsi="Arial"/>
        </w:rPr>
        <w:t>JEA</w:t>
      </w:r>
      <w:r w:rsidR="00546E1E" w:rsidRPr="00C730C3">
        <w:rPr>
          <w:rFonts w:ascii="Arial" w:hAnsi="Arial"/>
        </w:rPr>
        <w:t xml:space="preserve"> and Contractor may mutually agree, but shall not be obligated, to execute a Change Order implementing the Change included in such Change Order Notice. Except as provided in </w:t>
      </w:r>
      <w:r w:rsidR="00546E1E" w:rsidRPr="00C730C3">
        <w:rPr>
          <w:rFonts w:ascii="Arial" w:hAnsi="Arial"/>
          <w:u w:val="single"/>
        </w:rPr>
        <w:t>Section 9.5.1.1</w:t>
      </w:r>
      <w:r w:rsidR="00546E1E" w:rsidRPr="00C730C3">
        <w:rPr>
          <w:rFonts w:ascii="Arial" w:hAnsi="Arial"/>
        </w:rPr>
        <w:t xml:space="preserve">, Contractor shall not, and shall not be obligated to, proceed with any Change pursuant to this </w:t>
      </w:r>
      <w:r w:rsidR="00546E1E" w:rsidRPr="00C730C3">
        <w:rPr>
          <w:rFonts w:ascii="Arial" w:hAnsi="Arial"/>
          <w:u w:val="single"/>
        </w:rPr>
        <w:t>Section 9.2.2</w:t>
      </w:r>
      <w:r w:rsidR="00546E1E" w:rsidRPr="00C730C3">
        <w:rPr>
          <w:rFonts w:ascii="Arial" w:hAnsi="Arial"/>
        </w:rPr>
        <w:t xml:space="preserve"> unless the Change Order is mutually agreed to and executed by the Parties</w:t>
      </w:r>
      <w:bookmarkEnd w:id="745"/>
    </w:p>
    <w:p w14:paraId="5820A58C" w14:textId="77777777" w:rsidR="00B45F00" w:rsidRPr="00B45F00" w:rsidRDefault="00CF6CBC" w:rsidP="008A7B54">
      <w:pPr>
        <w:pStyle w:val="ArticleStyle2"/>
        <w:rPr>
          <w:rFonts w:ascii="Arial" w:hAnsi="Arial"/>
          <w:vanish/>
          <w:specVanish/>
        </w:rPr>
      </w:pPr>
      <w:bookmarkStart w:id="746" w:name="_Ref366793976"/>
      <w:bookmarkStart w:id="747" w:name="_Ref366794284"/>
      <w:bookmarkStart w:id="748" w:name="_Ref366798832"/>
      <w:bookmarkStart w:id="749" w:name="_Ref366798949"/>
      <w:bookmarkStart w:id="750" w:name="_Ref366798990"/>
      <w:bookmarkStart w:id="751" w:name="_Ref366799021"/>
      <w:bookmarkStart w:id="752" w:name="_Ref366799149"/>
      <w:bookmarkStart w:id="753" w:name="_Ref366799266"/>
      <w:bookmarkStart w:id="754" w:name="_Ref366799332"/>
      <w:bookmarkStart w:id="755" w:name="_Ref366799450"/>
      <w:bookmarkStart w:id="756" w:name="_Ref366799528"/>
      <w:bookmarkStart w:id="757" w:name="_Ref366799541"/>
      <w:bookmarkStart w:id="758" w:name="_Ref366799552"/>
      <w:bookmarkStart w:id="759" w:name="_Ref366799673"/>
      <w:bookmarkStart w:id="760" w:name="_Toc368309640"/>
      <w:bookmarkStart w:id="761" w:name="_Toc449284953"/>
      <w:bookmarkStart w:id="762" w:name="_Toc474489916"/>
      <w:bookmarkStart w:id="763" w:name="_Toc474689605"/>
      <w:bookmarkStart w:id="764" w:name="_Toc65080055"/>
      <w:bookmarkStart w:id="765" w:name="_Toc66392274"/>
      <w:bookmarkStart w:id="766" w:name="_Toc103174743"/>
      <w:bookmarkStart w:id="767" w:name="_Toc68279945"/>
      <w:bookmarkStart w:id="768" w:name="_Toc219226802"/>
      <w:bookmarkStart w:id="769" w:name="_Toc219289184"/>
      <w:bookmarkStart w:id="770" w:name="_Toc226032998"/>
      <w:r w:rsidRPr="00C730C3">
        <w:rPr>
          <w:rFonts w:ascii="Arial" w:hAnsi="Arial"/>
          <w:u w:val="single"/>
        </w:rPr>
        <w:t>Permitted</w:t>
      </w:r>
      <w:r w:rsidR="005A5434" w:rsidRPr="00C730C3">
        <w:rPr>
          <w:rFonts w:ascii="Arial" w:hAnsi="Arial"/>
          <w:u w:val="single"/>
        </w:rPr>
        <w:t xml:space="preserve"> Change Orders</w:t>
      </w:r>
      <w:r w:rsidR="005A5434" w:rsidRPr="00C730C3">
        <w:rPr>
          <w:rFonts w:ascii="Arial" w:hAnsi="Arial"/>
        </w:rPr>
        <w:t>.</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F05785A" w14:textId="4D8DE896" w:rsidR="005A5434" w:rsidRPr="00C730C3" w:rsidRDefault="00453CD4" w:rsidP="00B45F00">
      <w:pPr>
        <w:pStyle w:val="ArticleStyle2text"/>
      </w:pPr>
      <w:r w:rsidRPr="00C730C3">
        <w:t xml:space="preserve">  </w:t>
      </w:r>
      <w:r w:rsidR="00422A57" w:rsidRPr="00C730C3">
        <w:t xml:space="preserve">Subject to </w:t>
      </w:r>
      <w:r w:rsidR="00422A57" w:rsidRPr="00C730C3">
        <w:rPr>
          <w:u w:val="single"/>
        </w:rPr>
        <w:t>Section 9.2.1</w:t>
      </w:r>
      <w:r w:rsidR="00422A57" w:rsidRPr="00C730C3">
        <w:t>, and p</w:t>
      </w:r>
      <w:r w:rsidR="005A5434" w:rsidRPr="00C730C3">
        <w:t xml:space="preserve">rovided that Contractor has used </w:t>
      </w:r>
      <w:r w:rsidR="00121868" w:rsidRPr="00C730C3">
        <w:t xml:space="preserve">commercially </w:t>
      </w:r>
      <w:r w:rsidR="005A5434" w:rsidRPr="00C730C3">
        <w:t>reasonable efforts to avoid and mitigate any potential delays to the</w:t>
      </w:r>
      <w:r w:rsidR="0083423C" w:rsidRPr="00C730C3">
        <w:t xml:space="preserve"> achievement of the Guaranteed Dates </w:t>
      </w:r>
      <w:r w:rsidR="005A5434" w:rsidRPr="00C730C3">
        <w:t>and</w:t>
      </w:r>
      <w:r w:rsidR="00260344" w:rsidRPr="00C730C3">
        <w:t xml:space="preserve"> any</w:t>
      </w:r>
      <w:r w:rsidR="005A5434" w:rsidRPr="00C730C3">
        <w:t xml:space="preserve"> increased Direct Costs resulting from </w:t>
      </w:r>
      <w:r w:rsidR="00CF6CBC" w:rsidRPr="00C730C3">
        <w:t xml:space="preserve">the following </w:t>
      </w:r>
      <w:r w:rsidR="005A5434" w:rsidRPr="00C730C3">
        <w:t xml:space="preserve">events, Contractor will, to the extent described </w:t>
      </w:r>
      <w:r w:rsidR="00260344" w:rsidRPr="00C730C3">
        <w:t xml:space="preserve">in and subject to the requirements of </w:t>
      </w:r>
      <w:r w:rsidR="005A5434" w:rsidRPr="00C730C3">
        <w:rPr>
          <w:u w:val="single"/>
        </w:rPr>
        <w:t xml:space="preserve">Sections </w:t>
      </w:r>
      <w:r w:rsidR="000F7DFD" w:rsidRPr="00C730C3">
        <w:rPr>
          <w:u w:val="single"/>
        </w:rPr>
        <w:t>9.4</w:t>
      </w:r>
      <w:r w:rsidR="00CF6CBC" w:rsidRPr="00C730C3">
        <w:t xml:space="preserve"> </w:t>
      </w:r>
      <w:r w:rsidR="00E44D73" w:rsidRPr="00C730C3">
        <w:t xml:space="preserve">and </w:t>
      </w:r>
      <w:r w:rsidR="000F7DFD" w:rsidRPr="00C730C3">
        <w:rPr>
          <w:u w:val="single"/>
        </w:rPr>
        <w:t>9.5.2</w:t>
      </w:r>
      <w:r w:rsidR="005A5434" w:rsidRPr="00C730C3">
        <w:t xml:space="preserve">, </w:t>
      </w:r>
      <w:r w:rsidR="00D55237" w:rsidRPr="00C730C3">
        <w:t xml:space="preserve">as applicable, </w:t>
      </w:r>
      <w:r w:rsidR="0083423C" w:rsidRPr="00C730C3">
        <w:t xml:space="preserve">be entitled to </w:t>
      </w:r>
      <w:r w:rsidR="005A5434" w:rsidRPr="00C730C3">
        <w:t xml:space="preserve">receive Change Orders for </w:t>
      </w:r>
      <w:r w:rsidR="00726996" w:rsidRPr="00C730C3">
        <w:t>the</w:t>
      </w:r>
      <w:r w:rsidR="00682011" w:rsidRPr="00C730C3">
        <w:t xml:space="preserve"> </w:t>
      </w:r>
      <w:r w:rsidR="00726996" w:rsidRPr="00C730C3">
        <w:t xml:space="preserve">following </w:t>
      </w:r>
      <w:r w:rsidR="005A5434" w:rsidRPr="00C730C3">
        <w:t>events</w:t>
      </w:r>
      <w:r w:rsidR="00E1513C" w:rsidRPr="00C730C3">
        <w:t xml:space="preserve">. Change Order(s) issued under </w:t>
      </w:r>
      <w:proofErr w:type="gramStart"/>
      <w:r w:rsidR="00E1513C" w:rsidRPr="00C730C3">
        <w:t xml:space="preserve">this </w:t>
      </w:r>
      <w:r w:rsidR="00E1513C" w:rsidRPr="00C730C3">
        <w:rPr>
          <w:u w:val="single"/>
        </w:rPr>
        <w:t>Section</w:t>
      </w:r>
      <w:proofErr w:type="gramEnd"/>
      <w:r w:rsidR="00E1513C" w:rsidRPr="00C730C3">
        <w:rPr>
          <w:u w:val="single"/>
        </w:rPr>
        <w:t xml:space="preserve"> 9.3</w:t>
      </w:r>
      <w:r w:rsidR="00E1513C" w:rsidRPr="00C730C3">
        <w:t xml:space="preserve"> shall be Contractor's sole and exclusive remedy and compensation for any additional costs and/or delays, as applicable, resulting from any event or circumstance entitling Contractor to a Change Order under this Section.</w:t>
      </w:r>
    </w:p>
    <w:p w14:paraId="335DB460" w14:textId="37F22430" w:rsidR="005A5434" w:rsidRPr="00C730C3" w:rsidRDefault="005A5434" w:rsidP="008A7B54">
      <w:pPr>
        <w:pStyle w:val="ArticleStyle3"/>
        <w:rPr>
          <w:rFonts w:ascii="Arial" w:hAnsi="Arial"/>
        </w:rPr>
      </w:pPr>
      <w:bookmarkStart w:id="771" w:name="_Ref366799209"/>
      <w:r w:rsidRPr="00C730C3">
        <w:rPr>
          <w:rFonts w:ascii="Arial" w:hAnsi="Arial"/>
          <w:u w:val="single"/>
        </w:rPr>
        <w:t>Force Majeure Event</w:t>
      </w:r>
      <w:r w:rsidRPr="00C730C3">
        <w:rPr>
          <w:rFonts w:ascii="Arial" w:hAnsi="Arial"/>
        </w:rPr>
        <w:t xml:space="preserve">.  </w:t>
      </w:r>
      <w:r w:rsidR="00D5398F" w:rsidRPr="00C730C3">
        <w:rPr>
          <w:rFonts w:ascii="Arial" w:hAnsi="Arial"/>
        </w:rPr>
        <w:t>I</w:t>
      </w:r>
      <w:r w:rsidRPr="00C730C3">
        <w:rPr>
          <w:rFonts w:ascii="Arial" w:hAnsi="Arial"/>
        </w:rPr>
        <w:t xml:space="preserve">f and to the extent that an event of Force Majeure causes Contractor to suffer a delay in its performance of the Work, then </w:t>
      </w:r>
      <w:r w:rsidR="0083423C" w:rsidRPr="00C730C3">
        <w:rPr>
          <w:rFonts w:ascii="Arial" w:hAnsi="Arial"/>
        </w:rPr>
        <w:t>Contractor will be entitled to</w:t>
      </w:r>
      <w:r w:rsidRPr="00C730C3">
        <w:rPr>
          <w:rFonts w:ascii="Arial" w:hAnsi="Arial"/>
        </w:rPr>
        <w:t xml:space="preserve"> a Change Order extending </w:t>
      </w:r>
      <w:r w:rsidR="0083423C" w:rsidRPr="00C730C3">
        <w:rPr>
          <w:rFonts w:ascii="Arial" w:hAnsi="Arial"/>
        </w:rPr>
        <w:t>the applicable Guaranteed Dates</w:t>
      </w:r>
      <w:r w:rsidR="001F3948"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Pr="00C730C3">
        <w:rPr>
          <w:rFonts w:ascii="Arial" w:hAnsi="Arial"/>
        </w:rPr>
        <w:t xml:space="preserve">. </w:t>
      </w:r>
      <w:r w:rsidR="00CF6CBC" w:rsidRPr="00C730C3">
        <w:rPr>
          <w:rFonts w:ascii="Arial" w:hAnsi="Arial"/>
        </w:rPr>
        <w:t xml:space="preserve"> </w:t>
      </w:r>
      <w:bookmarkEnd w:id="771"/>
      <w:r w:rsidRPr="00C730C3">
        <w:rPr>
          <w:rFonts w:ascii="Arial" w:hAnsi="Arial"/>
        </w:rPr>
        <w:t xml:space="preserve"> </w:t>
      </w:r>
    </w:p>
    <w:p w14:paraId="4912F034" w14:textId="57A509E3" w:rsidR="00B23B2E" w:rsidRPr="00C730C3" w:rsidRDefault="005A5434" w:rsidP="008A7B54">
      <w:pPr>
        <w:pStyle w:val="ArticleStyle3"/>
        <w:rPr>
          <w:rFonts w:ascii="Arial" w:hAnsi="Arial"/>
        </w:rPr>
      </w:pPr>
      <w:bookmarkStart w:id="772" w:name="_Ref368127379"/>
      <w:r w:rsidRPr="00C730C3">
        <w:rPr>
          <w:rFonts w:ascii="Arial" w:hAnsi="Arial"/>
          <w:u w:val="single"/>
        </w:rPr>
        <w:t xml:space="preserve">Suspension of Work by </w:t>
      </w:r>
      <w:r w:rsidR="00CA4334" w:rsidRPr="00C730C3">
        <w:rPr>
          <w:rFonts w:ascii="Arial" w:hAnsi="Arial"/>
          <w:u w:val="single"/>
        </w:rPr>
        <w:t>JEA</w:t>
      </w:r>
      <w:r w:rsidRPr="00C730C3">
        <w:rPr>
          <w:rFonts w:ascii="Arial" w:hAnsi="Arial"/>
        </w:rPr>
        <w:t>.</w:t>
      </w:r>
      <w:bookmarkEnd w:id="772"/>
      <w:r w:rsidRPr="00C730C3">
        <w:rPr>
          <w:rFonts w:ascii="Arial" w:hAnsi="Arial"/>
        </w:rPr>
        <w:t xml:space="preserve">  </w:t>
      </w:r>
      <w:r w:rsidR="00D5398F" w:rsidRPr="00C730C3">
        <w:rPr>
          <w:rFonts w:ascii="Arial" w:hAnsi="Arial"/>
        </w:rPr>
        <w:t>I</w:t>
      </w:r>
      <w:r w:rsidRPr="00C730C3">
        <w:rPr>
          <w:rFonts w:ascii="Arial" w:hAnsi="Arial"/>
        </w:rPr>
        <w:t xml:space="preserve">n the event that </w:t>
      </w:r>
      <w:r w:rsidR="00CA4334" w:rsidRPr="00C730C3">
        <w:rPr>
          <w:rFonts w:ascii="Arial" w:hAnsi="Arial"/>
        </w:rPr>
        <w:t>JEA</w:t>
      </w:r>
      <w:r w:rsidRPr="00C730C3">
        <w:rPr>
          <w:rFonts w:ascii="Arial" w:hAnsi="Arial"/>
        </w:rPr>
        <w:t xml:space="preserve"> suspends the Work pursuant to the provisions of </w:t>
      </w:r>
      <w:r w:rsidRPr="00C730C3">
        <w:rPr>
          <w:rFonts w:ascii="Arial" w:hAnsi="Arial"/>
          <w:u w:val="single"/>
        </w:rPr>
        <w:t xml:space="preserve">Section </w:t>
      </w:r>
      <w:r w:rsidR="00EF1A6E" w:rsidRPr="00C730C3">
        <w:rPr>
          <w:rFonts w:ascii="Arial" w:hAnsi="Arial"/>
          <w:u w:val="single"/>
        </w:rPr>
        <w:t>4.4</w:t>
      </w:r>
      <w:r w:rsidRPr="00C730C3">
        <w:rPr>
          <w:rFonts w:ascii="Arial" w:hAnsi="Arial"/>
        </w:rPr>
        <w:t xml:space="preserve"> (and excluding any suspension resulting by reason of any act or omission of Contractor or its Personnel)</w:t>
      </w:r>
      <w:r w:rsidR="00542674" w:rsidRPr="00C730C3">
        <w:rPr>
          <w:rFonts w:ascii="Arial" w:hAnsi="Arial"/>
        </w:rPr>
        <w:t xml:space="preserve"> or a suspension results from Contractor’s exercise of its rights under </w:t>
      </w:r>
      <w:r w:rsidR="00542674" w:rsidRPr="00C730C3">
        <w:rPr>
          <w:rFonts w:ascii="Arial" w:hAnsi="Arial"/>
          <w:u w:val="single"/>
        </w:rPr>
        <w:t>Section 12.</w:t>
      </w:r>
      <w:r w:rsidR="00743C42" w:rsidRPr="00C730C3">
        <w:rPr>
          <w:rFonts w:ascii="Arial" w:hAnsi="Arial"/>
          <w:u w:val="single"/>
        </w:rPr>
        <w:t>7</w:t>
      </w:r>
      <w:r w:rsidR="00743C42" w:rsidRPr="00C730C3">
        <w:rPr>
          <w:rFonts w:ascii="Arial" w:hAnsi="Arial"/>
        </w:rPr>
        <w:t xml:space="preserve"> </w:t>
      </w:r>
      <w:r w:rsidRPr="00C730C3">
        <w:rPr>
          <w:rFonts w:ascii="Arial" w:hAnsi="Arial"/>
        </w:rPr>
        <w:t xml:space="preserve">then: (a) </w:t>
      </w:r>
      <w:r w:rsidR="0083423C" w:rsidRPr="00C730C3">
        <w:rPr>
          <w:rFonts w:ascii="Arial" w:hAnsi="Arial"/>
        </w:rPr>
        <w:t>Contractor will be entitled to</w:t>
      </w:r>
      <w:r w:rsidRPr="00C730C3">
        <w:rPr>
          <w:rFonts w:ascii="Arial" w:hAnsi="Arial"/>
        </w:rPr>
        <w:t xml:space="preserve"> a Change Order extending </w:t>
      </w:r>
      <w:r w:rsidR="0083423C" w:rsidRPr="00C730C3">
        <w:rPr>
          <w:rFonts w:ascii="Arial" w:hAnsi="Arial"/>
        </w:rPr>
        <w:t>the applicable Guaranteed Dates</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Pr="00C730C3">
        <w:rPr>
          <w:rFonts w:ascii="Arial" w:hAnsi="Arial"/>
        </w:rPr>
        <w:t xml:space="preserve">; and (b) to the extent that such </w:t>
      </w:r>
      <w:r w:rsidRPr="00C730C3">
        <w:rPr>
          <w:rFonts w:ascii="Arial" w:hAnsi="Arial"/>
        </w:rPr>
        <w:lastRenderedPageBreak/>
        <w:t xml:space="preserve">suspension </w:t>
      </w:r>
      <w:r w:rsidR="00E616CD" w:rsidRPr="00C730C3">
        <w:rPr>
          <w:rFonts w:ascii="Arial" w:hAnsi="Arial"/>
        </w:rPr>
        <w:t xml:space="preserve">results in additional Direct </w:t>
      </w:r>
      <w:r w:rsidRPr="00C730C3">
        <w:rPr>
          <w:rFonts w:ascii="Arial" w:hAnsi="Arial"/>
        </w:rPr>
        <w:t xml:space="preserve">Costs </w:t>
      </w:r>
      <w:r w:rsidR="00E616CD" w:rsidRPr="00C730C3">
        <w:rPr>
          <w:rFonts w:ascii="Arial" w:hAnsi="Arial"/>
        </w:rPr>
        <w:t xml:space="preserve">for Contractor to perform </w:t>
      </w:r>
      <w:r w:rsidRPr="00C730C3">
        <w:rPr>
          <w:rFonts w:ascii="Arial" w:hAnsi="Arial"/>
        </w:rPr>
        <w:t xml:space="preserve">the Work, </w:t>
      </w:r>
      <w:r w:rsidR="00CA4334" w:rsidRPr="00C730C3">
        <w:rPr>
          <w:rFonts w:ascii="Arial" w:hAnsi="Arial"/>
        </w:rPr>
        <w:t>JEA</w:t>
      </w:r>
      <w:r w:rsidRPr="00C730C3">
        <w:rPr>
          <w:rFonts w:ascii="Arial" w:hAnsi="Arial"/>
        </w:rPr>
        <w:t xml:space="preserve"> will, via Change Order, increase the </w:t>
      </w:r>
      <w:r w:rsidR="007039A1" w:rsidRPr="00C730C3">
        <w:rPr>
          <w:rFonts w:ascii="Arial" w:hAnsi="Arial"/>
        </w:rPr>
        <w:t>Contract</w:t>
      </w:r>
      <w:r w:rsidR="00A34D7B" w:rsidRPr="00C730C3">
        <w:rPr>
          <w:rFonts w:ascii="Arial" w:hAnsi="Arial"/>
        </w:rPr>
        <w:t xml:space="preserve"> Price</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 xml:space="preserve">Section </w:t>
      </w:r>
      <w:r w:rsidR="000F7DFD" w:rsidRPr="00C730C3">
        <w:rPr>
          <w:rFonts w:ascii="Arial" w:hAnsi="Arial"/>
          <w:u w:val="single"/>
        </w:rPr>
        <w:t>9.5.2</w:t>
      </w:r>
      <w:r w:rsidRPr="00C730C3">
        <w:rPr>
          <w:rFonts w:ascii="Arial" w:hAnsi="Arial"/>
        </w:rPr>
        <w:t xml:space="preserve">.  </w:t>
      </w:r>
    </w:p>
    <w:p w14:paraId="324BA2BB" w14:textId="111B59A7" w:rsidR="00F449C7" w:rsidRPr="00C730C3" w:rsidRDefault="00CA4334" w:rsidP="00E1513C">
      <w:pPr>
        <w:pStyle w:val="ArticleStyle3"/>
        <w:rPr>
          <w:rFonts w:ascii="Arial" w:hAnsi="Arial"/>
        </w:rPr>
      </w:pPr>
      <w:bookmarkStart w:id="773" w:name="_Ref368304186"/>
      <w:bookmarkStart w:id="774" w:name="_Ref366799201"/>
      <w:r w:rsidRPr="00C730C3">
        <w:rPr>
          <w:rFonts w:ascii="Arial" w:hAnsi="Arial"/>
          <w:u w:val="single"/>
        </w:rPr>
        <w:t>JEA</w:t>
      </w:r>
      <w:r w:rsidR="00F011EE" w:rsidRPr="00C730C3">
        <w:rPr>
          <w:rFonts w:ascii="Arial" w:hAnsi="Arial"/>
          <w:u w:val="single"/>
        </w:rPr>
        <w:t xml:space="preserve"> Delays</w:t>
      </w:r>
      <w:r w:rsidR="005A5434" w:rsidRPr="00C730C3">
        <w:rPr>
          <w:rFonts w:ascii="Arial" w:hAnsi="Arial"/>
        </w:rPr>
        <w:t>.</w:t>
      </w:r>
      <w:bookmarkEnd w:id="773"/>
      <w:r w:rsidR="005A5434" w:rsidRPr="00C730C3">
        <w:rPr>
          <w:rFonts w:ascii="Arial" w:hAnsi="Arial"/>
        </w:rPr>
        <w:t xml:space="preserve"> </w:t>
      </w:r>
      <w:r w:rsidR="00E1513C" w:rsidRPr="00C730C3">
        <w:rPr>
          <w:rFonts w:ascii="Arial" w:hAnsi="Arial"/>
        </w:rPr>
        <w:t>I</w:t>
      </w:r>
      <w:r w:rsidR="00C155A6" w:rsidRPr="00C730C3">
        <w:rPr>
          <w:rFonts w:ascii="Arial" w:hAnsi="Arial"/>
        </w:rPr>
        <w:t xml:space="preserve">f </w:t>
      </w:r>
      <w:r w:rsidR="00F03DBB" w:rsidRPr="00C730C3">
        <w:rPr>
          <w:rFonts w:ascii="Arial" w:hAnsi="Arial"/>
        </w:rPr>
        <w:t xml:space="preserve">and to the extent that a </w:t>
      </w:r>
      <w:r w:rsidRPr="00C730C3">
        <w:rPr>
          <w:rFonts w:ascii="Arial" w:hAnsi="Arial"/>
        </w:rPr>
        <w:t>JEA</w:t>
      </w:r>
      <w:r w:rsidR="005A5434" w:rsidRPr="00C730C3">
        <w:rPr>
          <w:rFonts w:ascii="Arial" w:hAnsi="Arial"/>
        </w:rPr>
        <w:t xml:space="preserve"> </w:t>
      </w:r>
      <w:r w:rsidR="00F03DBB" w:rsidRPr="00C730C3">
        <w:rPr>
          <w:rFonts w:ascii="Arial" w:hAnsi="Arial"/>
        </w:rPr>
        <w:t xml:space="preserve">Delay Event </w:t>
      </w:r>
      <w:r w:rsidR="0002082E" w:rsidRPr="00C730C3">
        <w:rPr>
          <w:rFonts w:ascii="Arial" w:hAnsi="Arial"/>
        </w:rPr>
        <w:t xml:space="preserve">cause(s) Contractor to suffer a delay in the </w:t>
      </w:r>
      <w:r w:rsidR="003B7D96" w:rsidRPr="00C730C3">
        <w:rPr>
          <w:rFonts w:ascii="Arial" w:hAnsi="Arial"/>
        </w:rPr>
        <w:t xml:space="preserve">Critical Path </w:t>
      </w:r>
      <w:r w:rsidR="0002082E" w:rsidRPr="00C730C3">
        <w:rPr>
          <w:rFonts w:ascii="Arial" w:hAnsi="Arial"/>
        </w:rPr>
        <w:t>or results in additional Direct Costs to perform the Work</w:t>
      </w:r>
      <w:r w:rsidR="005A5434" w:rsidRPr="00C730C3">
        <w:rPr>
          <w:rFonts w:ascii="Arial" w:hAnsi="Arial"/>
        </w:rPr>
        <w:t xml:space="preserve">, </w:t>
      </w:r>
      <w:r w:rsidR="0083423C" w:rsidRPr="00C730C3">
        <w:rPr>
          <w:rFonts w:ascii="Arial" w:hAnsi="Arial"/>
        </w:rPr>
        <w:t>Contractor will be entitled to</w:t>
      </w:r>
      <w:r w:rsidR="005A5434" w:rsidRPr="00C730C3">
        <w:rPr>
          <w:rFonts w:ascii="Arial" w:hAnsi="Arial"/>
        </w:rPr>
        <w:t xml:space="preserve"> a Change Order extending </w:t>
      </w:r>
      <w:r w:rsidR="0083423C" w:rsidRPr="00C730C3">
        <w:rPr>
          <w:rFonts w:ascii="Arial" w:hAnsi="Arial"/>
        </w:rPr>
        <w:t>the applicable Guaranteed Dates</w:t>
      </w:r>
      <w:r w:rsidR="005A5434" w:rsidRPr="00C730C3">
        <w:rPr>
          <w:rFonts w:ascii="Arial" w:hAnsi="Arial"/>
        </w:rPr>
        <w:t xml:space="preserve"> </w:t>
      </w:r>
      <w:r w:rsidR="007B4496" w:rsidRPr="00C730C3">
        <w:rPr>
          <w:rFonts w:ascii="Arial" w:hAnsi="Arial"/>
        </w:rPr>
        <w:t>as described in</w:t>
      </w:r>
      <w:r w:rsidR="005A5434" w:rsidRPr="00C730C3">
        <w:rPr>
          <w:rFonts w:ascii="Arial" w:hAnsi="Arial"/>
        </w:rPr>
        <w:t xml:space="preserve"> </w:t>
      </w:r>
      <w:r w:rsidR="005A5434"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0002082E" w:rsidRPr="00C730C3">
        <w:rPr>
          <w:rFonts w:ascii="Arial" w:hAnsi="Arial"/>
        </w:rPr>
        <w:t xml:space="preserve"> and/or increasing </w:t>
      </w:r>
      <w:r w:rsidR="005A5434" w:rsidRPr="00C730C3">
        <w:rPr>
          <w:rFonts w:ascii="Arial" w:hAnsi="Arial"/>
        </w:rPr>
        <w:t xml:space="preserve">the </w:t>
      </w:r>
      <w:r w:rsidR="007039A1" w:rsidRPr="00C730C3">
        <w:rPr>
          <w:rFonts w:ascii="Arial" w:hAnsi="Arial"/>
        </w:rPr>
        <w:t>Contract</w:t>
      </w:r>
      <w:r w:rsidR="00A34D7B" w:rsidRPr="00C730C3">
        <w:rPr>
          <w:rFonts w:ascii="Arial" w:hAnsi="Arial"/>
        </w:rPr>
        <w:t xml:space="preserve"> Price</w:t>
      </w:r>
      <w:r w:rsidR="005A5434" w:rsidRPr="00C730C3">
        <w:rPr>
          <w:rFonts w:ascii="Arial" w:hAnsi="Arial"/>
        </w:rPr>
        <w:t xml:space="preserve"> </w:t>
      </w:r>
      <w:r w:rsidR="007B4496" w:rsidRPr="00C730C3">
        <w:rPr>
          <w:rFonts w:ascii="Arial" w:hAnsi="Arial"/>
        </w:rPr>
        <w:t>as described in</w:t>
      </w:r>
      <w:r w:rsidR="005A5434" w:rsidRPr="00C730C3">
        <w:rPr>
          <w:rFonts w:ascii="Arial" w:hAnsi="Arial"/>
        </w:rPr>
        <w:t xml:space="preserve"> </w:t>
      </w:r>
      <w:r w:rsidR="005A5434" w:rsidRPr="00C730C3">
        <w:rPr>
          <w:rFonts w:ascii="Arial" w:hAnsi="Arial"/>
          <w:u w:val="single"/>
        </w:rPr>
        <w:t xml:space="preserve">Section </w:t>
      </w:r>
      <w:r w:rsidR="000F7DFD" w:rsidRPr="00C730C3">
        <w:rPr>
          <w:rFonts w:ascii="Arial" w:hAnsi="Arial"/>
          <w:u w:val="single"/>
        </w:rPr>
        <w:t>9.5.2</w:t>
      </w:r>
      <w:r w:rsidR="005A5434" w:rsidRPr="00C730C3">
        <w:rPr>
          <w:rFonts w:ascii="Arial" w:hAnsi="Arial"/>
        </w:rPr>
        <w:t xml:space="preserve">. If </w:t>
      </w:r>
      <w:r w:rsidR="00E1513C" w:rsidRPr="00C730C3">
        <w:rPr>
          <w:rFonts w:ascii="Arial" w:hAnsi="Arial"/>
        </w:rPr>
        <w:t xml:space="preserve">a JEA Delay Event </w:t>
      </w:r>
      <w:r w:rsidR="005A5434" w:rsidRPr="00C730C3">
        <w:rPr>
          <w:rFonts w:ascii="Arial" w:hAnsi="Arial"/>
        </w:rPr>
        <w:t xml:space="preserve">is a result of a Force Majeure event, this </w:t>
      </w:r>
      <w:r w:rsidR="005A5434" w:rsidRPr="00C730C3">
        <w:rPr>
          <w:rFonts w:ascii="Arial" w:hAnsi="Arial"/>
          <w:u w:val="single"/>
        </w:rPr>
        <w:t xml:space="preserve">Section </w:t>
      </w:r>
      <w:r w:rsidR="000F7DFD" w:rsidRPr="00C730C3">
        <w:rPr>
          <w:rFonts w:ascii="Arial" w:hAnsi="Arial"/>
          <w:u w:val="single"/>
        </w:rPr>
        <w:t>9.3.3</w:t>
      </w:r>
      <w:r w:rsidR="005A5434" w:rsidRPr="00C730C3">
        <w:rPr>
          <w:rFonts w:ascii="Arial" w:hAnsi="Arial"/>
        </w:rPr>
        <w:t xml:space="preserve"> shall </w:t>
      </w:r>
      <w:r w:rsidR="007039A1" w:rsidRPr="00C730C3">
        <w:rPr>
          <w:rFonts w:ascii="Arial" w:hAnsi="Arial"/>
        </w:rPr>
        <w:t xml:space="preserve">not apply and </w:t>
      </w:r>
      <w:r w:rsidR="007039A1" w:rsidRPr="00C730C3">
        <w:rPr>
          <w:rFonts w:ascii="Arial" w:hAnsi="Arial"/>
          <w:u w:val="single"/>
        </w:rPr>
        <w:t>Section 9.3.1</w:t>
      </w:r>
      <w:r w:rsidR="007039A1" w:rsidRPr="00C730C3">
        <w:rPr>
          <w:rFonts w:ascii="Arial" w:hAnsi="Arial"/>
        </w:rPr>
        <w:t xml:space="preserve"> shall </w:t>
      </w:r>
      <w:r w:rsidR="005A5434" w:rsidRPr="00C730C3">
        <w:rPr>
          <w:rFonts w:ascii="Arial" w:hAnsi="Arial"/>
        </w:rPr>
        <w:t>apply.</w:t>
      </w:r>
      <w:bookmarkEnd w:id="774"/>
      <w:r w:rsidR="00FB5649" w:rsidRPr="00C730C3">
        <w:rPr>
          <w:rFonts w:ascii="Arial" w:hAnsi="Arial"/>
        </w:rPr>
        <w:t xml:space="preserve"> </w:t>
      </w:r>
      <w:r w:rsidR="007464F8" w:rsidRPr="00C730C3">
        <w:rPr>
          <w:rFonts w:ascii="Arial" w:hAnsi="Arial"/>
        </w:rPr>
        <w:t xml:space="preserve"> </w:t>
      </w:r>
    </w:p>
    <w:p w14:paraId="695DDD80" w14:textId="1C21C2A3" w:rsidR="00B23B2E" w:rsidRPr="00C730C3" w:rsidRDefault="005A5434" w:rsidP="008A7B54">
      <w:pPr>
        <w:pStyle w:val="ArticleStyle3"/>
        <w:rPr>
          <w:rFonts w:ascii="Arial" w:hAnsi="Arial"/>
        </w:rPr>
      </w:pPr>
      <w:bookmarkStart w:id="775" w:name="_Ref366799311"/>
      <w:r w:rsidRPr="00C730C3">
        <w:rPr>
          <w:rFonts w:ascii="Arial" w:hAnsi="Arial"/>
          <w:u w:val="single"/>
        </w:rPr>
        <w:t>Change of Law</w:t>
      </w:r>
      <w:r w:rsidR="00A05699" w:rsidRPr="00C730C3">
        <w:rPr>
          <w:rFonts w:ascii="Arial" w:hAnsi="Arial"/>
          <w:u w:val="single"/>
        </w:rPr>
        <w:t xml:space="preserve">; Change </w:t>
      </w:r>
      <w:r w:rsidR="00AC6BE5" w:rsidRPr="00C730C3">
        <w:rPr>
          <w:rFonts w:ascii="Arial" w:hAnsi="Arial"/>
          <w:u w:val="single"/>
        </w:rPr>
        <w:t xml:space="preserve">in </w:t>
      </w:r>
      <w:r w:rsidR="00A05699" w:rsidRPr="00C730C3">
        <w:rPr>
          <w:rFonts w:ascii="Arial" w:hAnsi="Arial"/>
          <w:u w:val="single"/>
        </w:rPr>
        <w:t>Codes and Standards</w:t>
      </w:r>
      <w:r w:rsidRPr="00C730C3">
        <w:rPr>
          <w:rFonts w:ascii="Arial" w:hAnsi="Arial"/>
        </w:rPr>
        <w:t xml:space="preserve">. </w:t>
      </w:r>
      <w:r w:rsidR="00E1513C" w:rsidRPr="00C730C3">
        <w:rPr>
          <w:rFonts w:ascii="Arial" w:hAnsi="Arial"/>
        </w:rPr>
        <w:t>I</w:t>
      </w:r>
      <w:r w:rsidRPr="00C730C3">
        <w:rPr>
          <w:rFonts w:ascii="Arial" w:hAnsi="Arial"/>
        </w:rPr>
        <w:t xml:space="preserve">f and to the extent that a Change of Law </w:t>
      </w:r>
      <w:r w:rsidR="00A05699" w:rsidRPr="00C730C3">
        <w:rPr>
          <w:rFonts w:ascii="Arial" w:hAnsi="Arial"/>
        </w:rPr>
        <w:t xml:space="preserve">or Change </w:t>
      </w:r>
      <w:r w:rsidR="00AC6BE5" w:rsidRPr="00C730C3">
        <w:rPr>
          <w:rFonts w:ascii="Arial" w:hAnsi="Arial"/>
        </w:rPr>
        <w:t>in</w:t>
      </w:r>
      <w:r w:rsidR="007039A1" w:rsidRPr="00C730C3">
        <w:rPr>
          <w:rFonts w:ascii="Arial" w:hAnsi="Arial"/>
        </w:rPr>
        <w:t xml:space="preserve"> Applicable</w:t>
      </w:r>
      <w:r w:rsidR="00A05699" w:rsidRPr="00C730C3">
        <w:rPr>
          <w:rFonts w:ascii="Arial" w:hAnsi="Arial"/>
        </w:rPr>
        <w:t xml:space="preserve"> Codes and Standards </w:t>
      </w:r>
      <w:r w:rsidRPr="00C730C3">
        <w:rPr>
          <w:rFonts w:ascii="Arial" w:hAnsi="Arial"/>
        </w:rPr>
        <w:t xml:space="preserve">occurs </w:t>
      </w:r>
      <w:r w:rsidR="003D5386" w:rsidRPr="00C730C3">
        <w:rPr>
          <w:rFonts w:ascii="Arial" w:hAnsi="Arial"/>
        </w:rPr>
        <w:t>th</w:t>
      </w:r>
      <w:r w:rsidR="007E660A" w:rsidRPr="00C730C3">
        <w:rPr>
          <w:rFonts w:ascii="Arial" w:hAnsi="Arial"/>
        </w:rPr>
        <w:t>at</w:t>
      </w:r>
      <w:r w:rsidR="003D5386" w:rsidRPr="00C730C3">
        <w:rPr>
          <w:rFonts w:ascii="Arial" w:hAnsi="Arial"/>
        </w:rPr>
        <w:t xml:space="preserve"> causes Contractor to </w:t>
      </w:r>
      <w:r w:rsidR="005057E4" w:rsidRPr="00C730C3">
        <w:rPr>
          <w:rFonts w:ascii="Arial" w:hAnsi="Arial"/>
        </w:rPr>
        <w:t xml:space="preserve">suffer a delay in the Critical Path, </w:t>
      </w:r>
      <w:r w:rsidR="003D5386" w:rsidRPr="00C730C3">
        <w:rPr>
          <w:rFonts w:ascii="Arial" w:hAnsi="Arial"/>
        </w:rPr>
        <w:t xml:space="preserve">or results in additional Direct </w:t>
      </w:r>
      <w:r w:rsidR="00A03B72" w:rsidRPr="00C730C3">
        <w:rPr>
          <w:rFonts w:ascii="Arial" w:hAnsi="Arial"/>
        </w:rPr>
        <w:t>C</w:t>
      </w:r>
      <w:r w:rsidR="003D5386" w:rsidRPr="00C730C3">
        <w:rPr>
          <w:rFonts w:ascii="Arial" w:hAnsi="Arial"/>
        </w:rPr>
        <w:t xml:space="preserve">osts to perform the Work </w:t>
      </w:r>
      <w:r w:rsidRPr="00C730C3">
        <w:rPr>
          <w:rFonts w:ascii="Arial" w:hAnsi="Arial"/>
        </w:rPr>
        <w:t xml:space="preserve">then </w:t>
      </w:r>
      <w:r w:rsidR="0083423C" w:rsidRPr="00C730C3">
        <w:rPr>
          <w:rFonts w:ascii="Arial" w:hAnsi="Arial"/>
        </w:rPr>
        <w:t xml:space="preserve">Contractor will be entitled to a Change Order </w:t>
      </w:r>
      <w:r w:rsidR="00D273C7" w:rsidRPr="00C730C3">
        <w:rPr>
          <w:rFonts w:ascii="Arial" w:hAnsi="Arial"/>
        </w:rPr>
        <w:t xml:space="preserve">that increases </w:t>
      </w:r>
      <w:r w:rsidRPr="00C730C3">
        <w:rPr>
          <w:rFonts w:ascii="Arial" w:hAnsi="Arial"/>
        </w:rPr>
        <w:t xml:space="preserve">the </w:t>
      </w:r>
      <w:r w:rsidR="007039A1" w:rsidRPr="00C730C3">
        <w:rPr>
          <w:rFonts w:ascii="Arial" w:hAnsi="Arial"/>
        </w:rPr>
        <w:t>Contract</w:t>
      </w:r>
      <w:r w:rsidR="00A34D7B" w:rsidRPr="00C730C3">
        <w:rPr>
          <w:rFonts w:ascii="Arial" w:hAnsi="Arial"/>
        </w:rPr>
        <w:t xml:space="preserve"> Price</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 xml:space="preserve">Section </w:t>
      </w:r>
      <w:r w:rsidR="000F7DFD" w:rsidRPr="00C730C3">
        <w:rPr>
          <w:rFonts w:ascii="Arial" w:hAnsi="Arial"/>
          <w:u w:val="single"/>
        </w:rPr>
        <w:t>9.5.2</w:t>
      </w:r>
      <w:r w:rsidRPr="00C730C3">
        <w:rPr>
          <w:rFonts w:ascii="Arial" w:hAnsi="Arial"/>
        </w:rPr>
        <w:t>, and/or extend</w:t>
      </w:r>
      <w:r w:rsidR="00D273C7" w:rsidRPr="00C730C3">
        <w:rPr>
          <w:rFonts w:ascii="Arial" w:hAnsi="Arial"/>
        </w:rPr>
        <w:t>s</w:t>
      </w:r>
      <w:r w:rsidRPr="00C730C3">
        <w:rPr>
          <w:rFonts w:ascii="Arial" w:hAnsi="Arial"/>
        </w:rPr>
        <w:t xml:space="preserve"> </w:t>
      </w:r>
      <w:r w:rsidR="0083423C" w:rsidRPr="00C730C3">
        <w:rPr>
          <w:rFonts w:ascii="Arial" w:hAnsi="Arial"/>
        </w:rPr>
        <w:t>the applicable Guaranteed Dates</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Pr="00C730C3">
        <w:rPr>
          <w:rFonts w:ascii="Arial" w:hAnsi="Arial"/>
        </w:rPr>
        <w:t xml:space="preserve">.  </w:t>
      </w:r>
      <w:bookmarkEnd w:id="775"/>
    </w:p>
    <w:p w14:paraId="5107583C" w14:textId="656E0A02" w:rsidR="005A5434" w:rsidRPr="00C730C3" w:rsidRDefault="00401E59" w:rsidP="008228B9">
      <w:pPr>
        <w:pStyle w:val="ArticleStyle3"/>
        <w:rPr>
          <w:rFonts w:ascii="Arial" w:hAnsi="Arial"/>
        </w:rPr>
      </w:pPr>
      <w:bookmarkStart w:id="776" w:name="_Ref366793304"/>
      <w:r w:rsidRPr="00C730C3">
        <w:rPr>
          <w:rFonts w:ascii="Arial" w:hAnsi="Arial"/>
          <w:u w:val="single"/>
        </w:rPr>
        <w:t>Hazardous Material</w:t>
      </w:r>
      <w:r w:rsidR="005A5434" w:rsidRPr="00C730C3">
        <w:rPr>
          <w:rFonts w:ascii="Arial" w:hAnsi="Arial"/>
          <w:u w:val="single"/>
        </w:rPr>
        <w:t>s</w:t>
      </w:r>
      <w:r w:rsidR="005A5434" w:rsidRPr="00C730C3">
        <w:rPr>
          <w:rFonts w:ascii="Arial" w:hAnsi="Arial"/>
        </w:rPr>
        <w:t>.</w:t>
      </w:r>
      <w:bookmarkEnd w:id="776"/>
      <w:r w:rsidR="005A5434" w:rsidRPr="00C730C3">
        <w:rPr>
          <w:rFonts w:ascii="Arial" w:hAnsi="Arial"/>
        </w:rPr>
        <w:t xml:space="preserve"> </w:t>
      </w:r>
    </w:p>
    <w:p w14:paraId="634A2B6B" w14:textId="6883ED70" w:rsidR="005A5434" w:rsidRPr="00C730C3" w:rsidRDefault="005A5434" w:rsidP="008A7B54">
      <w:pPr>
        <w:pStyle w:val="ArticleStyle4"/>
        <w:rPr>
          <w:rFonts w:ascii="Arial" w:hAnsi="Arial"/>
        </w:rPr>
      </w:pPr>
      <w:r w:rsidRPr="00C730C3">
        <w:rPr>
          <w:rFonts w:ascii="Arial" w:hAnsi="Arial"/>
          <w:u w:val="single"/>
        </w:rPr>
        <w:t>Delays Due to Suspension of Work</w:t>
      </w:r>
      <w:r w:rsidRPr="00C730C3">
        <w:rPr>
          <w:rFonts w:ascii="Arial" w:hAnsi="Arial"/>
        </w:rPr>
        <w:t xml:space="preserve">.  </w:t>
      </w:r>
      <w:r w:rsidR="00E1513C" w:rsidRPr="00C730C3">
        <w:rPr>
          <w:rFonts w:ascii="Arial" w:hAnsi="Arial"/>
        </w:rPr>
        <w:t>I</w:t>
      </w:r>
      <w:r w:rsidRPr="00C730C3">
        <w:rPr>
          <w:rFonts w:ascii="Arial" w:hAnsi="Arial"/>
        </w:rPr>
        <w:t>f Contractor encounters</w:t>
      </w:r>
      <w:r w:rsidR="00542674" w:rsidRPr="00C730C3">
        <w:rPr>
          <w:rFonts w:ascii="Arial" w:hAnsi="Arial"/>
        </w:rPr>
        <w:t xml:space="preserve"> material Released</w:t>
      </w:r>
      <w:r w:rsidRPr="00C730C3">
        <w:rPr>
          <w:rFonts w:ascii="Arial" w:hAnsi="Arial"/>
        </w:rPr>
        <w:t xml:space="preserve"> on the Facility Site </w:t>
      </w:r>
      <w:r w:rsidR="00542674" w:rsidRPr="00C730C3">
        <w:rPr>
          <w:rFonts w:ascii="Arial" w:hAnsi="Arial"/>
        </w:rPr>
        <w:t>that it</w:t>
      </w:r>
      <w:r w:rsidRPr="00C730C3">
        <w:rPr>
          <w:rFonts w:ascii="Arial" w:hAnsi="Arial"/>
        </w:rPr>
        <w:t xml:space="preserve"> reasonably believe</w:t>
      </w:r>
      <w:r w:rsidR="00542674" w:rsidRPr="00C730C3">
        <w:rPr>
          <w:rFonts w:ascii="Arial" w:hAnsi="Arial"/>
        </w:rPr>
        <w:t>s</w:t>
      </w:r>
      <w:r w:rsidRPr="00C730C3">
        <w:rPr>
          <w:rFonts w:ascii="Arial" w:hAnsi="Arial"/>
        </w:rPr>
        <w:t xml:space="preserve"> to be a</w:t>
      </w:r>
      <w:r w:rsidR="00120C7E" w:rsidRPr="00C730C3">
        <w:rPr>
          <w:rFonts w:ascii="Arial" w:hAnsi="Arial"/>
        </w:rPr>
        <w:t xml:space="preserve"> Pre-Existing</w:t>
      </w:r>
      <w:r w:rsidRPr="00C730C3">
        <w:rPr>
          <w:rFonts w:ascii="Arial" w:hAnsi="Arial"/>
        </w:rPr>
        <w:t xml:space="preserve"> </w:t>
      </w:r>
      <w:r w:rsidR="00401E59" w:rsidRPr="00C730C3">
        <w:rPr>
          <w:rFonts w:ascii="Arial" w:hAnsi="Arial"/>
        </w:rPr>
        <w:t>Hazardous Material</w:t>
      </w:r>
      <w:r w:rsidR="0007138B" w:rsidRPr="00C730C3">
        <w:rPr>
          <w:rFonts w:ascii="Arial" w:hAnsi="Arial"/>
        </w:rPr>
        <w:t>,</w:t>
      </w:r>
      <w:r w:rsidR="00542674" w:rsidRPr="00C730C3">
        <w:rPr>
          <w:rFonts w:ascii="Arial" w:hAnsi="Arial"/>
        </w:rPr>
        <w:t xml:space="preserve"> </w:t>
      </w:r>
      <w:r w:rsidRPr="00C730C3">
        <w:rPr>
          <w:rFonts w:ascii="Arial" w:hAnsi="Arial"/>
        </w:rPr>
        <w:t xml:space="preserve">and, as required under </w:t>
      </w:r>
      <w:r w:rsidRPr="00C730C3">
        <w:rPr>
          <w:rFonts w:ascii="Arial" w:hAnsi="Arial"/>
          <w:u w:val="single"/>
        </w:rPr>
        <w:t xml:space="preserve">Section </w:t>
      </w:r>
      <w:r w:rsidR="000F7DFD" w:rsidRPr="00C730C3">
        <w:rPr>
          <w:rFonts w:ascii="Arial" w:hAnsi="Arial"/>
          <w:u w:val="single"/>
        </w:rPr>
        <w:t>2.2.</w:t>
      </w:r>
      <w:r w:rsidR="00F550DE" w:rsidRPr="00C730C3">
        <w:rPr>
          <w:rFonts w:ascii="Arial" w:hAnsi="Arial"/>
          <w:u w:val="single"/>
        </w:rPr>
        <w:t>20</w:t>
      </w:r>
      <w:r w:rsidR="000F7DFD" w:rsidRPr="00C730C3">
        <w:rPr>
          <w:rFonts w:ascii="Arial" w:hAnsi="Arial"/>
          <w:u w:val="single"/>
        </w:rPr>
        <w:t>.3</w:t>
      </w:r>
      <w:r w:rsidRPr="00C730C3">
        <w:rPr>
          <w:rFonts w:ascii="Arial" w:hAnsi="Arial"/>
        </w:rPr>
        <w:t xml:space="preserve">, ceases performance of any Work in the area affected and reports the condition to </w:t>
      </w:r>
      <w:r w:rsidR="00CA4334" w:rsidRPr="00C730C3">
        <w:rPr>
          <w:rFonts w:ascii="Arial" w:hAnsi="Arial"/>
        </w:rPr>
        <w:t>JEA</w:t>
      </w:r>
      <w:r w:rsidRPr="00C730C3">
        <w:rPr>
          <w:rFonts w:ascii="Arial" w:hAnsi="Arial"/>
        </w:rPr>
        <w:t xml:space="preserve"> in writing, then, once Contractor has been instructed by </w:t>
      </w:r>
      <w:r w:rsidR="00CA4334" w:rsidRPr="00C730C3">
        <w:rPr>
          <w:rFonts w:ascii="Arial" w:hAnsi="Arial"/>
        </w:rPr>
        <w:t>JEA</w:t>
      </w:r>
      <w:r w:rsidRPr="00C730C3">
        <w:rPr>
          <w:rFonts w:ascii="Arial" w:hAnsi="Arial"/>
        </w:rPr>
        <w:t xml:space="preserve"> to resume performance of the Work, </w:t>
      </w:r>
      <w:r w:rsidR="0083423C" w:rsidRPr="00C730C3">
        <w:rPr>
          <w:rFonts w:ascii="Arial" w:hAnsi="Arial"/>
        </w:rPr>
        <w:t>Contractor will be entitled to</w:t>
      </w:r>
      <w:r w:rsidRPr="00C730C3">
        <w:rPr>
          <w:rFonts w:ascii="Arial" w:hAnsi="Arial"/>
        </w:rPr>
        <w:t xml:space="preserve"> a Change Order </w:t>
      </w:r>
      <w:r w:rsidR="007B4496" w:rsidRPr="00C730C3">
        <w:rPr>
          <w:rFonts w:ascii="Arial" w:hAnsi="Arial"/>
        </w:rPr>
        <w:t>that</w:t>
      </w:r>
      <w:r w:rsidR="00E1513C" w:rsidRPr="00C730C3">
        <w:rPr>
          <w:rFonts w:ascii="Arial" w:hAnsi="Arial"/>
        </w:rPr>
        <w:t>:</w:t>
      </w:r>
      <w:r w:rsidR="007B4496" w:rsidRPr="00C730C3">
        <w:rPr>
          <w:rFonts w:ascii="Arial" w:hAnsi="Arial"/>
        </w:rPr>
        <w:t xml:space="preserve"> (a) extends</w:t>
      </w:r>
      <w:r w:rsidRPr="00C730C3">
        <w:rPr>
          <w:rFonts w:ascii="Arial" w:hAnsi="Arial"/>
        </w:rPr>
        <w:t xml:space="preserve"> </w:t>
      </w:r>
      <w:r w:rsidR="0083423C" w:rsidRPr="00C730C3">
        <w:rPr>
          <w:rFonts w:ascii="Arial" w:hAnsi="Arial"/>
        </w:rPr>
        <w:t>the applicable Guaranteed Dates</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007B4496" w:rsidRPr="00C730C3">
        <w:rPr>
          <w:rFonts w:ascii="Arial" w:hAnsi="Arial"/>
        </w:rPr>
        <w:t xml:space="preserve">, and (b) to the extent such cessation of Work </w:t>
      </w:r>
      <w:r w:rsidR="00E616CD" w:rsidRPr="00C730C3">
        <w:rPr>
          <w:rFonts w:ascii="Arial" w:hAnsi="Arial"/>
        </w:rPr>
        <w:t xml:space="preserve">results in additional </w:t>
      </w:r>
      <w:r w:rsidR="007B4496" w:rsidRPr="00C730C3">
        <w:rPr>
          <w:rFonts w:ascii="Arial" w:hAnsi="Arial"/>
        </w:rPr>
        <w:t xml:space="preserve">Direct Costs </w:t>
      </w:r>
      <w:r w:rsidR="00E616CD" w:rsidRPr="00C730C3">
        <w:rPr>
          <w:rFonts w:ascii="Arial" w:hAnsi="Arial"/>
        </w:rPr>
        <w:t xml:space="preserve">for Contractor to perform </w:t>
      </w:r>
      <w:r w:rsidR="007B4496" w:rsidRPr="00C730C3">
        <w:rPr>
          <w:rFonts w:ascii="Arial" w:hAnsi="Arial"/>
        </w:rPr>
        <w:t xml:space="preserve">the Work, increases the </w:t>
      </w:r>
      <w:r w:rsidR="007039A1" w:rsidRPr="00C730C3">
        <w:rPr>
          <w:rFonts w:ascii="Arial" w:hAnsi="Arial"/>
        </w:rPr>
        <w:t>Contract</w:t>
      </w:r>
      <w:r w:rsidR="00A34D7B" w:rsidRPr="00C730C3">
        <w:rPr>
          <w:rFonts w:ascii="Arial" w:hAnsi="Arial"/>
        </w:rPr>
        <w:t xml:space="preserve"> Price</w:t>
      </w:r>
      <w:r w:rsidR="007B4496" w:rsidRPr="00C730C3">
        <w:rPr>
          <w:rFonts w:ascii="Arial" w:hAnsi="Arial"/>
        </w:rPr>
        <w:t xml:space="preserve"> as described in </w:t>
      </w:r>
      <w:r w:rsidR="007B4496" w:rsidRPr="00C730C3">
        <w:rPr>
          <w:rFonts w:ascii="Arial" w:hAnsi="Arial"/>
          <w:u w:val="single"/>
        </w:rPr>
        <w:t>Section 9.</w:t>
      </w:r>
      <w:r w:rsidR="00104AC3" w:rsidRPr="00C730C3">
        <w:rPr>
          <w:rFonts w:ascii="Arial" w:hAnsi="Arial"/>
          <w:u w:val="single"/>
        </w:rPr>
        <w:t>5</w:t>
      </w:r>
      <w:r w:rsidR="007B4496" w:rsidRPr="00C730C3">
        <w:rPr>
          <w:rFonts w:ascii="Arial" w:hAnsi="Arial"/>
          <w:u w:val="single"/>
        </w:rPr>
        <w:t>.2</w:t>
      </w:r>
      <w:r w:rsidR="007B4496" w:rsidRPr="00C730C3">
        <w:rPr>
          <w:rFonts w:ascii="Arial" w:hAnsi="Arial"/>
        </w:rPr>
        <w:t>.</w:t>
      </w:r>
      <w:r w:rsidRPr="00C730C3">
        <w:rPr>
          <w:rFonts w:ascii="Arial" w:hAnsi="Arial"/>
        </w:rPr>
        <w:t xml:space="preserve">  </w:t>
      </w:r>
    </w:p>
    <w:p w14:paraId="0DB94BED" w14:textId="06C2FCCE" w:rsidR="005A5434" w:rsidRPr="00C730C3" w:rsidRDefault="005A5434" w:rsidP="008A7B54">
      <w:pPr>
        <w:pStyle w:val="ArticleStyle4"/>
        <w:rPr>
          <w:rFonts w:ascii="Arial" w:hAnsi="Arial"/>
        </w:rPr>
      </w:pPr>
      <w:r w:rsidRPr="00C730C3">
        <w:rPr>
          <w:rFonts w:ascii="Arial" w:hAnsi="Arial"/>
          <w:u w:val="single"/>
        </w:rPr>
        <w:t>Costs and Delays Due to Removal Activities</w:t>
      </w:r>
      <w:r w:rsidRPr="00C730C3">
        <w:rPr>
          <w:rFonts w:ascii="Arial" w:hAnsi="Arial"/>
        </w:rPr>
        <w:t xml:space="preserve">. </w:t>
      </w:r>
      <w:r w:rsidR="00E1513C" w:rsidRPr="00C730C3">
        <w:rPr>
          <w:rFonts w:ascii="Arial" w:hAnsi="Arial"/>
        </w:rPr>
        <w:t>I</w:t>
      </w:r>
      <w:r w:rsidRPr="00C730C3">
        <w:rPr>
          <w:rFonts w:ascii="Arial" w:hAnsi="Arial"/>
        </w:rPr>
        <w:t xml:space="preserve">f Contractor encounters </w:t>
      </w:r>
      <w:r w:rsidR="00A51AE8" w:rsidRPr="00C730C3">
        <w:rPr>
          <w:rFonts w:ascii="Arial" w:hAnsi="Arial"/>
        </w:rPr>
        <w:t xml:space="preserve">material Released </w:t>
      </w:r>
      <w:r w:rsidRPr="00C730C3">
        <w:rPr>
          <w:rFonts w:ascii="Arial" w:hAnsi="Arial"/>
        </w:rPr>
        <w:t xml:space="preserve">on the Facility Site </w:t>
      </w:r>
      <w:r w:rsidR="00A51AE8" w:rsidRPr="00C730C3">
        <w:rPr>
          <w:rFonts w:ascii="Arial" w:hAnsi="Arial"/>
        </w:rPr>
        <w:t>that it</w:t>
      </w:r>
      <w:r w:rsidRPr="00C730C3">
        <w:rPr>
          <w:rFonts w:ascii="Arial" w:hAnsi="Arial"/>
        </w:rPr>
        <w:t xml:space="preserve"> reasonably believe</w:t>
      </w:r>
      <w:r w:rsidR="00A51AE8" w:rsidRPr="00C730C3">
        <w:rPr>
          <w:rFonts w:ascii="Arial" w:hAnsi="Arial"/>
        </w:rPr>
        <w:t>s</w:t>
      </w:r>
      <w:r w:rsidRPr="00C730C3">
        <w:rPr>
          <w:rFonts w:ascii="Arial" w:hAnsi="Arial"/>
        </w:rPr>
        <w:t xml:space="preserve"> to be a </w:t>
      </w:r>
      <w:r w:rsidR="00120C7E" w:rsidRPr="00C730C3">
        <w:rPr>
          <w:rFonts w:ascii="Arial" w:hAnsi="Arial"/>
        </w:rPr>
        <w:t xml:space="preserve">Pre-Existing </w:t>
      </w:r>
      <w:r w:rsidR="00401E59" w:rsidRPr="00C730C3">
        <w:rPr>
          <w:rFonts w:ascii="Arial" w:hAnsi="Arial"/>
        </w:rPr>
        <w:t>Hazardous Material</w:t>
      </w:r>
      <w:r w:rsidR="000B7C71" w:rsidRPr="00C730C3">
        <w:rPr>
          <w:rFonts w:ascii="Arial" w:hAnsi="Arial"/>
        </w:rPr>
        <w:t xml:space="preserve">, </w:t>
      </w:r>
      <w:r w:rsidRPr="00C730C3">
        <w:rPr>
          <w:rFonts w:ascii="Arial" w:hAnsi="Arial"/>
        </w:rPr>
        <w:t xml:space="preserve">and, </w:t>
      </w:r>
      <w:r w:rsidR="00120C7E" w:rsidRPr="00C730C3">
        <w:rPr>
          <w:rFonts w:ascii="Arial" w:hAnsi="Arial"/>
        </w:rPr>
        <w:t xml:space="preserve">pursuant to </w:t>
      </w:r>
      <w:r w:rsidRPr="00C730C3">
        <w:rPr>
          <w:rFonts w:ascii="Arial" w:hAnsi="Arial"/>
          <w:u w:val="single"/>
        </w:rPr>
        <w:t xml:space="preserve">Section </w:t>
      </w:r>
      <w:r w:rsidR="000F7DFD" w:rsidRPr="00C730C3">
        <w:rPr>
          <w:rFonts w:ascii="Arial" w:hAnsi="Arial"/>
          <w:u w:val="single"/>
        </w:rPr>
        <w:t>2.2.</w:t>
      </w:r>
      <w:r w:rsidR="00F550DE" w:rsidRPr="00C730C3">
        <w:rPr>
          <w:rFonts w:ascii="Arial" w:hAnsi="Arial"/>
          <w:u w:val="single"/>
        </w:rPr>
        <w:t>20</w:t>
      </w:r>
      <w:r w:rsidR="000F7DFD" w:rsidRPr="00C730C3">
        <w:rPr>
          <w:rFonts w:ascii="Arial" w:hAnsi="Arial"/>
          <w:u w:val="single"/>
        </w:rPr>
        <w:t>.3</w:t>
      </w:r>
      <w:r w:rsidRPr="00C730C3">
        <w:rPr>
          <w:rFonts w:ascii="Arial" w:hAnsi="Arial"/>
        </w:rPr>
        <w:t xml:space="preserve">, </w:t>
      </w:r>
      <w:r w:rsidR="00CA4334" w:rsidRPr="00C730C3">
        <w:rPr>
          <w:rFonts w:ascii="Arial" w:hAnsi="Arial"/>
        </w:rPr>
        <w:t>JEA</w:t>
      </w:r>
      <w:r w:rsidRPr="00C730C3">
        <w:rPr>
          <w:rFonts w:ascii="Arial" w:hAnsi="Arial"/>
        </w:rPr>
        <w:t xml:space="preserve"> </w:t>
      </w:r>
      <w:r w:rsidR="00120C7E" w:rsidRPr="00C730C3">
        <w:rPr>
          <w:rFonts w:ascii="Arial" w:hAnsi="Arial"/>
        </w:rPr>
        <w:t xml:space="preserve">has </w:t>
      </w:r>
      <w:r w:rsidRPr="00C730C3">
        <w:rPr>
          <w:rFonts w:ascii="Arial" w:hAnsi="Arial"/>
        </w:rPr>
        <w:t>instruct</w:t>
      </w:r>
      <w:r w:rsidR="00120C7E" w:rsidRPr="00C730C3">
        <w:rPr>
          <w:rFonts w:ascii="Arial" w:hAnsi="Arial"/>
        </w:rPr>
        <w:t xml:space="preserve">ed </w:t>
      </w:r>
      <w:r w:rsidRPr="00C730C3">
        <w:rPr>
          <w:rFonts w:ascii="Arial" w:hAnsi="Arial"/>
        </w:rPr>
        <w:t xml:space="preserve">Contractor </w:t>
      </w:r>
      <w:r w:rsidR="004830AB" w:rsidRPr="00C730C3">
        <w:rPr>
          <w:rFonts w:ascii="Arial" w:hAnsi="Arial"/>
        </w:rPr>
        <w:t xml:space="preserve">(and Contractor </w:t>
      </w:r>
      <w:r w:rsidR="00120C7E" w:rsidRPr="00C730C3">
        <w:rPr>
          <w:rFonts w:ascii="Arial" w:hAnsi="Arial"/>
        </w:rPr>
        <w:t xml:space="preserve">has </w:t>
      </w:r>
      <w:r w:rsidR="004830AB" w:rsidRPr="00C730C3">
        <w:rPr>
          <w:rFonts w:ascii="Arial" w:hAnsi="Arial"/>
        </w:rPr>
        <w:t>agree</w:t>
      </w:r>
      <w:r w:rsidR="00120C7E" w:rsidRPr="00C730C3">
        <w:rPr>
          <w:rFonts w:ascii="Arial" w:hAnsi="Arial"/>
        </w:rPr>
        <w:t>d</w:t>
      </w:r>
      <w:r w:rsidR="004830AB" w:rsidRPr="00C730C3">
        <w:rPr>
          <w:rFonts w:ascii="Arial" w:hAnsi="Arial"/>
        </w:rPr>
        <w:t xml:space="preserve">) </w:t>
      </w:r>
      <w:r w:rsidRPr="00C730C3">
        <w:rPr>
          <w:rFonts w:ascii="Arial" w:hAnsi="Arial"/>
        </w:rPr>
        <w:t xml:space="preserve">to take actions in connection with </w:t>
      </w:r>
      <w:r w:rsidR="00CF6CBC" w:rsidRPr="00C730C3">
        <w:rPr>
          <w:rFonts w:ascii="Arial" w:hAnsi="Arial"/>
        </w:rPr>
        <w:t xml:space="preserve">the removal and/or remediation of </w:t>
      </w:r>
      <w:r w:rsidRPr="00C730C3">
        <w:rPr>
          <w:rFonts w:ascii="Arial" w:hAnsi="Arial"/>
        </w:rPr>
        <w:t xml:space="preserve">such </w:t>
      </w:r>
      <w:r w:rsidR="00401E59" w:rsidRPr="00C730C3">
        <w:rPr>
          <w:rFonts w:ascii="Arial" w:hAnsi="Arial"/>
        </w:rPr>
        <w:t>Hazardous Material</w:t>
      </w:r>
      <w:r w:rsidRPr="00C730C3">
        <w:rPr>
          <w:rFonts w:ascii="Arial" w:hAnsi="Arial"/>
        </w:rPr>
        <w:t xml:space="preserve"> in order to allow continued performance of the Work, then</w:t>
      </w:r>
      <w:r w:rsidR="00E1513C" w:rsidRPr="00C730C3">
        <w:rPr>
          <w:rFonts w:ascii="Arial" w:hAnsi="Arial"/>
        </w:rPr>
        <w:t>:</w:t>
      </w:r>
      <w:r w:rsidRPr="00C730C3">
        <w:rPr>
          <w:rFonts w:ascii="Arial" w:hAnsi="Arial"/>
        </w:rPr>
        <w:t xml:space="preserve"> (a) to the extent that the taking of such actions </w:t>
      </w:r>
      <w:r w:rsidR="00A51AE8" w:rsidRPr="00C730C3">
        <w:rPr>
          <w:rFonts w:ascii="Arial" w:hAnsi="Arial"/>
        </w:rPr>
        <w:t>causes</w:t>
      </w:r>
      <w:r w:rsidR="005057E4" w:rsidRPr="00C730C3">
        <w:rPr>
          <w:rFonts w:ascii="Arial" w:hAnsi="Arial"/>
        </w:rPr>
        <w:t xml:space="preserve"> Contractor to</w:t>
      </w:r>
      <w:r w:rsidR="00A51AE8" w:rsidRPr="00C730C3">
        <w:rPr>
          <w:rFonts w:ascii="Arial" w:hAnsi="Arial"/>
        </w:rPr>
        <w:t xml:space="preserve"> </w:t>
      </w:r>
      <w:r w:rsidR="005057E4" w:rsidRPr="00C730C3">
        <w:rPr>
          <w:rFonts w:ascii="Arial" w:hAnsi="Arial"/>
        </w:rPr>
        <w:t>suffer a delay in the Critical Path</w:t>
      </w:r>
      <w:r w:rsidRPr="00C730C3">
        <w:rPr>
          <w:rFonts w:ascii="Arial" w:hAnsi="Arial"/>
        </w:rPr>
        <w:t xml:space="preserve">, </w:t>
      </w:r>
      <w:r w:rsidR="00CA4334" w:rsidRPr="00C730C3">
        <w:rPr>
          <w:rFonts w:ascii="Arial" w:hAnsi="Arial"/>
        </w:rPr>
        <w:t>JEA</w:t>
      </w:r>
      <w:r w:rsidRPr="00C730C3">
        <w:rPr>
          <w:rFonts w:ascii="Arial" w:hAnsi="Arial"/>
        </w:rPr>
        <w:t xml:space="preserve"> will, via Change Order, extend </w:t>
      </w:r>
      <w:r w:rsidR="0083423C" w:rsidRPr="00C730C3">
        <w:rPr>
          <w:rFonts w:ascii="Arial" w:hAnsi="Arial"/>
        </w:rPr>
        <w:t>the applicable Guaranteed Dates</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9.4.2</w:t>
      </w:r>
      <w:r w:rsidR="00E1513C" w:rsidRPr="00C730C3">
        <w:rPr>
          <w:rFonts w:ascii="Arial" w:hAnsi="Arial"/>
        </w:rPr>
        <w:t>;</w:t>
      </w:r>
      <w:r w:rsidRPr="00C730C3">
        <w:rPr>
          <w:rFonts w:ascii="Arial" w:hAnsi="Arial"/>
        </w:rPr>
        <w:t xml:space="preserve"> and (b) increase the </w:t>
      </w:r>
      <w:r w:rsidR="007039A1" w:rsidRPr="00C730C3">
        <w:rPr>
          <w:rFonts w:ascii="Arial" w:hAnsi="Arial"/>
        </w:rPr>
        <w:t>Contract</w:t>
      </w:r>
      <w:r w:rsidR="00A34D7B" w:rsidRPr="00C730C3">
        <w:rPr>
          <w:rFonts w:ascii="Arial" w:hAnsi="Arial"/>
        </w:rPr>
        <w:t xml:space="preserve"> Price</w:t>
      </w:r>
      <w:r w:rsidRPr="00C730C3">
        <w:rPr>
          <w:rFonts w:ascii="Arial" w:hAnsi="Arial"/>
        </w:rPr>
        <w:t xml:space="preserve"> </w:t>
      </w:r>
      <w:r w:rsidR="007B4496" w:rsidRPr="00C730C3">
        <w:rPr>
          <w:rFonts w:ascii="Arial" w:hAnsi="Arial"/>
        </w:rPr>
        <w:t>as described in</w:t>
      </w:r>
      <w:r w:rsidRPr="00C730C3">
        <w:rPr>
          <w:rFonts w:ascii="Arial" w:hAnsi="Arial"/>
        </w:rPr>
        <w:t xml:space="preserve"> </w:t>
      </w:r>
      <w:r w:rsidRPr="00C730C3">
        <w:rPr>
          <w:rFonts w:ascii="Arial" w:hAnsi="Arial"/>
          <w:u w:val="single"/>
        </w:rPr>
        <w:t xml:space="preserve">Section </w:t>
      </w:r>
      <w:r w:rsidR="000F7DFD" w:rsidRPr="00C730C3">
        <w:rPr>
          <w:rFonts w:ascii="Arial" w:hAnsi="Arial"/>
          <w:u w:val="single"/>
        </w:rPr>
        <w:t>9.5.2</w:t>
      </w:r>
      <w:r w:rsidRPr="00C730C3">
        <w:rPr>
          <w:rFonts w:ascii="Arial" w:hAnsi="Arial"/>
        </w:rPr>
        <w:t>.</w:t>
      </w:r>
    </w:p>
    <w:p w14:paraId="0AD815E3" w14:textId="19F4C75E" w:rsidR="00D42063" w:rsidRPr="00C730C3" w:rsidRDefault="000B7C71" w:rsidP="00E1513C">
      <w:pPr>
        <w:pStyle w:val="ArticleStyle3"/>
        <w:rPr>
          <w:rFonts w:ascii="Arial" w:hAnsi="Arial"/>
        </w:rPr>
      </w:pPr>
      <w:bookmarkStart w:id="777" w:name="_Ref366793937"/>
      <w:r w:rsidRPr="00C730C3">
        <w:rPr>
          <w:rFonts w:ascii="Arial" w:hAnsi="Arial"/>
          <w:u w:val="single"/>
        </w:rPr>
        <w:t>Man-Made Objects and Paleontological Discoveries</w:t>
      </w:r>
      <w:r w:rsidR="005A5434" w:rsidRPr="00C730C3">
        <w:rPr>
          <w:rFonts w:ascii="Arial" w:hAnsi="Arial"/>
        </w:rPr>
        <w:t xml:space="preserve">. </w:t>
      </w:r>
      <w:r w:rsidR="00E1513C" w:rsidRPr="00C730C3">
        <w:rPr>
          <w:rFonts w:ascii="Arial" w:hAnsi="Arial"/>
        </w:rPr>
        <w:t>I</w:t>
      </w:r>
      <w:r w:rsidR="00115C61" w:rsidRPr="00C730C3">
        <w:rPr>
          <w:rFonts w:ascii="Arial" w:hAnsi="Arial"/>
        </w:rPr>
        <w:t>f</w:t>
      </w:r>
      <w:r w:rsidR="005A5434" w:rsidRPr="00C730C3">
        <w:rPr>
          <w:rFonts w:ascii="Arial" w:hAnsi="Arial"/>
        </w:rPr>
        <w:t xml:space="preserve"> Contractor </w:t>
      </w:r>
      <w:r w:rsidR="00E1513C" w:rsidRPr="00C730C3">
        <w:rPr>
          <w:rFonts w:ascii="Arial" w:hAnsi="Arial"/>
        </w:rPr>
        <w:t xml:space="preserve">is entitled to a Change Order </w:t>
      </w:r>
      <w:r w:rsidR="00115C61" w:rsidRPr="00C730C3">
        <w:rPr>
          <w:rFonts w:ascii="Arial" w:hAnsi="Arial"/>
        </w:rPr>
        <w:t xml:space="preserve">under </w:t>
      </w:r>
      <w:r w:rsidR="00115C61" w:rsidRPr="00C730C3">
        <w:rPr>
          <w:rFonts w:ascii="Arial" w:hAnsi="Arial"/>
          <w:u w:val="single"/>
        </w:rPr>
        <w:t>Section 2.6.3</w:t>
      </w:r>
      <w:r w:rsidR="00115C61" w:rsidRPr="00C730C3">
        <w:rPr>
          <w:rFonts w:ascii="Arial" w:hAnsi="Arial"/>
        </w:rPr>
        <w:t xml:space="preserve"> for unknown, subsurface, man-made objects or unknown, subsurface object of paleontological interest, </w:t>
      </w:r>
      <w:r w:rsidR="005A5434" w:rsidRPr="00C730C3">
        <w:rPr>
          <w:rFonts w:ascii="Arial" w:hAnsi="Arial"/>
        </w:rPr>
        <w:t xml:space="preserve">then: (a) should </w:t>
      </w:r>
      <w:r w:rsidR="00D44528" w:rsidRPr="00C730C3">
        <w:rPr>
          <w:rFonts w:ascii="Arial" w:hAnsi="Arial"/>
        </w:rPr>
        <w:t xml:space="preserve">such condition </w:t>
      </w:r>
      <w:r w:rsidR="005A5434" w:rsidRPr="00C730C3">
        <w:rPr>
          <w:rFonts w:ascii="Arial" w:hAnsi="Arial"/>
        </w:rPr>
        <w:t xml:space="preserve">cause a </w:t>
      </w:r>
      <w:r w:rsidR="005057E4" w:rsidRPr="00C730C3">
        <w:rPr>
          <w:rFonts w:ascii="Arial" w:hAnsi="Arial"/>
        </w:rPr>
        <w:t>delay in the Critical Path</w:t>
      </w:r>
      <w:r w:rsidR="005A5434" w:rsidRPr="00C730C3">
        <w:rPr>
          <w:rFonts w:ascii="Arial" w:hAnsi="Arial"/>
        </w:rPr>
        <w:t xml:space="preserve">, </w:t>
      </w:r>
      <w:r w:rsidR="0083423C" w:rsidRPr="00C730C3">
        <w:rPr>
          <w:rFonts w:ascii="Arial" w:hAnsi="Arial"/>
        </w:rPr>
        <w:t>Contractor will be entitled to</w:t>
      </w:r>
      <w:r w:rsidR="005A5434" w:rsidRPr="00C730C3">
        <w:rPr>
          <w:rFonts w:ascii="Arial" w:hAnsi="Arial"/>
        </w:rPr>
        <w:t xml:space="preserve"> a Change Order </w:t>
      </w:r>
      <w:r w:rsidR="00D273C7" w:rsidRPr="00C730C3">
        <w:rPr>
          <w:rFonts w:ascii="Arial" w:hAnsi="Arial"/>
        </w:rPr>
        <w:t>that extends</w:t>
      </w:r>
      <w:r w:rsidR="005A5434" w:rsidRPr="00C730C3">
        <w:rPr>
          <w:rFonts w:ascii="Arial" w:hAnsi="Arial"/>
        </w:rPr>
        <w:t xml:space="preserve"> </w:t>
      </w:r>
      <w:r w:rsidR="0083423C" w:rsidRPr="00C730C3">
        <w:rPr>
          <w:rFonts w:ascii="Arial" w:hAnsi="Arial"/>
        </w:rPr>
        <w:t>the applicable Guaranteed Dates</w:t>
      </w:r>
      <w:r w:rsidR="005A5434" w:rsidRPr="00C730C3">
        <w:rPr>
          <w:rFonts w:ascii="Arial" w:hAnsi="Arial"/>
        </w:rPr>
        <w:t xml:space="preserve"> </w:t>
      </w:r>
      <w:r w:rsidR="007B4496" w:rsidRPr="00C730C3">
        <w:rPr>
          <w:rFonts w:ascii="Arial" w:hAnsi="Arial"/>
        </w:rPr>
        <w:t>as described in</w:t>
      </w:r>
      <w:r w:rsidR="005A5434" w:rsidRPr="00C730C3">
        <w:rPr>
          <w:rFonts w:ascii="Arial" w:hAnsi="Arial"/>
        </w:rPr>
        <w:t xml:space="preserve"> </w:t>
      </w:r>
      <w:r w:rsidR="005A5434" w:rsidRPr="00C730C3">
        <w:rPr>
          <w:rFonts w:ascii="Arial" w:hAnsi="Arial"/>
          <w:u w:val="single"/>
        </w:rPr>
        <w:t>Section</w:t>
      </w:r>
      <w:r w:rsidR="00721713" w:rsidRPr="00C730C3">
        <w:rPr>
          <w:rFonts w:ascii="Arial" w:hAnsi="Arial"/>
          <w:u w:val="single"/>
        </w:rPr>
        <w:t xml:space="preserve"> </w:t>
      </w:r>
      <w:r w:rsidR="000F7DFD" w:rsidRPr="00C730C3">
        <w:rPr>
          <w:rFonts w:ascii="Arial" w:hAnsi="Arial"/>
          <w:u w:val="single"/>
        </w:rPr>
        <w:t>9.4</w:t>
      </w:r>
      <w:r w:rsidR="00D44528" w:rsidRPr="00C730C3">
        <w:rPr>
          <w:rFonts w:ascii="Arial" w:hAnsi="Arial"/>
          <w:u w:val="single"/>
        </w:rPr>
        <w:t>.2</w:t>
      </w:r>
      <w:r w:rsidR="005A5434" w:rsidRPr="00C730C3">
        <w:rPr>
          <w:rFonts w:ascii="Arial" w:hAnsi="Arial"/>
        </w:rPr>
        <w:t xml:space="preserve">; and (b) </w:t>
      </w:r>
      <w:r w:rsidR="006E7ED7" w:rsidRPr="00C730C3">
        <w:rPr>
          <w:rFonts w:ascii="Arial" w:hAnsi="Arial"/>
        </w:rPr>
        <w:t xml:space="preserve">to the extent that such conditions </w:t>
      </w:r>
      <w:r w:rsidR="00E616CD" w:rsidRPr="00C730C3">
        <w:rPr>
          <w:rFonts w:ascii="Arial" w:hAnsi="Arial"/>
        </w:rPr>
        <w:t xml:space="preserve">result in additional </w:t>
      </w:r>
      <w:r w:rsidR="006E7ED7" w:rsidRPr="00C730C3">
        <w:rPr>
          <w:rFonts w:ascii="Arial" w:hAnsi="Arial"/>
        </w:rPr>
        <w:t xml:space="preserve">Direct Costs </w:t>
      </w:r>
      <w:r w:rsidR="00E616CD" w:rsidRPr="00C730C3">
        <w:rPr>
          <w:rFonts w:ascii="Arial" w:hAnsi="Arial"/>
        </w:rPr>
        <w:t xml:space="preserve">for Contractor to perform </w:t>
      </w:r>
      <w:r w:rsidR="006E7ED7" w:rsidRPr="00C730C3">
        <w:rPr>
          <w:rFonts w:ascii="Arial" w:hAnsi="Arial"/>
        </w:rPr>
        <w:t xml:space="preserve">the Work, </w:t>
      </w:r>
      <w:r w:rsidR="00D273C7" w:rsidRPr="00C730C3">
        <w:rPr>
          <w:rFonts w:ascii="Arial" w:hAnsi="Arial"/>
        </w:rPr>
        <w:t>Contractor will be entitled to a</w:t>
      </w:r>
      <w:r w:rsidR="006E7ED7" w:rsidRPr="00C730C3">
        <w:rPr>
          <w:rFonts w:ascii="Arial" w:hAnsi="Arial"/>
        </w:rPr>
        <w:t xml:space="preserve"> Change Order</w:t>
      </w:r>
      <w:r w:rsidR="00D273C7" w:rsidRPr="00C730C3">
        <w:rPr>
          <w:rFonts w:ascii="Arial" w:hAnsi="Arial"/>
        </w:rPr>
        <w:t xml:space="preserve"> that increases </w:t>
      </w:r>
      <w:r w:rsidR="005A5434" w:rsidRPr="00C730C3">
        <w:rPr>
          <w:rFonts w:ascii="Arial" w:hAnsi="Arial"/>
        </w:rPr>
        <w:t xml:space="preserve">the </w:t>
      </w:r>
      <w:r w:rsidR="007039A1" w:rsidRPr="00C730C3">
        <w:rPr>
          <w:rFonts w:ascii="Arial" w:hAnsi="Arial"/>
        </w:rPr>
        <w:t>Contract</w:t>
      </w:r>
      <w:r w:rsidR="00A34D7B" w:rsidRPr="00C730C3">
        <w:rPr>
          <w:rFonts w:ascii="Arial" w:hAnsi="Arial"/>
        </w:rPr>
        <w:t xml:space="preserve"> Price</w:t>
      </w:r>
      <w:r w:rsidR="005A5434" w:rsidRPr="00C730C3">
        <w:rPr>
          <w:rFonts w:ascii="Arial" w:hAnsi="Arial"/>
        </w:rPr>
        <w:t xml:space="preserve"> </w:t>
      </w:r>
      <w:r w:rsidR="007B4496" w:rsidRPr="00C730C3">
        <w:rPr>
          <w:rFonts w:ascii="Arial" w:hAnsi="Arial"/>
        </w:rPr>
        <w:t>as described in</w:t>
      </w:r>
      <w:r w:rsidR="005A5434" w:rsidRPr="00C730C3">
        <w:rPr>
          <w:rFonts w:ascii="Arial" w:hAnsi="Arial"/>
        </w:rPr>
        <w:t xml:space="preserve"> </w:t>
      </w:r>
      <w:r w:rsidR="005A5434" w:rsidRPr="00C730C3">
        <w:rPr>
          <w:rFonts w:ascii="Arial" w:hAnsi="Arial"/>
          <w:u w:val="single"/>
        </w:rPr>
        <w:t xml:space="preserve">Section </w:t>
      </w:r>
      <w:r w:rsidR="000F7DFD" w:rsidRPr="00C730C3">
        <w:rPr>
          <w:rFonts w:ascii="Arial" w:hAnsi="Arial"/>
          <w:u w:val="single"/>
        </w:rPr>
        <w:t>9.5.2</w:t>
      </w:r>
      <w:r w:rsidR="005A5434" w:rsidRPr="00C730C3">
        <w:rPr>
          <w:rFonts w:ascii="Arial" w:hAnsi="Arial"/>
        </w:rPr>
        <w:t xml:space="preserve">.  </w:t>
      </w:r>
      <w:bookmarkEnd w:id="777"/>
      <w:r w:rsidR="00483B1C" w:rsidRPr="00C730C3">
        <w:rPr>
          <w:rFonts w:ascii="Arial" w:hAnsi="Arial"/>
        </w:rPr>
        <w:t xml:space="preserve"> </w:t>
      </w:r>
      <w:r w:rsidR="00F813DD" w:rsidRPr="00C730C3">
        <w:rPr>
          <w:rFonts w:ascii="Arial" w:hAnsi="Arial"/>
        </w:rPr>
        <w:t xml:space="preserve">  </w:t>
      </w:r>
    </w:p>
    <w:p w14:paraId="77BA6346" w14:textId="5E6F26B2" w:rsidR="000910D1" w:rsidRPr="00C730C3" w:rsidRDefault="00B23B2E" w:rsidP="004907AA">
      <w:pPr>
        <w:pStyle w:val="ArticleStyle2"/>
        <w:rPr>
          <w:rFonts w:ascii="Arial" w:hAnsi="Arial"/>
        </w:rPr>
      </w:pPr>
      <w:bookmarkStart w:id="778" w:name="_Ref366798911"/>
      <w:bookmarkStart w:id="779" w:name="_Ref366799004"/>
      <w:bookmarkStart w:id="780" w:name="_Ref366799060"/>
      <w:bookmarkStart w:id="781" w:name="_Ref366799166"/>
      <w:bookmarkStart w:id="782" w:name="_Ref366799302"/>
      <w:bookmarkStart w:id="783" w:name="_Ref366799367"/>
      <w:bookmarkStart w:id="784" w:name="_Ref366799428"/>
      <w:bookmarkStart w:id="785" w:name="_Ref366799486"/>
      <w:bookmarkStart w:id="786" w:name="_Ref366799564"/>
      <w:bookmarkStart w:id="787" w:name="_Toc368309641"/>
      <w:bookmarkStart w:id="788" w:name="_Toc449284954"/>
      <w:bookmarkStart w:id="789" w:name="_Toc474489917"/>
      <w:bookmarkStart w:id="790" w:name="_Toc474689606"/>
      <w:bookmarkStart w:id="791" w:name="_Toc65080056"/>
      <w:bookmarkStart w:id="792" w:name="_Toc66392275"/>
      <w:bookmarkStart w:id="793" w:name="_Toc103174744"/>
      <w:bookmarkStart w:id="794" w:name="_Toc68279946"/>
      <w:bookmarkStart w:id="795" w:name="_Toc219226803"/>
      <w:bookmarkStart w:id="796" w:name="_Toc219289185"/>
      <w:bookmarkStart w:id="797" w:name="_Toc226032999"/>
      <w:r w:rsidRPr="00C730C3">
        <w:rPr>
          <w:rFonts w:ascii="Arial" w:hAnsi="Arial"/>
          <w:u w:val="single"/>
        </w:rPr>
        <w:t>C</w:t>
      </w:r>
      <w:r w:rsidR="005A5434" w:rsidRPr="00C730C3">
        <w:rPr>
          <w:rFonts w:ascii="Arial" w:hAnsi="Arial"/>
          <w:u w:val="single"/>
        </w:rPr>
        <w:t>hanges Involving Schedule Extensions</w:t>
      </w:r>
      <w:r w:rsidR="005A5434" w:rsidRPr="00C730C3">
        <w:rPr>
          <w:rFonts w:ascii="Arial" w:hAnsi="Arial"/>
        </w:rPr>
        <w:t>.</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42BC63C8" w14:textId="6632CFDC" w:rsidR="00721713" w:rsidRPr="00C730C3" w:rsidRDefault="004907AA" w:rsidP="008A7B54">
      <w:pPr>
        <w:pStyle w:val="ArticleStyle3"/>
        <w:numPr>
          <w:ilvl w:val="2"/>
          <w:numId w:val="5"/>
        </w:numPr>
        <w:rPr>
          <w:rFonts w:ascii="Arial" w:hAnsi="Arial"/>
        </w:rPr>
      </w:pPr>
      <w:r w:rsidRPr="00C730C3">
        <w:rPr>
          <w:rFonts w:ascii="Arial" w:hAnsi="Arial"/>
          <w:u w:val="single"/>
        </w:rPr>
        <w:t>C</w:t>
      </w:r>
      <w:r w:rsidR="00721713" w:rsidRPr="00C730C3">
        <w:rPr>
          <w:rFonts w:ascii="Arial" w:hAnsi="Arial"/>
          <w:u w:val="single"/>
        </w:rPr>
        <w:t>hanged Work Scope</w:t>
      </w:r>
      <w:r w:rsidR="00721713" w:rsidRPr="00C730C3">
        <w:rPr>
          <w:rFonts w:ascii="Arial" w:hAnsi="Arial"/>
        </w:rPr>
        <w:t xml:space="preserve">. </w:t>
      </w:r>
      <w:r w:rsidR="00856EFB" w:rsidRPr="00C730C3">
        <w:rPr>
          <w:rFonts w:ascii="Arial" w:hAnsi="Arial"/>
        </w:rPr>
        <w:t xml:space="preserve">If the Parties agree to a Change Order as described in </w:t>
      </w:r>
      <w:r w:rsidR="00856EFB" w:rsidRPr="00C730C3">
        <w:rPr>
          <w:rFonts w:ascii="Arial" w:hAnsi="Arial"/>
          <w:u w:val="single"/>
        </w:rPr>
        <w:t>Section 9.2.2</w:t>
      </w:r>
      <w:r w:rsidR="00856EFB" w:rsidRPr="00C730C3">
        <w:rPr>
          <w:rFonts w:ascii="Arial" w:hAnsi="Arial"/>
        </w:rPr>
        <w:t xml:space="preserve">, then such Change Order will as part of such agreement include any agreed extensions to the Guaranteed Dates. If </w:t>
      </w:r>
      <w:r w:rsidR="00CA4334" w:rsidRPr="00C730C3">
        <w:rPr>
          <w:rFonts w:ascii="Arial" w:hAnsi="Arial"/>
        </w:rPr>
        <w:t>JEA</w:t>
      </w:r>
      <w:r w:rsidR="00856EFB" w:rsidRPr="00C730C3">
        <w:rPr>
          <w:rFonts w:ascii="Arial" w:hAnsi="Arial"/>
        </w:rPr>
        <w:t xml:space="preserve"> issues a Change Directive pursuant to </w:t>
      </w:r>
      <w:r w:rsidR="00856EFB" w:rsidRPr="00C730C3">
        <w:rPr>
          <w:rFonts w:ascii="Arial" w:hAnsi="Arial"/>
          <w:u w:val="single"/>
        </w:rPr>
        <w:t>Section 9.5.1.1</w:t>
      </w:r>
      <w:r w:rsidR="00856EFB" w:rsidRPr="00C730C3">
        <w:rPr>
          <w:rFonts w:ascii="Arial" w:hAnsi="Arial"/>
        </w:rPr>
        <w:t>, then t</w:t>
      </w:r>
      <w:r w:rsidR="005A5434" w:rsidRPr="00C730C3">
        <w:rPr>
          <w:rFonts w:ascii="Arial" w:hAnsi="Arial"/>
        </w:rPr>
        <w:t xml:space="preserve">o the extent that Contractor demonstrates that </w:t>
      </w:r>
      <w:r w:rsidR="00856EFB" w:rsidRPr="00C730C3">
        <w:rPr>
          <w:rFonts w:ascii="Arial" w:hAnsi="Arial"/>
        </w:rPr>
        <w:t>the</w:t>
      </w:r>
      <w:r w:rsidR="005A5434" w:rsidRPr="00C730C3">
        <w:rPr>
          <w:rFonts w:ascii="Arial" w:hAnsi="Arial"/>
        </w:rPr>
        <w:t xml:space="preserve"> Change</w:t>
      </w:r>
      <w:r w:rsidR="00856EFB" w:rsidRPr="00C730C3">
        <w:rPr>
          <w:rFonts w:ascii="Arial" w:hAnsi="Arial"/>
        </w:rPr>
        <w:t xml:space="preserve">s of such Change Directive have delayed the Critical Path despite Contractor’s use of commercially reasonable </w:t>
      </w:r>
      <w:r w:rsidR="00856EFB" w:rsidRPr="00C730C3">
        <w:rPr>
          <w:rFonts w:ascii="Arial" w:hAnsi="Arial"/>
        </w:rPr>
        <w:lastRenderedPageBreak/>
        <w:t xml:space="preserve">efforts to mitigate and avoid any such delay, then Contractor will be entitled to a Change Order that extends the Guaranteed Dates by the number of Days of such delay as demonstrated by Contractor as being required solely as a result of the Change. </w:t>
      </w:r>
      <w:r w:rsidR="00721713" w:rsidRPr="00C730C3">
        <w:rPr>
          <w:rFonts w:ascii="Arial" w:hAnsi="Arial"/>
        </w:rPr>
        <w:t>To the extent</w:t>
      </w:r>
      <w:r w:rsidR="00A83B81" w:rsidRPr="00C730C3">
        <w:rPr>
          <w:rFonts w:ascii="Arial" w:hAnsi="Arial"/>
        </w:rPr>
        <w:t xml:space="preserve"> that </w:t>
      </w:r>
      <w:r w:rsidR="00721713" w:rsidRPr="00C730C3">
        <w:rPr>
          <w:rFonts w:ascii="Arial" w:hAnsi="Arial"/>
        </w:rPr>
        <w:t>a Change constituting a deletion from</w:t>
      </w:r>
      <w:r w:rsidR="00A83B81" w:rsidRPr="00C730C3">
        <w:rPr>
          <w:rFonts w:ascii="Arial" w:hAnsi="Arial"/>
        </w:rPr>
        <w:t xml:space="preserve"> the </w:t>
      </w:r>
      <w:r w:rsidR="00721713" w:rsidRPr="00C730C3">
        <w:rPr>
          <w:rFonts w:ascii="Arial" w:hAnsi="Arial"/>
        </w:rPr>
        <w:t xml:space="preserve">Scope of Work, or other modification to </w:t>
      </w:r>
      <w:r w:rsidR="00A83B81" w:rsidRPr="00C730C3">
        <w:rPr>
          <w:rFonts w:ascii="Arial" w:hAnsi="Arial"/>
        </w:rPr>
        <w:t xml:space="preserve">the </w:t>
      </w:r>
      <w:r w:rsidR="00721713" w:rsidRPr="00C730C3">
        <w:rPr>
          <w:rFonts w:ascii="Arial" w:hAnsi="Arial"/>
        </w:rPr>
        <w:t xml:space="preserve">quality, function or </w:t>
      </w:r>
      <w:r w:rsidR="00856EFB" w:rsidRPr="00C730C3">
        <w:rPr>
          <w:rFonts w:ascii="Arial" w:hAnsi="Arial"/>
        </w:rPr>
        <w:t>scope</w:t>
      </w:r>
      <w:r w:rsidR="00721713" w:rsidRPr="00C730C3">
        <w:rPr>
          <w:rFonts w:ascii="Arial" w:hAnsi="Arial"/>
        </w:rPr>
        <w:t xml:space="preserve"> of</w:t>
      </w:r>
      <w:r w:rsidR="00882529" w:rsidRPr="00C730C3">
        <w:rPr>
          <w:rFonts w:ascii="Arial" w:hAnsi="Arial"/>
        </w:rPr>
        <w:t xml:space="preserve"> the </w:t>
      </w:r>
      <w:r w:rsidR="00721713" w:rsidRPr="00C730C3">
        <w:rPr>
          <w:rFonts w:ascii="Arial" w:hAnsi="Arial"/>
        </w:rPr>
        <w:t>Work, will reduce</w:t>
      </w:r>
      <w:r w:rsidR="00A83B81" w:rsidRPr="00C730C3">
        <w:rPr>
          <w:rFonts w:ascii="Arial" w:hAnsi="Arial"/>
        </w:rPr>
        <w:t xml:space="preserve"> the </w:t>
      </w:r>
      <w:r w:rsidR="00721713" w:rsidRPr="00C730C3">
        <w:rPr>
          <w:rFonts w:ascii="Arial" w:hAnsi="Arial"/>
        </w:rPr>
        <w:t xml:space="preserve">time it takes to perform the Work, then the Parties will cause a Change Order to be issued that </w:t>
      </w:r>
      <w:r w:rsidR="00947CD9" w:rsidRPr="00C730C3">
        <w:rPr>
          <w:rFonts w:ascii="Arial" w:hAnsi="Arial"/>
        </w:rPr>
        <w:t>brings forward</w:t>
      </w:r>
      <w:r w:rsidR="008D00A4" w:rsidRPr="00C730C3">
        <w:rPr>
          <w:rFonts w:ascii="Arial" w:hAnsi="Arial"/>
        </w:rPr>
        <w:t xml:space="preserve"> the applicable Guaranteed Dates </w:t>
      </w:r>
      <w:r w:rsidR="00721713" w:rsidRPr="00C730C3">
        <w:rPr>
          <w:rFonts w:ascii="Arial" w:hAnsi="Arial"/>
        </w:rPr>
        <w:t xml:space="preserve">by the number of </w:t>
      </w:r>
      <w:r w:rsidR="00EC2537" w:rsidRPr="00C730C3">
        <w:rPr>
          <w:rFonts w:ascii="Arial" w:hAnsi="Arial"/>
        </w:rPr>
        <w:t>Days</w:t>
      </w:r>
      <w:r w:rsidR="00721713" w:rsidRPr="00C730C3">
        <w:rPr>
          <w:rFonts w:ascii="Arial" w:hAnsi="Arial"/>
        </w:rPr>
        <w:t xml:space="preserve"> of Work saved or alleviated by such Change. </w:t>
      </w:r>
    </w:p>
    <w:p w14:paraId="2B9BCD2A" w14:textId="5A650630" w:rsidR="005A5434" w:rsidRPr="00C730C3" w:rsidRDefault="00721713" w:rsidP="008A7B54">
      <w:pPr>
        <w:pStyle w:val="ArticleStyle3"/>
        <w:rPr>
          <w:rFonts w:ascii="Arial" w:hAnsi="Arial"/>
        </w:rPr>
      </w:pPr>
      <w:bookmarkStart w:id="798" w:name="_Ref367959256"/>
      <w:bookmarkStart w:id="799" w:name="_Hlk66391895"/>
      <w:r w:rsidRPr="00C730C3">
        <w:rPr>
          <w:rFonts w:ascii="Arial" w:hAnsi="Arial"/>
          <w:u w:val="single"/>
        </w:rPr>
        <w:t xml:space="preserve">Changes Resulting from </w:t>
      </w:r>
      <w:r w:rsidR="00B10B4D" w:rsidRPr="00C730C3">
        <w:rPr>
          <w:rFonts w:ascii="Arial" w:hAnsi="Arial"/>
          <w:u w:val="single"/>
        </w:rPr>
        <w:t xml:space="preserve">Change </w:t>
      </w:r>
      <w:r w:rsidRPr="00C730C3">
        <w:rPr>
          <w:rFonts w:ascii="Arial" w:hAnsi="Arial"/>
          <w:u w:val="single"/>
        </w:rPr>
        <w:t>Events</w:t>
      </w:r>
      <w:r w:rsidRPr="00C730C3">
        <w:rPr>
          <w:rFonts w:ascii="Arial" w:hAnsi="Arial"/>
        </w:rPr>
        <w:t xml:space="preserve">.  </w:t>
      </w:r>
      <w:r w:rsidR="00E26184" w:rsidRPr="00C730C3">
        <w:rPr>
          <w:rFonts w:ascii="Arial" w:hAnsi="Arial"/>
        </w:rPr>
        <w:t xml:space="preserve">Subject to </w:t>
      </w:r>
      <w:r w:rsidR="00E26184" w:rsidRPr="00C730C3">
        <w:rPr>
          <w:rFonts w:ascii="Arial" w:hAnsi="Arial"/>
          <w:u w:val="single"/>
        </w:rPr>
        <w:t>Section 9.2.1</w:t>
      </w:r>
      <w:r w:rsidR="00E26184" w:rsidRPr="00C730C3">
        <w:rPr>
          <w:rFonts w:ascii="Arial" w:hAnsi="Arial"/>
        </w:rPr>
        <w:t>, t</w:t>
      </w:r>
      <w:r w:rsidRPr="00C730C3">
        <w:rPr>
          <w:rFonts w:ascii="Arial" w:hAnsi="Arial"/>
        </w:rPr>
        <w:t>o the extent that Contractor demonstrates that a</w:t>
      </w:r>
      <w:r w:rsidR="009C767B" w:rsidRPr="00C730C3">
        <w:rPr>
          <w:rFonts w:ascii="Arial" w:hAnsi="Arial"/>
        </w:rPr>
        <w:t xml:space="preserve"> Change </w:t>
      </w:r>
      <w:r w:rsidR="00CE64CE" w:rsidRPr="00C730C3">
        <w:rPr>
          <w:rFonts w:ascii="Arial" w:hAnsi="Arial"/>
        </w:rPr>
        <w:t xml:space="preserve">has delayed </w:t>
      </w:r>
      <w:r w:rsidR="007B023C" w:rsidRPr="00C730C3">
        <w:rPr>
          <w:rFonts w:ascii="Arial" w:hAnsi="Arial"/>
        </w:rPr>
        <w:t xml:space="preserve">the Critical Path </w:t>
      </w:r>
      <w:r w:rsidRPr="00C730C3">
        <w:rPr>
          <w:rFonts w:ascii="Arial" w:hAnsi="Arial"/>
        </w:rPr>
        <w:t xml:space="preserve">despite Contractor’s use of </w:t>
      </w:r>
      <w:r w:rsidR="0061175B" w:rsidRPr="00C730C3">
        <w:rPr>
          <w:rFonts w:ascii="Arial" w:hAnsi="Arial"/>
        </w:rPr>
        <w:t xml:space="preserve">commercially </w:t>
      </w:r>
      <w:r w:rsidRPr="00C730C3">
        <w:rPr>
          <w:rFonts w:ascii="Arial" w:hAnsi="Arial"/>
        </w:rPr>
        <w:t xml:space="preserve">reasonable efforts to mitigate and avoid any such delay, then </w:t>
      </w:r>
      <w:r w:rsidR="00CA4334" w:rsidRPr="00C730C3">
        <w:rPr>
          <w:rFonts w:ascii="Arial" w:hAnsi="Arial"/>
        </w:rPr>
        <w:t>JEA</w:t>
      </w:r>
      <w:r w:rsidRPr="00C730C3">
        <w:rPr>
          <w:rFonts w:ascii="Arial" w:hAnsi="Arial"/>
        </w:rPr>
        <w:t xml:space="preserve"> will cause the Change Order resulting from the</w:t>
      </w:r>
      <w:r w:rsidR="009C767B" w:rsidRPr="00C730C3">
        <w:rPr>
          <w:rFonts w:ascii="Arial" w:hAnsi="Arial"/>
        </w:rPr>
        <w:t xml:space="preserve"> Change </w:t>
      </w:r>
      <w:r w:rsidRPr="00C730C3">
        <w:rPr>
          <w:rFonts w:ascii="Arial" w:hAnsi="Arial"/>
        </w:rPr>
        <w:t xml:space="preserve">to extend </w:t>
      </w:r>
      <w:r w:rsidR="00EC4427" w:rsidRPr="00C730C3">
        <w:rPr>
          <w:rFonts w:ascii="Arial" w:hAnsi="Arial"/>
        </w:rPr>
        <w:t>the</w:t>
      </w:r>
      <w:r w:rsidR="003610CE" w:rsidRPr="00C730C3">
        <w:rPr>
          <w:rFonts w:ascii="Arial" w:hAnsi="Arial"/>
        </w:rPr>
        <w:t xml:space="preserve"> </w:t>
      </w:r>
      <w:r w:rsidR="00622DD2" w:rsidRPr="00C730C3">
        <w:rPr>
          <w:rFonts w:ascii="Arial" w:hAnsi="Arial"/>
        </w:rPr>
        <w:t xml:space="preserve">Guaranteed </w:t>
      </w:r>
      <w:r w:rsidR="003610CE" w:rsidRPr="00C730C3">
        <w:rPr>
          <w:rFonts w:ascii="Arial" w:hAnsi="Arial"/>
        </w:rPr>
        <w:t>Date</w:t>
      </w:r>
      <w:r w:rsidR="00E54BD9" w:rsidRPr="00C730C3">
        <w:rPr>
          <w:rFonts w:ascii="Arial" w:hAnsi="Arial"/>
        </w:rPr>
        <w:t>s</w:t>
      </w:r>
      <w:r w:rsidR="009B0F3E" w:rsidRPr="00C730C3">
        <w:rPr>
          <w:rFonts w:ascii="Arial" w:hAnsi="Arial"/>
        </w:rPr>
        <w:t xml:space="preserve"> </w:t>
      </w:r>
      <w:r w:rsidRPr="00C730C3">
        <w:rPr>
          <w:rFonts w:ascii="Arial" w:hAnsi="Arial"/>
        </w:rPr>
        <w:t xml:space="preserve">by the number of </w:t>
      </w:r>
      <w:r w:rsidR="00EC2537" w:rsidRPr="00C730C3">
        <w:rPr>
          <w:rFonts w:ascii="Arial" w:hAnsi="Arial"/>
        </w:rPr>
        <w:t>Days</w:t>
      </w:r>
      <w:r w:rsidR="009B0F3E" w:rsidRPr="00C730C3">
        <w:rPr>
          <w:rFonts w:ascii="Arial" w:hAnsi="Arial"/>
        </w:rPr>
        <w:t xml:space="preserve"> </w:t>
      </w:r>
      <w:r w:rsidR="00E54BD9" w:rsidRPr="00C730C3">
        <w:rPr>
          <w:rFonts w:ascii="Arial" w:hAnsi="Arial"/>
        </w:rPr>
        <w:t xml:space="preserve">of such delay as </w:t>
      </w:r>
      <w:r w:rsidRPr="00C730C3">
        <w:rPr>
          <w:rFonts w:ascii="Arial" w:hAnsi="Arial"/>
        </w:rPr>
        <w:t xml:space="preserve">demonstrated by Contractor as being required solely as a result of the </w:t>
      </w:r>
      <w:r w:rsidR="00EC4427" w:rsidRPr="00C730C3">
        <w:rPr>
          <w:rFonts w:ascii="Arial" w:hAnsi="Arial"/>
        </w:rPr>
        <w:t>Change</w:t>
      </w:r>
      <w:r w:rsidRPr="00C730C3">
        <w:rPr>
          <w:rFonts w:ascii="Arial" w:hAnsi="Arial"/>
        </w:rPr>
        <w:t xml:space="preserve">.  </w:t>
      </w:r>
      <w:bookmarkEnd w:id="798"/>
      <w:r w:rsidR="002325D4" w:rsidRPr="00C730C3">
        <w:rPr>
          <w:rFonts w:ascii="Arial" w:hAnsi="Arial"/>
          <w:u w:val="single"/>
        </w:rPr>
        <w:t xml:space="preserve"> </w:t>
      </w:r>
      <w:r w:rsidR="002325D4" w:rsidRPr="00C730C3">
        <w:rPr>
          <w:rFonts w:ascii="Arial" w:hAnsi="Arial"/>
        </w:rPr>
        <w:t xml:space="preserve"> </w:t>
      </w:r>
    </w:p>
    <w:p w14:paraId="4AAA2C63" w14:textId="0ACED17A" w:rsidR="003761D4" w:rsidRPr="00C730C3" w:rsidRDefault="00DF6921" w:rsidP="008A7B54">
      <w:pPr>
        <w:pStyle w:val="ArticleStyle3"/>
        <w:rPr>
          <w:rFonts w:ascii="Arial" w:hAnsi="Arial"/>
          <w:sz w:val="24"/>
        </w:rPr>
      </w:pPr>
      <w:r w:rsidRPr="00C730C3">
        <w:rPr>
          <w:rFonts w:ascii="Arial" w:hAnsi="Arial"/>
          <w:u w:val="single"/>
        </w:rPr>
        <w:t>Schedule Analysis</w:t>
      </w:r>
      <w:r w:rsidRPr="00C730C3">
        <w:rPr>
          <w:rFonts w:ascii="Arial" w:hAnsi="Arial"/>
        </w:rPr>
        <w:t xml:space="preserve">. In connection with any proposed Change Order as described in </w:t>
      </w:r>
      <w:r w:rsidRPr="00C730C3">
        <w:rPr>
          <w:rFonts w:ascii="Arial" w:hAnsi="Arial"/>
          <w:u w:val="single"/>
        </w:rPr>
        <w:t>Sections 9.4.1</w:t>
      </w:r>
      <w:r w:rsidRPr="00C730C3">
        <w:rPr>
          <w:rFonts w:ascii="Arial" w:hAnsi="Arial"/>
        </w:rPr>
        <w:t xml:space="preserve"> and </w:t>
      </w:r>
      <w:r w:rsidRPr="00C730C3">
        <w:rPr>
          <w:rFonts w:ascii="Arial" w:hAnsi="Arial"/>
          <w:u w:val="single"/>
        </w:rPr>
        <w:t>9.4.2</w:t>
      </w:r>
      <w:r w:rsidRPr="00C730C3">
        <w:rPr>
          <w:rFonts w:ascii="Arial" w:hAnsi="Arial"/>
        </w:rPr>
        <w:t xml:space="preserve">, </w:t>
      </w:r>
      <w:r w:rsidR="002621C4" w:rsidRPr="00C730C3">
        <w:rPr>
          <w:rFonts w:ascii="Arial" w:hAnsi="Arial"/>
        </w:rPr>
        <w:t xml:space="preserve">all adjustments </w:t>
      </w:r>
      <w:r w:rsidR="000D4C18" w:rsidRPr="00C730C3">
        <w:rPr>
          <w:rFonts w:ascii="Arial" w:hAnsi="Arial"/>
        </w:rPr>
        <w:t xml:space="preserve">to </w:t>
      </w:r>
      <w:r w:rsidR="00EC4427" w:rsidRPr="00C730C3">
        <w:rPr>
          <w:rFonts w:ascii="Arial" w:hAnsi="Arial"/>
        </w:rPr>
        <w:t xml:space="preserve">Guaranteed Dates </w:t>
      </w:r>
      <w:r w:rsidR="000D4C18" w:rsidRPr="00C730C3">
        <w:rPr>
          <w:rFonts w:ascii="Arial" w:hAnsi="Arial"/>
        </w:rPr>
        <w:t xml:space="preserve">shall be </w:t>
      </w:r>
      <w:r w:rsidR="00A05F73" w:rsidRPr="00C730C3">
        <w:rPr>
          <w:rFonts w:ascii="Arial" w:hAnsi="Arial"/>
        </w:rPr>
        <w:t xml:space="preserve">based upon an analysis, as will initially be presented by Contractor, of </w:t>
      </w:r>
      <w:r w:rsidR="000D4C18" w:rsidRPr="00C730C3">
        <w:rPr>
          <w:rFonts w:ascii="Arial" w:hAnsi="Arial"/>
        </w:rPr>
        <w:t xml:space="preserve">the reasonable </w:t>
      </w:r>
      <w:r w:rsidR="00EC2AE1" w:rsidRPr="00C730C3">
        <w:rPr>
          <w:rFonts w:ascii="Arial" w:hAnsi="Arial"/>
        </w:rPr>
        <w:t xml:space="preserve">impact </w:t>
      </w:r>
      <w:r w:rsidR="00A05F73" w:rsidRPr="00C730C3">
        <w:rPr>
          <w:rFonts w:ascii="Arial" w:hAnsi="Arial"/>
        </w:rPr>
        <w:t xml:space="preserve">of the applicable event </w:t>
      </w:r>
      <w:r w:rsidR="00EC2AE1" w:rsidRPr="00C730C3">
        <w:rPr>
          <w:rFonts w:ascii="Arial" w:hAnsi="Arial"/>
        </w:rPr>
        <w:t>to the</w:t>
      </w:r>
      <w:r w:rsidR="007B023C" w:rsidRPr="00C730C3">
        <w:rPr>
          <w:rFonts w:ascii="Arial" w:hAnsi="Arial"/>
        </w:rPr>
        <w:t xml:space="preserve"> Critical Path </w:t>
      </w:r>
      <w:r w:rsidR="00B805B1" w:rsidRPr="00C730C3">
        <w:rPr>
          <w:rFonts w:ascii="Arial" w:hAnsi="Arial"/>
        </w:rPr>
        <w:t xml:space="preserve">as it is stated </w:t>
      </w:r>
      <w:r w:rsidR="00A05F73" w:rsidRPr="00C730C3">
        <w:rPr>
          <w:rFonts w:ascii="Arial" w:hAnsi="Arial"/>
        </w:rPr>
        <w:t xml:space="preserve">in </w:t>
      </w:r>
      <w:r w:rsidR="00B805B1" w:rsidRPr="00C730C3">
        <w:rPr>
          <w:rFonts w:ascii="Arial" w:hAnsi="Arial"/>
        </w:rPr>
        <w:t>the most recent</w:t>
      </w:r>
      <w:r w:rsidR="00A05F73" w:rsidRPr="00C730C3">
        <w:rPr>
          <w:rFonts w:ascii="Arial" w:hAnsi="Arial"/>
        </w:rPr>
        <w:t>ly provided</w:t>
      </w:r>
      <w:r w:rsidR="00B805B1" w:rsidRPr="00C730C3">
        <w:rPr>
          <w:rFonts w:ascii="Arial" w:hAnsi="Arial"/>
        </w:rPr>
        <w:t xml:space="preserve"> </w:t>
      </w:r>
      <w:r w:rsidR="00E54BD9" w:rsidRPr="00C730C3">
        <w:rPr>
          <w:rFonts w:ascii="Arial" w:hAnsi="Arial"/>
        </w:rPr>
        <w:t>Monthly Updated</w:t>
      </w:r>
      <w:r w:rsidR="00327448" w:rsidRPr="00C730C3">
        <w:rPr>
          <w:rFonts w:ascii="Arial" w:hAnsi="Arial"/>
        </w:rPr>
        <w:t xml:space="preserve"> </w:t>
      </w:r>
      <w:r w:rsidR="00B805B1" w:rsidRPr="00C730C3">
        <w:rPr>
          <w:rFonts w:ascii="Arial" w:hAnsi="Arial"/>
        </w:rPr>
        <w:t>Schedule</w:t>
      </w:r>
      <w:r w:rsidR="00E4170B" w:rsidRPr="00C730C3">
        <w:rPr>
          <w:rFonts w:ascii="Arial" w:hAnsi="Arial"/>
        </w:rPr>
        <w:t xml:space="preserve">, but subject always to </w:t>
      </w:r>
      <w:r w:rsidR="00E4170B" w:rsidRPr="00C730C3">
        <w:rPr>
          <w:rFonts w:ascii="Arial" w:hAnsi="Arial"/>
          <w:u w:val="single"/>
        </w:rPr>
        <w:t>Section 9.4.4</w:t>
      </w:r>
      <w:r w:rsidR="00A05F73" w:rsidRPr="00C730C3">
        <w:rPr>
          <w:rFonts w:ascii="Arial" w:hAnsi="Arial"/>
        </w:rPr>
        <w:t xml:space="preserve">; provided that such Monthly Updated Schedule </w:t>
      </w:r>
      <w:r w:rsidR="00EC4427" w:rsidRPr="00C730C3">
        <w:rPr>
          <w:rFonts w:ascii="Arial" w:hAnsi="Arial"/>
        </w:rPr>
        <w:t xml:space="preserve">is compliant </w:t>
      </w:r>
      <w:r w:rsidR="00A05F73" w:rsidRPr="00C730C3">
        <w:rPr>
          <w:rFonts w:ascii="Arial" w:hAnsi="Arial"/>
        </w:rPr>
        <w:t xml:space="preserve">with the requirements of </w:t>
      </w:r>
      <w:r w:rsidR="00A05F73" w:rsidRPr="00C730C3">
        <w:rPr>
          <w:rFonts w:ascii="Arial" w:hAnsi="Arial"/>
          <w:u w:val="single"/>
        </w:rPr>
        <w:t>Exhibit C</w:t>
      </w:r>
      <w:r w:rsidR="00CE6D44" w:rsidRPr="00C730C3">
        <w:rPr>
          <w:rFonts w:ascii="Arial" w:hAnsi="Arial"/>
        </w:rPr>
        <w:t>.</w:t>
      </w:r>
      <w:r w:rsidR="0083423C" w:rsidRPr="00C730C3">
        <w:rPr>
          <w:rFonts w:ascii="Arial" w:hAnsi="Arial"/>
        </w:rPr>
        <w:t xml:space="preserve"> </w:t>
      </w:r>
      <w:r w:rsidR="00B10B4D" w:rsidRPr="00C730C3">
        <w:rPr>
          <w:rFonts w:ascii="Arial" w:hAnsi="Arial"/>
        </w:rPr>
        <w:t xml:space="preserve">   </w:t>
      </w:r>
    </w:p>
    <w:p w14:paraId="0BB9866D" w14:textId="395DA895" w:rsidR="005A5434" w:rsidRPr="00C730C3" w:rsidRDefault="005A5434" w:rsidP="00D47B92">
      <w:pPr>
        <w:pStyle w:val="ArticleStyle2"/>
        <w:keepNext/>
        <w:rPr>
          <w:rFonts w:ascii="Arial" w:hAnsi="Arial"/>
        </w:rPr>
      </w:pPr>
      <w:bookmarkStart w:id="800" w:name="_Toc368309642"/>
      <w:bookmarkStart w:id="801" w:name="_Toc449284955"/>
      <w:bookmarkStart w:id="802" w:name="_Toc474489918"/>
      <w:bookmarkStart w:id="803" w:name="_Toc474689607"/>
      <w:bookmarkStart w:id="804" w:name="_Toc65080057"/>
      <w:bookmarkStart w:id="805" w:name="_Toc66392276"/>
      <w:bookmarkStart w:id="806" w:name="_Toc103174745"/>
      <w:bookmarkStart w:id="807" w:name="_Toc68279947"/>
      <w:bookmarkStart w:id="808" w:name="_Toc219226804"/>
      <w:bookmarkStart w:id="809" w:name="_Toc219289186"/>
      <w:bookmarkStart w:id="810" w:name="_Toc226033000"/>
      <w:bookmarkEnd w:id="799"/>
      <w:r w:rsidRPr="00C730C3">
        <w:rPr>
          <w:rFonts w:ascii="Arial" w:hAnsi="Arial"/>
          <w:u w:val="single"/>
        </w:rPr>
        <w:t xml:space="preserve">Changes to the </w:t>
      </w:r>
      <w:r w:rsidR="00BF2AD7" w:rsidRPr="00C730C3">
        <w:rPr>
          <w:rFonts w:ascii="Arial" w:hAnsi="Arial"/>
          <w:u w:val="single"/>
        </w:rPr>
        <w:t>Contract</w:t>
      </w:r>
      <w:r w:rsidR="00A34D7B" w:rsidRPr="00C730C3">
        <w:rPr>
          <w:rFonts w:ascii="Arial" w:hAnsi="Arial"/>
          <w:u w:val="single"/>
        </w:rPr>
        <w:t xml:space="preserve"> Price</w:t>
      </w:r>
      <w:r w:rsidRPr="00C730C3">
        <w:rPr>
          <w:rFonts w:ascii="Arial" w:hAnsi="Arial"/>
        </w:rPr>
        <w:t>.</w:t>
      </w:r>
      <w:bookmarkEnd w:id="800"/>
      <w:bookmarkEnd w:id="801"/>
      <w:bookmarkEnd w:id="802"/>
      <w:bookmarkEnd w:id="803"/>
      <w:bookmarkEnd w:id="804"/>
      <w:bookmarkEnd w:id="805"/>
      <w:bookmarkEnd w:id="806"/>
      <w:bookmarkEnd w:id="807"/>
      <w:bookmarkEnd w:id="808"/>
      <w:bookmarkEnd w:id="809"/>
      <w:bookmarkEnd w:id="810"/>
      <w:r w:rsidRPr="00C730C3">
        <w:rPr>
          <w:rFonts w:ascii="Arial" w:hAnsi="Arial"/>
        </w:rPr>
        <w:t xml:space="preserve"> </w:t>
      </w:r>
    </w:p>
    <w:p w14:paraId="6766C0F6" w14:textId="77777777" w:rsidR="005A5434" w:rsidRPr="00C730C3" w:rsidRDefault="005A5434" w:rsidP="008228B9">
      <w:pPr>
        <w:pStyle w:val="ArticleStyle3"/>
        <w:rPr>
          <w:rFonts w:ascii="Arial" w:hAnsi="Arial"/>
        </w:rPr>
      </w:pPr>
      <w:r w:rsidRPr="00C730C3">
        <w:rPr>
          <w:rFonts w:ascii="Arial" w:hAnsi="Arial"/>
          <w:u w:val="single"/>
        </w:rPr>
        <w:t>Changes to Scope of Work</w:t>
      </w:r>
      <w:r w:rsidRPr="00C730C3">
        <w:rPr>
          <w:rFonts w:ascii="Arial" w:hAnsi="Arial"/>
        </w:rPr>
        <w:t xml:space="preserve">.  </w:t>
      </w:r>
    </w:p>
    <w:p w14:paraId="62AA09C6" w14:textId="74419EC4" w:rsidR="00546E1E" w:rsidRPr="00692B47" w:rsidRDefault="005A5434" w:rsidP="008A7B54">
      <w:pPr>
        <w:pStyle w:val="ArticleStyle4"/>
        <w:keepNext/>
        <w:rPr>
          <w:rFonts w:ascii="Arial" w:hAnsi="Arial"/>
        </w:rPr>
      </w:pPr>
      <w:r w:rsidRPr="00C730C3">
        <w:rPr>
          <w:rFonts w:ascii="Arial" w:hAnsi="Arial"/>
          <w:u w:val="single"/>
        </w:rPr>
        <w:t>Additional Work Scope</w:t>
      </w:r>
      <w:r w:rsidRPr="00C730C3">
        <w:rPr>
          <w:rFonts w:ascii="Arial" w:hAnsi="Arial"/>
        </w:rPr>
        <w:t xml:space="preserve">.  </w:t>
      </w:r>
      <w:r w:rsidR="00546E1E" w:rsidRPr="00C730C3">
        <w:rPr>
          <w:rFonts w:ascii="Arial" w:hAnsi="Arial"/>
        </w:rPr>
        <w:t xml:space="preserve">With respect to any Change Order </w:t>
      </w:r>
      <w:r w:rsidR="00DA4A95" w:rsidRPr="00C730C3">
        <w:rPr>
          <w:rFonts w:ascii="Arial" w:hAnsi="Arial"/>
        </w:rPr>
        <w:t xml:space="preserve">that </w:t>
      </w:r>
      <w:r w:rsidR="00CA4334" w:rsidRPr="00C730C3">
        <w:rPr>
          <w:rFonts w:ascii="Arial" w:hAnsi="Arial"/>
        </w:rPr>
        <w:t>JEA</w:t>
      </w:r>
      <w:r w:rsidR="00DA4A95" w:rsidRPr="00C730C3">
        <w:rPr>
          <w:rFonts w:ascii="Arial" w:hAnsi="Arial"/>
        </w:rPr>
        <w:t xml:space="preserve"> seeks to issue </w:t>
      </w:r>
      <w:r w:rsidR="00546E1E" w:rsidRPr="00C730C3">
        <w:rPr>
          <w:rFonts w:ascii="Arial" w:hAnsi="Arial"/>
        </w:rPr>
        <w:t xml:space="preserve">pursuant to </w:t>
      </w:r>
      <w:r w:rsidR="00546E1E" w:rsidRPr="00C730C3">
        <w:rPr>
          <w:rFonts w:ascii="Arial" w:hAnsi="Arial"/>
          <w:u w:val="single"/>
        </w:rPr>
        <w:t>Sections 9.2.2</w:t>
      </w:r>
      <w:r w:rsidR="00546E1E" w:rsidRPr="00C730C3">
        <w:rPr>
          <w:rFonts w:ascii="Arial" w:hAnsi="Arial"/>
        </w:rPr>
        <w:t xml:space="preserve"> </w:t>
      </w:r>
      <w:r w:rsidR="00DA4A95" w:rsidRPr="00C730C3">
        <w:rPr>
          <w:rFonts w:ascii="Arial" w:hAnsi="Arial"/>
        </w:rPr>
        <w:t>that will</w:t>
      </w:r>
      <w:r w:rsidR="00546E1E" w:rsidRPr="00C730C3">
        <w:rPr>
          <w:rFonts w:ascii="Arial" w:hAnsi="Arial"/>
        </w:rPr>
        <w:t xml:space="preserve"> foreseeably increase Contractor’s Direct Costs in performing the Work, promptly upon </w:t>
      </w:r>
      <w:r w:rsidR="00CA4334" w:rsidRPr="00C730C3">
        <w:rPr>
          <w:rFonts w:ascii="Arial" w:hAnsi="Arial"/>
        </w:rPr>
        <w:t>JEA</w:t>
      </w:r>
      <w:r w:rsidR="00546E1E" w:rsidRPr="00C730C3">
        <w:rPr>
          <w:rFonts w:ascii="Arial" w:hAnsi="Arial"/>
        </w:rPr>
        <w:t xml:space="preserve">’s issuance of the Change Order Notice therefor, the Parties will meet and in good faith negotiate to agree upon a lump sum amount by which the </w:t>
      </w:r>
      <w:r w:rsidR="007039A1" w:rsidRPr="00C730C3">
        <w:rPr>
          <w:rFonts w:ascii="Arial" w:hAnsi="Arial"/>
        </w:rPr>
        <w:t>Contract</w:t>
      </w:r>
      <w:r w:rsidR="00546E1E" w:rsidRPr="00C730C3">
        <w:rPr>
          <w:rFonts w:ascii="Arial" w:hAnsi="Arial"/>
        </w:rPr>
        <w:t xml:space="preserve"> Price will be increased in connection with performing such Change.  </w:t>
      </w:r>
      <w:proofErr w:type="gramStart"/>
      <w:r w:rsidR="00546E1E" w:rsidRPr="00C730C3">
        <w:rPr>
          <w:rFonts w:ascii="Arial" w:hAnsi="Arial"/>
        </w:rPr>
        <w:t>If and when</w:t>
      </w:r>
      <w:proofErr w:type="gramEnd"/>
      <w:r w:rsidR="00546E1E" w:rsidRPr="00C730C3">
        <w:rPr>
          <w:rFonts w:ascii="Arial" w:hAnsi="Arial"/>
        </w:rPr>
        <w:t xml:space="preserve"> such lump sum amount is agreed upon, then the ensuing Change Order will increase the </w:t>
      </w:r>
      <w:r w:rsidR="007039A1" w:rsidRPr="00C730C3">
        <w:rPr>
          <w:rFonts w:ascii="Arial" w:hAnsi="Arial"/>
        </w:rPr>
        <w:t>Contract</w:t>
      </w:r>
      <w:r w:rsidR="00546E1E" w:rsidRPr="00C730C3">
        <w:rPr>
          <w:rFonts w:ascii="Arial" w:hAnsi="Arial"/>
        </w:rPr>
        <w:t xml:space="preserve"> Price by such agreed-upon amounts.  If the Parties fail, despite their good faith negotiations, to agree upon such increased amounts within ten (10) Business Days after </w:t>
      </w:r>
      <w:r w:rsidR="00CA4334" w:rsidRPr="00C730C3">
        <w:rPr>
          <w:rFonts w:ascii="Arial" w:hAnsi="Arial"/>
        </w:rPr>
        <w:t>JEA</w:t>
      </w:r>
      <w:r w:rsidR="00546E1E" w:rsidRPr="00C730C3">
        <w:rPr>
          <w:rFonts w:ascii="Arial" w:hAnsi="Arial"/>
        </w:rPr>
        <w:t>’s issuance of the Change Order Notice</w:t>
      </w:r>
      <w:r w:rsidR="009922F1" w:rsidRPr="00C730C3">
        <w:rPr>
          <w:rFonts w:ascii="Arial" w:hAnsi="Arial"/>
        </w:rPr>
        <w:t xml:space="preserve"> or to the extent </w:t>
      </w:r>
      <w:r w:rsidR="00CA4334" w:rsidRPr="00C730C3">
        <w:rPr>
          <w:rFonts w:ascii="Arial" w:hAnsi="Arial"/>
        </w:rPr>
        <w:t>JEA</w:t>
      </w:r>
      <w:r w:rsidR="009922F1" w:rsidRPr="00C730C3">
        <w:rPr>
          <w:rFonts w:ascii="Arial" w:hAnsi="Arial"/>
        </w:rPr>
        <w:t xml:space="preserve"> deems expedient</w:t>
      </w:r>
      <w:r w:rsidR="00546E1E" w:rsidRPr="00C730C3">
        <w:rPr>
          <w:rFonts w:ascii="Arial" w:hAnsi="Arial"/>
        </w:rPr>
        <w:t xml:space="preserve">, then, </w:t>
      </w:r>
      <w:r w:rsidR="00CA4334" w:rsidRPr="00C730C3">
        <w:rPr>
          <w:rFonts w:ascii="Arial" w:hAnsi="Arial"/>
        </w:rPr>
        <w:t>JEA</w:t>
      </w:r>
      <w:r w:rsidR="00546E1E" w:rsidRPr="00C730C3">
        <w:rPr>
          <w:rFonts w:ascii="Arial" w:hAnsi="Arial"/>
        </w:rPr>
        <w:t xml:space="preserve"> may issue a </w:t>
      </w:r>
      <w:r w:rsidR="00DA4A95" w:rsidRPr="00C730C3">
        <w:rPr>
          <w:rFonts w:ascii="Arial" w:hAnsi="Arial"/>
        </w:rPr>
        <w:t>written directive (a “</w:t>
      </w:r>
      <w:r w:rsidR="00DA4A95" w:rsidRPr="00C730C3">
        <w:rPr>
          <w:rFonts w:ascii="Arial" w:hAnsi="Arial"/>
          <w:b/>
        </w:rPr>
        <w:t>Change Directive</w:t>
      </w:r>
      <w:r w:rsidR="00DA4A95" w:rsidRPr="00C730C3">
        <w:rPr>
          <w:rFonts w:ascii="Arial" w:hAnsi="Arial"/>
        </w:rPr>
        <w:t xml:space="preserve">”) requiring Contractor </w:t>
      </w:r>
      <w:r w:rsidR="00DA4A95" w:rsidRPr="003B196C">
        <w:rPr>
          <w:rFonts w:ascii="Arial" w:hAnsi="Arial"/>
        </w:rPr>
        <w:t xml:space="preserve">to proceed with </w:t>
      </w:r>
      <w:r w:rsidR="007039A1" w:rsidRPr="003B196C">
        <w:rPr>
          <w:rFonts w:ascii="Arial" w:hAnsi="Arial"/>
        </w:rPr>
        <w:t>such</w:t>
      </w:r>
      <w:r w:rsidR="009922F1" w:rsidRPr="003B196C">
        <w:rPr>
          <w:rFonts w:ascii="Arial" w:hAnsi="Arial"/>
        </w:rPr>
        <w:t xml:space="preserve"> </w:t>
      </w:r>
      <w:r w:rsidR="00546E1E" w:rsidRPr="003B196C">
        <w:rPr>
          <w:rFonts w:ascii="Arial" w:hAnsi="Arial"/>
        </w:rPr>
        <w:t xml:space="preserve">Change, and </w:t>
      </w:r>
      <w:r w:rsidR="00DA4A95" w:rsidRPr="003B196C">
        <w:rPr>
          <w:rFonts w:ascii="Arial" w:hAnsi="Arial"/>
        </w:rPr>
        <w:t xml:space="preserve">in this event </w:t>
      </w:r>
      <w:r w:rsidR="00CA4334" w:rsidRPr="003B196C">
        <w:rPr>
          <w:rFonts w:ascii="Arial" w:hAnsi="Arial"/>
        </w:rPr>
        <w:t>JEA</w:t>
      </w:r>
      <w:r w:rsidR="00546E1E" w:rsidRPr="003B196C">
        <w:rPr>
          <w:rFonts w:ascii="Arial" w:hAnsi="Arial"/>
        </w:rPr>
        <w:t xml:space="preserve"> will</w:t>
      </w:r>
      <w:r w:rsidR="007039A1" w:rsidRPr="003B196C">
        <w:rPr>
          <w:rFonts w:ascii="Arial" w:hAnsi="Arial"/>
        </w:rPr>
        <w:t xml:space="preserve"> instead</w:t>
      </w:r>
      <w:r w:rsidR="00546E1E" w:rsidRPr="003B196C">
        <w:rPr>
          <w:rFonts w:ascii="Arial" w:hAnsi="Arial"/>
        </w:rPr>
        <w:t xml:space="preserve">, on a retrospective, monthly basis, reimburse Contractor for its demonstrable, additional Direct Costs incurred by Contractor solely as a result of such Change, plus a mark-up of </w:t>
      </w:r>
      <w:r w:rsidR="000D282F" w:rsidRPr="003B196C">
        <w:rPr>
          <w:rFonts w:ascii="Arial" w:hAnsi="Arial"/>
        </w:rPr>
        <w:t>ten</w:t>
      </w:r>
      <w:r w:rsidR="00DA4A95" w:rsidRPr="003B196C">
        <w:rPr>
          <w:rFonts w:ascii="Arial" w:hAnsi="Arial"/>
        </w:rPr>
        <w:t xml:space="preserve"> </w:t>
      </w:r>
      <w:r w:rsidR="00546E1E" w:rsidRPr="003B196C">
        <w:rPr>
          <w:rFonts w:ascii="Arial" w:hAnsi="Arial"/>
        </w:rPr>
        <w:t xml:space="preserve">percent </w:t>
      </w:r>
      <w:r w:rsidR="007039A1" w:rsidRPr="003B196C">
        <w:rPr>
          <w:rFonts w:ascii="Arial" w:hAnsi="Arial"/>
        </w:rPr>
        <w:t>(</w:t>
      </w:r>
      <w:r w:rsidR="000D282F" w:rsidRPr="003B196C">
        <w:rPr>
          <w:rFonts w:ascii="Arial" w:hAnsi="Arial"/>
        </w:rPr>
        <w:t>10</w:t>
      </w:r>
      <w:r w:rsidR="007039A1" w:rsidRPr="003B196C">
        <w:rPr>
          <w:rFonts w:ascii="Arial" w:hAnsi="Arial"/>
        </w:rPr>
        <w:t>%) (but</w:t>
      </w:r>
      <w:r w:rsidR="00546E1E" w:rsidRPr="003B196C">
        <w:rPr>
          <w:rFonts w:ascii="Arial" w:hAnsi="Arial"/>
        </w:rPr>
        <w:t xml:space="preserve"> such </w:t>
      </w:r>
      <w:r w:rsidR="007039A1" w:rsidRPr="003B196C">
        <w:rPr>
          <w:rFonts w:ascii="Arial" w:hAnsi="Arial"/>
        </w:rPr>
        <w:t>markup</w:t>
      </w:r>
      <w:r w:rsidR="00546E1E" w:rsidRPr="003B196C">
        <w:rPr>
          <w:rFonts w:ascii="Arial" w:hAnsi="Arial"/>
        </w:rPr>
        <w:t xml:space="preserve"> will not apply to Contractor</w:t>
      </w:r>
      <w:r w:rsidR="00793C93" w:rsidRPr="003B196C">
        <w:rPr>
          <w:rFonts w:ascii="Arial" w:hAnsi="Arial"/>
        </w:rPr>
        <w:t>’s</w:t>
      </w:r>
      <w:r w:rsidR="00546E1E" w:rsidRPr="003B196C">
        <w:rPr>
          <w:rFonts w:ascii="Arial" w:hAnsi="Arial"/>
        </w:rPr>
        <w:t xml:space="preserve"> Hourly Rates</w:t>
      </w:r>
      <w:r w:rsidR="007039A1" w:rsidRPr="003B196C">
        <w:rPr>
          <w:rFonts w:ascii="Arial" w:hAnsi="Arial"/>
        </w:rPr>
        <w:t>).</w:t>
      </w:r>
      <w:r w:rsidR="00DA4A95" w:rsidRPr="003B196C">
        <w:rPr>
          <w:rFonts w:ascii="Arial" w:hAnsi="Arial"/>
        </w:rPr>
        <w:t xml:space="preserve">  </w:t>
      </w:r>
      <w:r w:rsidR="004D299F" w:rsidRPr="003B196C">
        <w:rPr>
          <w:rFonts w:ascii="Arial" w:hAnsi="Arial"/>
        </w:rPr>
        <w:t xml:space="preserve">Contractor will invoice </w:t>
      </w:r>
      <w:r w:rsidR="00CA4334" w:rsidRPr="003B196C">
        <w:rPr>
          <w:rFonts w:ascii="Arial" w:hAnsi="Arial"/>
        </w:rPr>
        <w:t>JEA</w:t>
      </w:r>
      <w:r w:rsidR="004D299F" w:rsidRPr="003B196C">
        <w:rPr>
          <w:rFonts w:ascii="Arial" w:hAnsi="Arial"/>
        </w:rPr>
        <w:t xml:space="preserve"> for such Direct Costs (and </w:t>
      </w:r>
      <w:r w:rsidR="00980C57" w:rsidRPr="003B196C">
        <w:rPr>
          <w:rFonts w:ascii="Arial" w:hAnsi="Arial"/>
        </w:rPr>
        <w:t>markup</w:t>
      </w:r>
      <w:r w:rsidR="004D299F" w:rsidRPr="00692B47">
        <w:rPr>
          <w:rFonts w:ascii="Arial" w:hAnsi="Arial"/>
        </w:rPr>
        <w:t xml:space="preserve">) </w:t>
      </w:r>
      <w:r w:rsidR="00601D22" w:rsidRPr="00692B47">
        <w:rPr>
          <w:rFonts w:ascii="Arial" w:hAnsi="Arial"/>
        </w:rPr>
        <w:t xml:space="preserve">during any month as part of the ensuing Application for Payment as described in </w:t>
      </w:r>
      <w:r w:rsidR="00601D22" w:rsidRPr="00692B47">
        <w:rPr>
          <w:rFonts w:ascii="Arial" w:hAnsi="Arial"/>
          <w:u w:val="single"/>
        </w:rPr>
        <w:t>Section 5.4</w:t>
      </w:r>
      <w:r w:rsidR="00601D22" w:rsidRPr="00692B47">
        <w:rPr>
          <w:rFonts w:ascii="Arial" w:hAnsi="Arial"/>
        </w:rPr>
        <w:t xml:space="preserve">, and </w:t>
      </w:r>
      <w:r w:rsidR="00CA4334" w:rsidRPr="00692B47">
        <w:rPr>
          <w:rFonts w:ascii="Arial" w:hAnsi="Arial"/>
        </w:rPr>
        <w:t>JEA</w:t>
      </w:r>
      <w:r w:rsidR="00601D22" w:rsidRPr="00692B47">
        <w:rPr>
          <w:rFonts w:ascii="Arial" w:hAnsi="Arial"/>
        </w:rPr>
        <w:t xml:space="preserve"> will pay the same as described in </w:t>
      </w:r>
      <w:r w:rsidR="00601D22" w:rsidRPr="00692B47">
        <w:rPr>
          <w:rFonts w:ascii="Arial" w:hAnsi="Arial"/>
          <w:u w:val="single"/>
        </w:rPr>
        <w:t>Section 5.5</w:t>
      </w:r>
      <w:r w:rsidR="00601D22" w:rsidRPr="00692B47">
        <w:rPr>
          <w:rFonts w:ascii="Arial" w:hAnsi="Arial"/>
        </w:rPr>
        <w:t xml:space="preserve">. </w:t>
      </w:r>
    </w:p>
    <w:p w14:paraId="7DFAFA89" w14:textId="0D1DA1A5" w:rsidR="005A5434" w:rsidRPr="00692B47" w:rsidRDefault="005A5434" w:rsidP="008A7B54">
      <w:pPr>
        <w:pStyle w:val="ArticleStyle4"/>
        <w:rPr>
          <w:rFonts w:ascii="Arial" w:hAnsi="Arial"/>
        </w:rPr>
      </w:pPr>
      <w:r w:rsidRPr="00692B47">
        <w:rPr>
          <w:rFonts w:ascii="Arial" w:hAnsi="Arial"/>
          <w:u w:val="single"/>
        </w:rPr>
        <w:t>Decreased Work Scope</w:t>
      </w:r>
      <w:r w:rsidRPr="00692B47">
        <w:rPr>
          <w:rFonts w:ascii="Arial" w:hAnsi="Arial"/>
        </w:rPr>
        <w:t xml:space="preserve">.  With respect to any Change Order </w:t>
      </w:r>
      <w:r w:rsidR="0007138B" w:rsidRPr="00692B47">
        <w:rPr>
          <w:rFonts w:ascii="Arial" w:hAnsi="Arial"/>
        </w:rPr>
        <w:t>t</w:t>
      </w:r>
      <w:r w:rsidR="00DC680D" w:rsidRPr="00692B47">
        <w:rPr>
          <w:rFonts w:ascii="Arial" w:hAnsi="Arial"/>
        </w:rPr>
        <w:t xml:space="preserve">hat </w:t>
      </w:r>
      <w:r w:rsidR="00CA4334" w:rsidRPr="00692B47">
        <w:rPr>
          <w:rFonts w:ascii="Arial" w:hAnsi="Arial"/>
        </w:rPr>
        <w:t>JEA</w:t>
      </w:r>
      <w:r w:rsidR="00DC680D" w:rsidRPr="00692B47">
        <w:rPr>
          <w:rFonts w:ascii="Arial" w:hAnsi="Arial"/>
        </w:rPr>
        <w:t xml:space="preserve"> seeks to issue </w:t>
      </w:r>
      <w:r w:rsidRPr="00692B47">
        <w:rPr>
          <w:rFonts w:ascii="Arial" w:hAnsi="Arial"/>
        </w:rPr>
        <w:t xml:space="preserve">pursuant to </w:t>
      </w:r>
      <w:r w:rsidRPr="00692B47">
        <w:rPr>
          <w:rFonts w:ascii="Arial" w:hAnsi="Arial"/>
          <w:u w:val="single"/>
        </w:rPr>
        <w:t xml:space="preserve">Section </w:t>
      </w:r>
      <w:r w:rsidR="003C4B6D" w:rsidRPr="00692B47">
        <w:rPr>
          <w:rFonts w:ascii="Arial" w:hAnsi="Arial"/>
          <w:u w:val="single"/>
        </w:rPr>
        <w:t>9.2.2</w:t>
      </w:r>
      <w:r w:rsidRPr="00692B47">
        <w:rPr>
          <w:rFonts w:ascii="Arial" w:hAnsi="Arial"/>
        </w:rPr>
        <w:t xml:space="preserve"> that </w:t>
      </w:r>
      <w:r w:rsidR="0007138B" w:rsidRPr="00692B47">
        <w:rPr>
          <w:rFonts w:ascii="Arial" w:hAnsi="Arial"/>
        </w:rPr>
        <w:t>will decrease</w:t>
      </w:r>
      <w:r w:rsidRPr="00692B47">
        <w:rPr>
          <w:rFonts w:ascii="Arial" w:hAnsi="Arial"/>
        </w:rPr>
        <w:t xml:space="preserve"> or otherwise </w:t>
      </w:r>
      <w:r w:rsidR="0007138B" w:rsidRPr="00692B47">
        <w:rPr>
          <w:rFonts w:ascii="Arial" w:hAnsi="Arial"/>
        </w:rPr>
        <w:t>modify</w:t>
      </w:r>
      <w:r w:rsidRPr="00692B47">
        <w:rPr>
          <w:rFonts w:ascii="Arial" w:hAnsi="Arial"/>
        </w:rPr>
        <w:t xml:space="preserve"> the quality, function or </w:t>
      </w:r>
      <w:r w:rsidR="00856EFB" w:rsidRPr="00692B47">
        <w:rPr>
          <w:rFonts w:ascii="Arial" w:hAnsi="Arial"/>
        </w:rPr>
        <w:t>scope</w:t>
      </w:r>
      <w:r w:rsidRPr="00692B47">
        <w:rPr>
          <w:rFonts w:ascii="Arial" w:hAnsi="Arial"/>
        </w:rPr>
        <w:t xml:space="preserve"> of </w:t>
      </w:r>
      <w:r w:rsidR="00856EFB" w:rsidRPr="00692B47">
        <w:rPr>
          <w:rFonts w:ascii="Arial" w:hAnsi="Arial"/>
        </w:rPr>
        <w:t xml:space="preserve">the </w:t>
      </w:r>
      <w:r w:rsidRPr="00692B47">
        <w:rPr>
          <w:rFonts w:ascii="Arial" w:hAnsi="Arial"/>
        </w:rPr>
        <w:t xml:space="preserve">Work so as to foreseeably decrease Contractor’s Direct Costs in performing the Work, promptly upon </w:t>
      </w:r>
      <w:r w:rsidR="00CA4334" w:rsidRPr="00692B47">
        <w:rPr>
          <w:rFonts w:ascii="Arial" w:hAnsi="Arial"/>
        </w:rPr>
        <w:t>JEA</w:t>
      </w:r>
      <w:r w:rsidRPr="00692B47">
        <w:rPr>
          <w:rFonts w:ascii="Arial" w:hAnsi="Arial"/>
        </w:rPr>
        <w:t xml:space="preserve">’s issuance of </w:t>
      </w:r>
      <w:r w:rsidR="0007138B" w:rsidRPr="00692B47">
        <w:rPr>
          <w:rFonts w:ascii="Arial" w:hAnsi="Arial"/>
        </w:rPr>
        <w:t>the</w:t>
      </w:r>
      <w:r w:rsidRPr="00692B47">
        <w:rPr>
          <w:rFonts w:ascii="Arial" w:hAnsi="Arial"/>
        </w:rPr>
        <w:t xml:space="preserve"> Change Order</w:t>
      </w:r>
      <w:r w:rsidR="0007138B" w:rsidRPr="00692B47">
        <w:rPr>
          <w:rFonts w:ascii="Arial" w:hAnsi="Arial"/>
        </w:rPr>
        <w:t xml:space="preserve"> Notice therefor</w:t>
      </w:r>
      <w:r w:rsidRPr="00692B47">
        <w:rPr>
          <w:rFonts w:ascii="Arial" w:hAnsi="Arial"/>
        </w:rPr>
        <w:t xml:space="preserve">, the Parties will meet and in good faith negotiate to agree upon a lump sum </w:t>
      </w:r>
      <w:r w:rsidRPr="003B196C">
        <w:rPr>
          <w:rFonts w:ascii="Arial" w:hAnsi="Arial"/>
        </w:rPr>
        <w:t xml:space="preserve">amount by which the </w:t>
      </w:r>
      <w:r w:rsidR="007039A1" w:rsidRPr="003B196C">
        <w:rPr>
          <w:rFonts w:ascii="Arial" w:hAnsi="Arial"/>
        </w:rPr>
        <w:t>Contract</w:t>
      </w:r>
      <w:r w:rsidR="00A34D7B" w:rsidRPr="003B196C">
        <w:rPr>
          <w:rFonts w:ascii="Arial" w:hAnsi="Arial"/>
        </w:rPr>
        <w:t xml:space="preserve"> Price</w:t>
      </w:r>
      <w:r w:rsidRPr="003B196C">
        <w:rPr>
          <w:rFonts w:ascii="Arial" w:hAnsi="Arial"/>
        </w:rPr>
        <w:t xml:space="preserve"> will be decreased in order to recover the mutually-agreed estimate of the total Direct Costs that will be saved by Contractor in connection with such Change.  Once such lump sum amount is agreed upon, </w:t>
      </w:r>
      <w:r w:rsidR="006C37A8" w:rsidRPr="003B196C">
        <w:rPr>
          <w:rFonts w:ascii="Arial" w:hAnsi="Arial"/>
        </w:rPr>
        <w:t xml:space="preserve">the Parties will enter </w:t>
      </w:r>
      <w:r w:rsidRPr="003B196C">
        <w:rPr>
          <w:rFonts w:ascii="Arial" w:hAnsi="Arial"/>
        </w:rPr>
        <w:t xml:space="preserve">a Change Order decreasing the </w:t>
      </w:r>
      <w:r w:rsidR="00A34D7B" w:rsidRPr="003B196C">
        <w:rPr>
          <w:rFonts w:ascii="Arial" w:hAnsi="Arial"/>
        </w:rPr>
        <w:t>Firm Price</w:t>
      </w:r>
      <w:r w:rsidRPr="003B196C">
        <w:rPr>
          <w:rFonts w:ascii="Arial" w:hAnsi="Arial"/>
        </w:rPr>
        <w:t xml:space="preserve"> by </w:t>
      </w:r>
      <w:r w:rsidR="0058089E" w:rsidRPr="003B196C">
        <w:rPr>
          <w:rFonts w:ascii="Arial" w:hAnsi="Arial"/>
        </w:rPr>
        <w:t xml:space="preserve">an </w:t>
      </w:r>
      <w:r w:rsidRPr="003B196C">
        <w:rPr>
          <w:rFonts w:ascii="Arial" w:hAnsi="Arial"/>
        </w:rPr>
        <w:t>agreed-upon amount</w:t>
      </w:r>
      <w:r w:rsidR="0058089E" w:rsidRPr="003B196C">
        <w:rPr>
          <w:rFonts w:ascii="Arial" w:hAnsi="Arial"/>
        </w:rPr>
        <w:t xml:space="preserve"> </w:t>
      </w:r>
      <w:r w:rsidR="0058089E" w:rsidRPr="003B196C">
        <w:rPr>
          <w:rFonts w:ascii="Arial" w:hAnsi="Arial"/>
        </w:rPr>
        <w:lastRenderedPageBreak/>
        <w:t>(such amount to include a reduction equa</w:t>
      </w:r>
      <w:r w:rsidR="00DB612E" w:rsidRPr="003B196C">
        <w:rPr>
          <w:rFonts w:ascii="Arial" w:hAnsi="Arial"/>
        </w:rPr>
        <w:t>l to</w:t>
      </w:r>
      <w:r w:rsidR="0058089E" w:rsidRPr="003B196C">
        <w:rPr>
          <w:rFonts w:ascii="Arial" w:hAnsi="Arial"/>
        </w:rPr>
        <w:t xml:space="preserve"> </w:t>
      </w:r>
      <w:r w:rsidR="000D282F" w:rsidRPr="003B196C">
        <w:rPr>
          <w:rFonts w:ascii="Arial" w:hAnsi="Arial"/>
        </w:rPr>
        <w:t>ten</w:t>
      </w:r>
      <w:r w:rsidR="00C05601" w:rsidRPr="003B196C">
        <w:rPr>
          <w:rFonts w:ascii="Arial" w:hAnsi="Arial"/>
        </w:rPr>
        <w:t xml:space="preserve"> </w:t>
      </w:r>
      <w:r w:rsidR="00664CDE" w:rsidRPr="003B196C">
        <w:rPr>
          <w:rFonts w:ascii="Arial" w:hAnsi="Arial"/>
        </w:rPr>
        <w:t xml:space="preserve">percent </w:t>
      </w:r>
      <w:r w:rsidR="007039A1" w:rsidRPr="003B196C">
        <w:rPr>
          <w:rFonts w:ascii="Arial" w:hAnsi="Arial"/>
        </w:rPr>
        <w:t>(</w:t>
      </w:r>
      <w:r w:rsidR="000D282F" w:rsidRPr="003B196C">
        <w:rPr>
          <w:rFonts w:ascii="Arial" w:hAnsi="Arial"/>
        </w:rPr>
        <w:t>10</w:t>
      </w:r>
      <w:r w:rsidR="007039A1" w:rsidRPr="003B196C">
        <w:rPr>
          <w:rFonts w:ascii="Arial" w:hAnsi="Arial"/>
        </w:rPr>
        <w:t>%)</w:t>
      </w:r>
      <w:r w:rsidR="00664CDE" w:rsidRPr="003B196C">
        <w:rPr>
          <w:rFonts w:ascii="Arial" w:hAnsi="Arial"/>
        </w:rPr>
        <w:t xml:space="preserve"> </w:t>
      </w:r>
      <w:r w:rsidR="0058089E" w:rsidRPr="003B196C">
        <w:rPr>
          <w:rFonts w:ascii="Arial" w:hAnsi="Arial"/>
        </w:rPr>
        <w:t>of such Direct Costs</w:t>
      </w:r>
      <w:r w:rsidR="00430DEA" w:rsidRPr="003B196C">
        <w:rPr>
          <w:rFonts w:ascii="Arial" w:hAnsi="Arial"/>
        </w:rPr>
        <w:t xml:space="preserve"> (other than Direct Costs constituting Contractor</w:t>
      </w:r>
      <w:r w:rsidR="00793C93" w:rsidRPr="003B196C">
        <w:rPr>
          <w:rFonts w:ascii="Arial" w:hAnsi="Arial"/>
        </w:rPr>
        <w:t>’s</w:t>
      </w:r>
      <w:r w:rsidR="00430DEA" w:rsidRPr="003B196C">
        <w:rPr>
          <w:rFonts w:ascii="Arial" w:hAnsi="Arial"/>
        </w:rPr>
        <w:t xml:space="preserve"> Hourly Rates)</w:t>
      </w:r>
      <w:r w:rsidR="00DB648F" w:rsidRPr="003B196C">
        <w:rPr>
          <w:rFonts w:ascii="Arial" w:hAnsi="Arial"/>
        </w:rPr>
        <w:t>)</w:t>
      </w:r>
      <w:r w:rsidR="006C37A8" w:rsidRPr="003B196C">
        <w:rPr>
          <w:rFonts w:ascii="Arial" w:hAnsi="Arial"/>
        </w:rPr>
        <w:t xml:space="preserve"> and adjusting the </w:t>
      </w:r>
      <w:r w:rsidR="00793C93" w:rsidRPr="003B196C">
        <w:rPr>
          <w:rFonts w:ascii="Arial" w:hAnsi="Arial"/>
        </w:rPr>
        <w:t>Milestone Payment Schedule</w:t>
      </w:r>
      <w:r w:rsidR="0058089E" w:rsidRPr="003B196C">
        <w:rPr>
          <w:rFonts w:ascii="Arial" w:hAnsi="Arial"/>
        </w:rPr>
        <w:t>.</w:t>
      </w:r>
      <w:r w:rsidR="006C37A8" w:rsidRPr="003B196C">
        <w:rPr>
          <w:rFonts w:ascii="Arial" w:hAnsi="Arial"/>
        </w:rPr>
        <w:t xml:space="preserve">  If the Parties fail, despite their good faith negotiations, to agree upon such decreased amount within ten (10) Business Days after </w:t>
      </w:r>
      <w:r w:rsidR="00CA4334" w:rsidRPr="003B196C">
        <w:rPr>
          <w:rFonts w:ascii="Arial" w:hAnsi="Arial"/>
        </w:rPr>
        <w:t>JEA</w:t>
      </w:r>
      <w:r w:rsidR="006C37A8" w:rsidRPr="003B196C">
        <w:rPr>
          <w:rFonts w:ascii="Arial" w:hAnsi="Arial"/>
        </w:rPr>
        <w:t xml:space="preserve">’s issuance of the Change Order Notice, then, </w:t>
      </w:r>
      <w:r w:rsidR="00CA4334" w:rsidRPr="003B196C">
        <w:rPr>
          <w:rFonts w:ascii="Arial" w:hAnsi="Arial"/>
        </w:rPr>
        <w:t>JEA</w:t>
      </w:r>
      <w:r w:rsidR="006C37A8" w:rsidRPr="003B196C">
        <w:rPr>
          <w:rFonts w:ascii="Arial" w:hAnsi="Arial"/>
        </w:rPr>
        <w:t xml:space="preserve"> may issue a written directive (a “</w:t>
      </w:r>
      <w:r w:rsidR="00E529B2" w:rsidRPr="003B196C">
        <w:rPr>
          <w:rFonts w:ascii="Arial" w:hAnsi="Arial"/>
          <w:b/>
        </w:rPr>
        <w:t xml:space="preserve">Reductive </w:t>
      </w:r>
      <w:r w:rsidR="006C37A8" w:rsidRPr="003B196C">
        <w:rPr>
          <w:rFonts w:ascii="Arial" w:hAnsi="Arial"/>
          <w:b/>
        </w:rPr>
        <w:t>Change Directive</w:t>
      </w:r>
      <w:r w:rsidR="006C37A8" w:rsidRPr="003B196C">
        <w:rPr>
          <w:rFonts w:ascii="Arial" w:hAnsi="Arial"/>
        </w:rPr>
        <w:t>”) requiring Contractor to proceed with such Change, and</w:t>
      </w:r>
      <w:r w:rsidR="00E529B2" w:rsidRPr="003B196C">
        <w:rPr>
          <w:rFonts w:ascii="Arial" w:hAnsi="Arial"/>
        </w:rPr>
        <w:t xml:space="preserve"> </w:t>
      </w:r>
      <w:r w:rsidR="00CA4334" w:rsidRPr="003B196C">
        <w:rPr>
          <w:rFonts w:ascii="Arial" w:hAnsi="Arial"/>
        </w:rPr>
        <w:t>JEA</w:t>
      </w:r>
      <w:r w:rsidR="004F7B43" w:rsidRPr="003B196C">
        <w:rPr>
          <w:rFonts w:ascii="Arial" w:hAnsi="Arial"/>
        </w:rPr>
        <w:t xml:space="preserve"> will determine, in good faith, the reasonable amount of the corresponding reduction to the </w:t>
      </w:r>
      <w:r w:rsidR="00793C93" w:rsidRPr="003B196C">
        <w:rPr>
          <w:rFonts w:ascii="Arial" w:hAnsi="Arial"/>
        </w:rPr>
        <w:t xml:space="preserve">Contract </w:t>
      </w:r>
      <w:r w:rsidR="004F7B43" w:rsidRPr="003B196C">
        <w:rPr>
          <w:rFonts w:ascii="Arial" w:hAnsi="Arial"/>
        </w:rPr>
        <w:t xml:space="preserve">Price, which reduction shall be limited to the reasonably foreseeable avoided Direct Costs of the eliminated Work (plus </w:t>
      </w:r>
      <w:r w:rsidR="000D282F" w:rsidRPr="003B196C">
        <w:rPr>
          <w:rFonts w:ascii="Arial" w:hAnsi="Arial"/>
        </w:rPr>
        <w:t>ten percent (10%)</w:t>
      </w:r>
      <w:r w:rsidR="007039A1" w:rsidRPr="003B196C">
        <w:rPr>
          <w:rFonts w:ascii="Arial" w:hAnsi="Arial"/>
        </w:rPr>
        <w:t>),</w:t>
      </w:r>
      <w:r w:rsidR="004F7B43" w:rsidRPr="003B196C">
        <w:rPr>
          <w:rFonts w:ascii="Arial" w:hAnsi="Arial"/>
        </w:rPr>
        <w:t xml:space="preserve"> and such determination shall immediately apply for purposes of invoicing and payment</w:t>
      </w:r>
      <w:r w:rsidR="00DF20C1" w:rsidRPr="003B196C">
        <w:rPr>
          <w:rFonts w:ascii="Arial" w:hAnsi="Arial"/>
        </w:rPr>
        <w:t>,</w:t>
      </w:r>
      <w:r w:rsidR="004F7B43" w:rsidRPr="003B196C">
        <w:rPr>
          <w:rFonts w:ascii="Arial" w:hAnsi="Arial"/>
        </w:rPr>
        <w:t xml:space="preserve"> pending final resolution of </w:t>
      </w:r>
      <w:r w:rsidR="00DF20C1" w:rsidRPr="003B196C">
        <w:rPr>
          <w:rFonts w:ascii="Arial" w:hAnsi="Arial"/>
        </w:rPr>
        <w:t xml:space="preserve">what shall thereafter be considered a Dispute regarding </w:t>
      </w:r>
      <w:r w:rsidR="004F7B43" w:rsidRPr="003B196C">
        <w:rPr>
          <w:rFonts w:ascii="Arial" w:hAnsi="Arial"/>
        </w:rPr>
        <w:t xml:space="preserve">such adjustment in accordance with </w:t>
      </w:r>
      <w:r w:rsidR="004F7B43" w:rsidRPr="003B196C">
        <w:rPr>
          <w:rFonts w:ascii="Arial" w:hAnsi="Arial"/>
          <w:u w:val="single"/>
        </w:rPr>
        <w:t xml:space="preserve">Article </w:t>
      </w:r>
      <w:r w:rsidR="00DF20C1" w:rsidRPr="003B196C">
        <w:rPr>
          <w:rFonts w:ascii="Arial" w:hAnsi="Arial"/>
          <w:u w:val="single"/>
        </w:rPr>
        <w:t>16</w:t>
      </w:r>
      <w:r w:rsidR="004F7B43" w:rsidRPr="003B196C">
        <w:rPr>
          <w:rFonts w:ascii="Arial" w:hAnsi="Arial"/>
        </w:rPr>
        <w:t xml:space="preserve">. Contractor shall promptly comply with such </w:t>
      </w:r>
      <w:r w:rsidR="00DF20C1" w:rsidRPr="003B196C">
        <w:rPr>
          <w:rFonts w:ascii="Arial" w:hAnsi="Arial"/>
        </w:rPr>
        <w:t>Reductive Change Directive</w:t>
      </w:r>
      <w:r w:rsidR="004F7B43" w:rsidRPr="003B196C">
        <w:rPr>
          <w:rFonts w:ascii="Arial" w:hAnsi="Arial"/>
        </w:rPr>
        <w:t xml:space="preserve"> and shall not suspend, delay, or otherwise impact </w:t>
      </w:r>
      <w:r w:rsidR="004F7B43" w:rsidRPr="00692B47">
        <w:rPr>
          <w:rFonts w:ascii="Arial" w:hAnsi="Arial"/>
        </w:rPr>
        <w:t xml:space="preserve">the performance of the Work </w:t>
      </w:r>
      <w:proofErr w:type="gramStart"/>
      <w:r w:rsidR="004F7B43" w:rsidRPr="00692B47">
        <w:rPr>
          <w:rFonts w:ascii="Arial" w:hAnsi="Arial"/>
        </w:rPr>
        <w:t>as a result of</w:t>
      </w:r>
      <w:proofErr w:type="gramEnd"/>
      <w:r w:rsidR="004F7B43" w:rsidRPr="00692B47">
        <w:rPr>
          <w:rFonts w:ascii="Arial" w:hAnsi="Arial"/>
        </w:rPr>
        <w:t xml:space="preserve"> any </w:t>
      </w:r>
      <w:r w:rsidR="00DF20C1" w:rsidRPr="00692B47">
        <w:rPr>
          <w:rFonts w:ascii="Arial" w:hAnsi="Arial"/>
        </w:rPr>
        <w:t>D</w:t>
      </w:r>
      <w:r w:rsidR="004F7B43" w:rsidRPr="00692B47">
        <w:rPr>
          <w:rFonts w:ascii="Arial" w:hAnsi="Arial"/>
        </w:rPr>
        <w:t>ispute regarding the amount of such price adjustment.</w:t>
      </w:r>
    </w:p>
    <w:p w14:paraId="5EBA622B" w14:textId="2BFE96EA" w:rsidR="006C51D1" w:rsidRPr="00692B47" w:rsidRDefault="005A5434" w:rsidP="008A7B54">
      <w:pPr>
        <w:pStyle w:val="ArticleStyle3"/>
        <w:rPr>
          <w:rFonts w:ascii="Arial" w:hAnsi="Arial"/>
        </w:rPr>
      </w:pPr>
      <w:bookmarkStart w:id="811" w:name="_Ref366786701"/>
      <w:r w:rsidRPr="00692B47">
        <w:rPr>
          <w:rFonts w:ascii="Arial" w:hAnsi="Arial"/>
          <w:u w:val="single"/>
        </w:rPr>
        <w:t>Changes Resulting from Certain</w:t>
      </w:r>
      <w:r w:rsidR="00DB648F" w:rsidRPr="00692B47">
        <w:rPr>
          <w:rFonts w:ascii="Arial" w:hAnsi="Arial"/>
          <w:u w:val="single"/>
        </w:rPr>
        <w:t xml:space="preserve"> </w:t>
      </w:r>
      <w:r w:rsidRPr="00692B47">
        <w:rPr>
          <w:rFonts w:ascii="Arial" w:hAnsi="Arial"/>
          <w:u w:val="single"/>
        </w:rPr>
        <w:t>Events</w:t>
      </w:r>
      <w:r w:rsidRPr="00692B47">
        <w:rPr>
          <w:rFonts w:ascii="Arial" w:hAnsi="Arial"/>
        </w:rPr>
        <w:t xml:space="preserve">.  </w:t>
      </w:r>
    </w:p>
    <w:p w14:paraId="3921AF05" w14:textId="0FC30C79" w:rsidR="00DB648F" w:rsidRPr="003B196C" w:rsidRDefault="006C51D1" w:rsidP="009E6949">
      <w:pPr>
        <w:pStyle w:val="ArticleStyle2text"/>
        <w:ind w:left="720"/>
      </w:pPr>
      <w:r w:rsidRPr="00692B47">
        <w:rPr>
          <w:color w:val="000000"/>
        </w:rPr>
        <w:t>(a)</w:t>
      </w:r>
      <w:r w:rsidRPr="00692B47">
        <w:rPr>
          <w:color w:val="000000"/>
        </w:rPr>
        <w:tab/>
      </w:r>
      <w:r w:rsidR="00E26184" w:rsidRPr="00692B47">
        <w:t xml:space="preserve">Subject to </w:t>
      </w:r>
      <w:r w:rsidR="00E26184" w:rsidRPr="00692B47">
        <w:rPr>
          <w:u w:val="single"/>
        </w:rPr>
        <w:t>Section 9.2.1</w:t>
      </w:r>
      <w:r w:rsidR="00E26184" w:rsidRPr="00692B47">
        <w:t>, w</w:t>
      </w:r>
      <w:r w:rsidR="005A5434" w:rsidRPr="00692B47">
        <w:t xml:space="preserve">ith </w:t>
      </w:r>
      <w:r w:rsidR="005A5434" w:rsidRPr="003B196C">
        <w:t xml:space="preserve">respect to any Change Order required to be issued to increase the </w:t>
      </w:r>
      <w:r w:rsidR="007039A1" w:rsidRPr="003B196C">
        <w:t>Contract</w:t>
      </w:r>
      <w:r w:rsidR="00A34D7B" w:rsidRPr="003B196C">
        <w:t xml:space="preserve"> Price</w:t>
      </w:r>
      <w:r w:rsidR="005A5434" w:rsidRPr="003B196C">
        <w:t xml:space="preserve"> as a result of a</w:t>
      </w:r>
      <w:r w:rsidR="009C767B" w:rsidRPr="003B196C">
        <w:t xml:space="preserve"> Change </w:t>
      </w:r>
      <w:r w:rsidR="00110F44" w:rsidRPr="003B196C">
        <w:t xml:space="preserve">(other than </w:t>
      </w:r>
      <w:r w:rsidR="009C767B" w:rsidRPr="003B196C">
        <w:t xml:space="preserve">a </w:t>
      </w:r>
      <w:r w:rsidR="00110F44" w:rsidRPr="003B196C">
        <w:t>Force Majeure</w:t>
      </w:r>
      <w:r w:rsidR="009C767B" w:rsidRPr="003B196C">
        <w:t xml:space="preserve"> event</w:t>
      </w:r>
      <w:r w:rsidR="00110F44" w:rsidRPr="003B196C">
        <w:t>)</w:t>
      </w:r>
      <w:r w:rsidR="005A5434" w:rsidRPr="003B196C">
        <w:t>,</w:t>
      </w:r>
      <w:r w:rsidR="00110F44" w:rsidRPr="003B196C">
        <w:t xml:space="preserve"> </w:t>
      </w:r>
      <w:r w:rsidR="005A5434" w:rsidRPr="003B196C">
        <w:t xml:space="preserve">such Change Order will, on a retrospective basis, increase the </w:t>
      </w:r>
      <w:r w:rsidR="007039A1" w:rsidRPr="003B196C">
        <w:t>Contract</w:t>
      </w:r>
      <w:r w:rsidR="00A34D7B" w:rsidRPr="003B196C">
        <w:t xml:space="preserve"> Price</w:t>
      </w:r>
      <w:r w:rsidR="005A5434" w:rsidRPr="003B196C">
        <w:t xml:space="preserve"> by an amount equal to the</w:t>
      </w:r>
      <w:r w:rsidR="007D19DB" w:rsidRPr="003B196C">
        <w:t xml:space="preserve"> </w:t>
      </w:r>
      <w:r w:rsidR="00474F3E" w:rsidRPr="003B196C">
        <w:t xml:space="preserve">additional Direct Costs </w:t>
      </w:r>
      <w:r w:rsidR="007D19DB" w:rsidRPr="003B196C">
        <w:t xml:space="preserve">demonstrably </w:t>
      </w:r>
      <w:r w:rsidR="00474F3E" w:rsidRPr="003B196C">
        <w:t xml:space="preserve">incurred by Contractor solely as a result of </w:t>
      </w:r>
      <w:r w:rsidR="005A5434" w:rsidRPr="003B196C">
        <w:t xml:space="preserve">such </w:t>
      </w:r>
      <w:r w:rsidR="00E616CD" w:rsidRPr="003B196C">
        <w:t>Change</w:t>
      </w:r>
      <w:r w:rsidR="0058089E" w:rsidRPr="003B196C">
        <w:t xml:space="preserve">, plus a </w:t>
      </w:r>
      <w:r w:rsidR="00DB612E" w:rsidRPr="003B196C">
        <w:t xml:space="preserve">mark-up </w:t>
      </w:r>
      <w:r w:rsidR="00664CDE" w:rsidRPr="003B196C">
        <w:t xml:space="preserve">of </w:t>
      </w:r>
      <w:r w:rsidR="003160DB" w:rsidRPr="003B196C">
        <w:t xml:space="preserve">ten percent (10%) </w:t>
      </w:r>
      <w:r w:rsidR="00C05601" w:rsidRPr="003B196C">
        <w:t xml:space="preserve">of </w:t>
      </w:r>
      <w:r w:rsidR="00664CDE" w:rsidRPr="003B196C">
        <w:t>such Direct Costs</w:t>
      </w:r>
      <w:r w:rsidR="007039A1" w:rsidRPr="003B196C">
        <w:t xml:space="preserve"> (but</w:t>
      </w:r>
      <w:r w:rsidR="00430DEA" w:rsidRPr="003B196C">
        <w:t xml:space="preserve"> such </w:t>
      </w:r>
      <w:r w:rsidR="007039A1" w:rsidRPr="003B196C">
        <w:t>markup</w:t>
      </w:r>
      <w:r w:rsidR="00430DEA" w:rsidRPr="003B196C">
        <w:t xml:space="preserve"> will not apply to Contractor</w:t>
      </w:r>
      <w:r w:rsidR="00793C93" w:rsidRPr="003B196C">
        <w:t>’s</w:t>
      </w:r>
      <w:r w:rsidR="00430DEA" w:rsidRPr="003B196C">
        <w:t xml:space="preserve"> Hourly Rates</w:t>
      </w:r>
      <w:r w:rsidR="007039A1" w:rsidRPr="003B196C">
        <w:t>).</w:t>
      </w:r>
      <w:r w:rsidR="005A5434" w:rsidRPr="003B196C">
        <w:t xml:space="preserve">  </w:t>
      </w:r>
      <w:bookmarkEnd w:id="811"/>
    </w:p>
    <w:p w14:paraId="5606E6D7" w14:textId="69ECBE8B" w:rsidR="003D0284" w:rsidRPr="00692B47" w:rsidRDefault="007039A1" w:rsidP="003D0284">
      <w:pPr>
        <w:pStyle w:val="ArticleStyle2text"/>
        <w:ind w:left="720"/>
      </w:pPr>
      <w:r w:rsidRPr="003B196C">
        <w:t>(</w:t>
      </w:r>
      <w:r w:rsidR="003160DB" w:rsidRPr="003B196C">
        <w:t>b</w:t>
      </w:r>
      <w:r w:rsidRPr="003B196C">
        <w:t>)</w:t>
      </w:r>
      <w:r w:rsidRPr="003B196C">
        <w:tab/>
        <w:t>For</w:t>
      </w:r>
      <w:r w:rsidR="00192A9D" w:rsidRPr="003B196C">
        <w:t xml:space="preserve"> any period during which a Concurrent Delay exists, Contractor</w:t>
      </w:r>
      <w:r w:rsidR="003D0284" w:rsidRPr="003B196C">
        <w:t xml:space="preserve">’s entitlement to </w:t>
      </w:r>
      <w:r w:rsidR="00192A9D" w:rsidRPr="003B196C">
        <w:t xml:space="preserve">a Change Order </w:t>
      </w:r>
      <w:r w:rsidR="001A2159" w:rsidRPr="003B196C">
        <w:t xml:space="preserve">extending the applicable Guaranteed Dates </w:t>
      </w:r>
      <w:r w:rsidR="003D0284" w:rsidRPr="003B196C">
        <w:t xml:space="preserve">will remain as set forth in </w:t>
      </w:r>
      <w:r w:rsidR="00192A9D" w:rsidRPr="003B196C">
        <w:rPr>
          <w:u w:val="single"/>
        </w:rPr>
        <w:t>Section 9.4</w:t>
      </w:r>
      <w:r w:rsidR="001A2159" w:rsidRPr="003B196C">
        <w:rPr>
          <w:u w:val="single"/>
        </w:rPr>
        <w:t>,</w:t>
      </w:r>
      <w:r w:rsidR="001A2159" w:rsidRPr="003B196C">
        <w:t xml:space="preserve"> but</w:t>
      </w:r>
      <w:r w:rsidR="003D0284" w:rsidRPr="003B196C">
        <w:t xml:space="preserve"> Contractor</w:t>
      </w:r>
      <w:r w:rsidR="00192A9D" w:rsidRPr="003B196C">
        <w:t xml:space="preserve"> shall not be entitled to </w:t>
      </w:r>
      <w:r w:rsidR="003160DB" w:rsidRPr="003B196C">
        <w:t xml:space="preserve">recover any Direct Costs </w:t>
      </w:r>
      <w:r w:rsidR="003D0284" w:rsidRPr="003B196C">
        <w:t xml:space="preserve">incurred by Contractor as a result of the extension, including extended field supervision (e.g., project management, site supervision, and field engineering </w:t>
      </w:r>
      <w:r w:rsidR="003D0284" w:rsidRPr="00692B47">
        <w:t xml:space="preserve">personnel), extended equipment use or equipment on standby (including owned or rented machinery, cranes, and hoists), continued costs of operation and maintenance of Contractor systems and utilities at the Facility Site (such as field offices, utilities, sanitation, internet, and security), and additional premiums for insurance and bonds during the extended period. </w:t>
      </w:r>
    </w:p>
    <w:p w14:paraId="0C53AC88" w14:textId="434B43F3" w:rsidR="007612CC" w:rsidRPr="00692B47" w:rsidRDefault="00DA4A95" w:rsidP="008A7B54">
      <w:pPr>
        <w:pStyle w:val="ArticleStyle3"/>
        <w:rPr>
          <w:rFonts w:ascii="Arial" w:hAnsi="Arial"/>
        </w:rPr>
      </w:pPr>
      <w:r w:rsidRPr="00692B47">
        <w:rPr>
          <w:rFonts w:ascii="Arial" w:hAnsi="Arial"/>
          <w:u w:val="single"/>
        </w:rPr>
        <w:t>Documentation</w:t>
      </w:r>
      <w:r w:rsidRPr="00692B47">
        <w:rPr>
          <w:rFonts w:ascii="Arial" w:hAnsi="Arial"/>
        </w:rPr>
        <w:t>. A</w:t>
      </w:r>
      <w:r w:rsidR="002962DE" w:rsidRPr="00692B47">
        <w:rPr>
          <w:rFonts w:ascii="Arial" w:hAnsi="Arial"/>
        </w:rPr>
        <w:t xml:space="preserve">ll claims for Direct Costs shall be supported by reasonable, contemporaneous written documentation sufficient to substantiate the nature, amount and purpose of such Direct Costs, including applicable time sheets, labor hour logs, </w:t>
      </w:r>
      <w:r w:rsidRPr="00692B47">
        <w:rPr>
          <w:rFonts w:ascii="Arial" w:hAnsi="Arial"/>
        </w:rPr>
        <w:t xml:space="preserve">equipment usage records, </w:t>
      </w:r>
      <w:r w:rsidR="002962DE" w:rsidRPr="00692B47">
        <w:rPr>
          <w:rFonts w:ascii="Arial" w:hAnsi="Arial"/>
        </w:rPr>
        <w:t>payroll records, invoices, receipts and other customary supporting documentation.</w:t>
      </w:r>
      <w:r w:rsidR="00E616CD" w:rsidRPr="00692B47">
        <w:rPr>
          <w:rFonts w:ascii="Arial" w:hAnsi="Arial"/>
        </w:rPr>
        <w:t xml:space="preserve"> </w:t>
      </w:r>
      <w:r w:rsidR="00CA4334" w:rsidRPr="00692B47">
        <w:rPr>
          <w:rFonts w:ascii="Arial" w:hAnsi="Arial"/>
        </w:rPr>
        <w:t>JEA</w:t>
      </w:r>
      <w:r w:rsidR="00E616CD" w:rsidRPr="00692B47">
        <w:rPr>
          <w:rFonts w:ascii="Arial" w:hAnsi="Arial"/>
        </w:rPr>
        <w:t xml:space="preserve"> shall without limitation be entitled to rely on Contractor’s submitted documentation, including the resource loading set forth in the Baseline Project Schedule, as a basis for delineating between claimed Direct Costs and costs already included in the </w:t>
      </w:r>
      <w:r w:rsidR="00BB71ED" w:rsidRPr="00692B47">
        <w:rPr>
          <w:rFonts w:ascii="Arial" w:hAnsi="Arial"/>
        </w:rPr>
        <w:t xml:space="preserve">Contract </w:t>
      </w:r>
      <w:r w:rsidR="00E616CD" w:rsidRPr="00692B47">
        <w:rPr>
          <w:rFonts w:ascii="Arial" w:hAnsi="Arial"/>
        </w:rPr>
        <w:t>Price.</w:t>
      </w:r>
      <w:r w:rsidRPr="00692B47">
        <w:rPr>
          <w:rFonts w:ascii="Arial" w:hAnsi="Arial"/>
        </w:rPr>
        <w:t xml:space="preserve"> </w:t>
      </w:r>
    </w:p>
    <w:p w14:paraId="13F8A59E" w14:textId="77777777" w:rsidR="00B45F00" w:rsidRPr="00B45F00" w:rsidRDefault="005A5434" w:rsidP="008A7B54">
      <w:pPr>
        <w:pStyle w:val="ArticleStyle2"/>
        <w:rPr>
          <w:rFonts w:ascii="Arial" w:hAnsi="Arial"/>
          <w:vanish/>
          <w:specVanish/>
        </w:rPr>
      </w:pPr>
      <w:bookmarkStart w:id="812" w:name="_Toc368309643"/>
      <w:bookmarkStart w:id="813" w:name="_Toc449284956"/>
      <w:bookmarkStart w:id="814" w:name="_Toc474489919"/>
      <w:bookmarkStart w:id="815" w:name="_Toc474689608"/>
      <w:bookmarkStart w:id="816" w:name="_Toc65080058"/>
      <w:bookmarkStart w:id="817" w:name="_Toc66392277"/>
      <w:bookmarkStart w:id="818" w:name="_Toc103174746"/>
      <w:bookmarkStart w:id="819" w:name="_Toc68279948"/>
      <w:bookmarkStart w:id="820" w:name="_Toc219226805"/>
      <w:bookmarkStart w:id="821" w:name="_Toc219289188"/>
      <w:bookmarkStart w:id="822" w:name="_Toc226033001"/>
      <w:r w:rsidRPr="00692B47">
        <w:rPr>
          <w:rFonts w:ascii="Arial" w:hAnsi="Arial"/>
          <w:u w:val="single"/>
        </w:rPr>
        <w:t>Continued Performance Pending Resolution of Disputes</w:t>
      </w:r>
      <w:r w:rsidR="00453CD4" w:rsidRPr="00692B47">
        <w:rPr>
          <w:rFonts w:ascii="Arial" w:hAnsi="Arial"/>
        </w:rPr>
        <w:t>.</w:t>
      </w:r>
      <w:bookmarkEnd w:id="812"/>
      <w:bookmarkEnd w:id="813"/>
      <w:bookmarkEnd w:id="814"/>
      <w:bookmarkEnd w:id="815"/>
      <w:bookmarkEnd w:id="816"/>
      <w:bookmarkEnd w:id="817"/>
      <w:bookmarkEnd w:id="818"/>
      <w:bookmarkEnd w:id="819"/>
      <w:bookmarkEnd w:id="820"/>
      <w:bookmarkEnd w:id="821"/>
      <w:bookmarkEnd w:id="822"/>
    </w:p>
    <w:p w14:paraId="4A83A9C6" w14:textId="75F35B0B" w:rsidR="005A5434" w:rsidRPr="00692B47" w:rsidRDefault="00453CD4" w:rsidP="00B45F00">
      <w:pPr>
        <w:pStyle w:val="ArticleStyle2text"/>
      </w:pPr>
      <w:r w:rsidRPr="00692B47">
        <w:t xml:space="preserve"> </w:t>
      </w:r>
      <w:r w:rsidR="005A5434" w:rsidRPr="00692B47">
        <w:t>Notwithstanding and pending resolution of any dispute with respect to a Change</w:t>
      </w:r>
      <w:r w:rsidR="006C4E05" w:rsidRPr="00692B47">
        <w:t xml:space="preserve">, </w:t>
      </w:r>
      <w:r w:rsidR="000C6B08" w:rsidRPr="00692B47">
        <w:t xml:space="preserve">Contractor will continue performing the Work. </w:t>
      </w:r>
    </w:p>
    <w:p w14:paraId="26F0CC52" w14:textId="77777777" w:rsidR="00B45F00" w:rsidRPr="00B45F00" w:rsidRDefault="00CA4334" w:rsidP="008A7B54">
      <w:pPr>
        <w:pStyle w:val="ArticleStyle2"/>
        <w:rPr>
          <w:rFonts w:ascii="Arial" w:hAnsi="Arial"/>
          <w:vanish/>
          <w:specVanish/>
        </w:rPr>
      </w:pPr>
      <w:bookmarkStart w:id="823" w:name="_Toc368309644"/>
      <w:bookmarkStart w:id="824" w:name="_Toc449284957"/>
      <w:bookmarkStart w:id="825" w:name="_Toc474489920"/>
      <w:bookmarkStart w:id="826" w:name="_Toc474689609"/>
      <w:bookmarkStart w:id="827" w:name="_Toc65080059"/>
      <w:bookmarkStart w:id="828" w:name="_Toc66392278"/>
      <w:bookmarkStart w:id="829" w:name="_Toc103174747"/>
      <w:bookmarkStart w:id="830" w:name="_Toc68279949"/>
      <w:bookmarkStart w:id="831" w:name="_Toc219226806"/>
      <w:bookmarkStart w:id="832" w:name="_Toc219289189"/>
      <w:bookmarkStart w:id="833" w:name="_Toc226033002"/>
      <w:r w:rsidRPr="00692B47">
        <w:rPr>
          <w:rFonts w:ascii="Arial" w:hAnsi="Arial"/>
          <w:u w:val="single"/>
        </w:rPr>
        <w:t>JEA</w:t>
      </w:r>
      <w:r w:rsidR="005A5434" w:rsidRPr="00692B47">
        <w:rPr>
          <w:rFonts w:ascii="Arial" w:hAnsi="Arial"/>
          <w:u w:val="single"/>
        </w:rPr>
        <w:t>’s Right to Offset Changes</w:t>
      </w:r>
      <w:r w:rsidR="005A5434" w:rsidRPr="00692B47">
        <w:rPr>
          <w:rFonts w:ascii="Arial" w:hAnsi="Arial"/>
        </w:rPr>
        <w:t>.</w:t>
      </w:r>
      <w:bookmarkEnd w:id="823"/>
      <w:bookmarkEnd w:id="824"/>
      <w:bookmarkEnd w:id="825"/>
      <w:bookmarkEnd w:id="826"/>
      <w:bookmarkEnd w:id="827"/>
      <w:bookmarkEnd w:id="828"/>
      <w:bookmarkEnd w:id="829"/>
      <w:bookmarkEnd w:id="830"/>
      <w:bookmarkEnd w:id="831"/>
      <w:bookmarkEnd w:id="832"/>
      <w:bookmarkEnd w:id="833"/>
    </w:p>
    <w:p w14:paraId="301FDB6F" w14:textId="04114E2D" w:rsidR="005A5434" w:rsidRPr="00692B47" w:rsidRDefault="008174F8" w:rsidP="00B45F00">
      <w:pPr>
        <w:pStyle w:val="ArticleStyle2text"/>
      </w:pPr>
      <w:r w:rsidRPr="00692B47">
        <w:t xml:space="preserve"> </w:t>
      </w:r>
      <w:r w:rsidR="009E0A5F" w:rsidRPr="00692B47">
        <w:t xml:space="preserve"> </w:t>
      </w:r>
      <w:r w:rsidRPr="00692B47">
        <w:t xml:space="preserve">Upon </w:t>
      </w:r>
      <w:r w:rsidR="00CA4334" w:rsidRPr="00692B47">
        <w:t>JEA</w:t>
      </w:r>
      <w:r w:rsidRPr="00692B47">
        <w:t xml:space="preserve">’s </w:t>
      </w:r>
      <w:r w:rsidR="00392F22" w:rsidRPr="00692B47">
        <w:t xml:space="preserve">written </w:t>
      </w:r>
      <w:r w:rsidRPr="00692B47">
        <w:t xml:space="preserve">request, Contractor will determine and provide </w:t>
      </w:r>
      <w:r w:rsidR="00CA4334" w:rsidRPr="00692B47">
        <w:t>JEA</w:t>
      </w:r>
      <w:r w:rsidRPr="00692B47">
        <w:t xml:space="preserve"> with information as to whether a </w:t>
      </w:r>
      <w:r w:rsidR="005A5434" w:rsidRPr="00692B47">
        <w:t xml:space="preserve">Change extending the </w:t>
      </w:r>
      <w:r w:rsidR="006C4E05" w:rsidRPr="00692B47">
        <w:t xml:space="preserve">applicable Guaranteed Dates </w:t>
      </w:r>
      <w:r w:rsidR="005A5434" w:rsidRPr="00692B47">
        <w:t xml:space="preserve">can be offset by the expenditure of additional funds or a Change increasing the </w:t>
      </w:r>
      <w:r w:rsidR="00A34D7B" w:rsidRPr="00692B47">
        <w:t>Firm Price</w:t>
      </w:r>
      <w:r w:rsidR="005A5434" w:rsidRPr="00692B47">
        <w:t xml:space="preserve"> can be offset by an extension of the </w:t>
      </w:r>
      <w:r w:rsidR="006C4E05" w:rsidRPr="00692B47">
        <w:t>applicable Guaranteed Dates</w:t>
      </w:r>
      <w:r w:rsidRPr="00692B47">
        <w:t>.  Based upon such information</w:t>
      </w:r>
      <w:r w:rsidR="00A87938" w:rsidRPr="00692B47">
        <w:t xml:space="preserve">, and if such information shows that </w:t>
      </w:r>
      <w:r w:rsidR="00AD272D" w:rsidRPr="00692B47">
        <w:t>such an offset may be made</w:t>
      </w:r>
      <w:r w:rsidRPr="00692B47">
        <w:t>,</w:t>
      </w:r>
      <w:r w:rsidR="005A5434" w:rsidRPr="00692B47">
        <w:t xml:space="preserve"> </w:t>
      </w:r>
      <w:r w:rsidR="00CA4334" w:rsidRPr="00692B47">
        <w:t>JEA</w:t>
      </w:r>
      <w:r w:rsidR="005A5434" w:rsidRPr="00692B47">
        <w:t xml:space="preserve"> may, at its sole discretion and to the extent possible, elect </w:t>
      </w:r>
      <w:r w:rsidRPr="00692B47">
        <w:t xml:space="preserve">to increase the </w:t>
      </w:r>
      <w:r w:rsidR="00A34D7B" w:rsidRPr="00692B47">
        <w:t>Firm Price</w:t>
      </w:r>
      <w:r w:rsidRPr="00692B47">
        <w:t xml:space="preserve"> </w:t>
      </w:r>
      <w:r w:rsidR="005A5434" w:rsidRPr="00692B47">
        <w:t xml:space="preserve">in lieu of the extension to the </w:t>
      </w:r>
      <w:r w:rsidR="006C4E05" w:rsidRPr="00692B47">
        <w:t xml:space="preserve">applicable </w:t>
      </w:r>
      <w:r w:rsidR="006C4E05" w:rsidRPr="00692B47">
        <w:lastRenderedPageBreak/>
        <w:t xml:space="preserve">Guaranteed Dates </w:t>
      </w:r>
      <w:r w:rsidR="005A5434" w:rsidRPr="00692B47">
        <w:t xml:space="preserve">or extend the </w:t>
      </w:r>
      <w:r w:rsidR="006C4E05" w:rsidRPr="00692B47">
        <w:t xml:space="preserve">applicable Guaranteed Dates </w:t>
      </w:r>
      <w:r w:rsidR="005A5434" w:rsidRPr="00692B47">
        <w:t xml:space="preserve">in lieu of an increase in the </w:t>
      </w:r>
      <w:r w:rsidR="00A34D7B" w:rsidRPr="00692B47">
        <w:t>Firm Price</w:t>
      </w:r>
      <w:r w:rsidR="005A5434" w:rsidRPr="00692B47">
        <w:t>,</w:t>
      </w:r>
      <w:r w:rsidR="00DB6D58" w:rsidRPr="00692B47">
        <w:t xml:space="preserve"> or any combination thereof,</w:t>
      </w:r>
      <w:r w:rsidR="005A5434" w:rsidRPr="00692B47">
        <w:t xml:space="preserve"> as the case may be. </w:t>
      </w:r>
    </w:p>
    <w:p w14:paraId="366EEE55" w14:textId="77777777" w:rsidR="00B45F00" w:rsidRPr="00B45F00" w:rsidRDefault="00175B32" w:rsidP="008A7B54">
      <w:pPr>
        <w:pStyle w:val="ArticleStyle2"/>
        <w:rPr>
          <w:rFonts w:ascii="Arial" w:hAnsi="Arial"/>
          <w:vanish/>
          <w:specVanish/>
        </w:rPr>
      </w:pPr>
      <w:bookmarkStart w:id="834" w:name="_Toc219226808"/>
      <w:bookmarkStart w:id="835" w:name="_Toc219289190"/>
      <w:bookmarkStart w:id="836" w:name="_Toc226033003"/>
      <w:r w:rsidRPr="00692B47">
        <w:rPr>
          <w:rFonts w:ascii="Arial" w:hAnsi="Arial"/>
          <w:u w:val="single"/>
        </w:rPr>
        <w:t>Final Resolution</w:t>
      </w:r>
      <w:r w:rsidRPr="00692B47">
        <w:rPr>
          <w:rFonts w:ascii="Arial" w:hAnsi="Arial"/>
        </w:rPr>
        <w:t>.</w:t>
      </w:r>
      <w:bookmarkEnd w:id="834"/>
      <w:bookmarkEnd w:id="835"/>
      <w:bookmarkEnd w:id="836"/>
    </w:p>
    <w:p w14:paraId="710D6DDC" w14:textId="269B7F4A" w:rsidR="00175B32" w:rsidRPr="00692B47" w:rsidRDefault="00175B32" w:rsidP="00B45F00">
      <w:pPr>
        <w:pStyle w:val="ArticleStyle2text"/>
      </w:pPr>
      <w:r w:rsidRPr="00692B47">
        <w:t xml:space="preserve"> </w:t>
      </w:r>
      <w:r w:rsidR="007039A1" w:rsidRPr="00692B47">
        <w:t>Any</w:t>
      </w:r>
      <w:r w:rsidRPr="00692B47">
        <w:t xml:space="preserve"> Change Order executed by the Parties shall constitute the final and complete agreement between the Parties with respect to the Change, any and all related </w:t>
      </w:r>
      <w:r w:rsidR="00854C63" w:rsidRPr="00692B47">
        <w:t>c</w:t>
      </w:r>
      <w:r w:rsidRPr="00692B47">
        <w:t>laims, and all events or circumstances giving rise thereto, including without limitation any associated disruption, cumulative impacts, or knock-on effects, and neither Party shall be entitled to assert any further entitlement arising therefrom.</w:t>
      </w:r>
    </w:p>
    <w:p w14:paraId="1DB46B63" w14:textId="77777777" w:rsidR="005A5434" w:rsidRPr="00692B47" w:rsidRDefault="00366FF6" w:rsidP="00DE2F79">
      <w:pPr>
        <w:pStyle w:val="ArticleStyle1"/>
        <w:rPr>
          <w:rFonts w:ascii="Arial" w:hAnsi="Arial"/>
          <w:sz w:val="22"/>
        </w:rPr>
      </w:pPr>
      <w:r w:rsidRPr="00692B47">
        <w:rPr>
          <w:rFonts w:ascii="Arial" w:hAnsi="Arial"/>
          <w:sz w:val="22"/>
        </w:rPr>
        <w:br/>
      </w:r>
      <w:bookmarkStart w:id="837" w:name="_Ref366794009"/>
      <w:bookmarkStart w:id="838" w:name="_Toc368309646"/>
      <w:bookmarkStart w:id="839" w:name="_Toc449284959"/>
      <w:bookmarkStart w:id="840" w:name="_Toc474489922"/>
      <w:bookmarkStart w:id="841" w:name="_Toc474689611"/>
      <w:bookmarkStart w:id="842" w:name="_Toc65080061"/>
      <w:bookmarkStart w:id="843" w:name="_Toc66392280"/>
      <w:bookmarkStart w:id="844" w:name="_Toc103174749"/>
      <w:bookmarkStart w:id="845" w:name="_Toc68279951"/>
      <w:bookmarkStart w:id="846" w:name="_Toc219226809"/>
      <w:bookmarkStart w:id="847" w:name="_Toc219289193"/>
      <w:bookmarkStart w:id="848" w:name="_Toc226033004"/>
      <w:r w:rsidR="005A5434" w:rsidRPr="00692B47">
        <w:rPr>
          <w:rFonts w:ascii="Arial" w:hAnsi="Arial"/>
          <w:sz w:val="22"/>
        </w:rPr>
        <w:t>Force Majeure</w:t>
      </w:r>
      <w:bookmarkEnd w:id="837"/>
      <w:bookmarkEnd w:id="838"/>
      <w:bookmarkEnd w:id="839"/>
      <w:bookmarkEnd w:id="840"/>
      <w:bookmarkEnd w:id="841"/>
      <w:bookmarkEnd w:id="842"/>
      <w:bookmarkEnd w:id="843"/>
      <w:bookmarkEnd w:id="844"/>
      <w:bookmarkEnd w:id="845"/>
      <w:bookmarkEnd w:id="846"/>
      <w:bookmarkEnd w:id="847"/>
      <w:bookmarkEnd w:id="848"/>
    </w:p>
    <w:p w14:paraId="583A1A77" w14:textId="77777777" w:rsidR="00B45F00" w:rsidRPr="00B45F00" w:rsidRDefault="005A5434" w:rsidP="008A7B54">
      <w:pPr>
        <w:pStyle w:val="ArticleStyle2"/>
        <w:rPr>
          <w:rFonts w:ascii="Arial" w:hAnsi="Arial"/>
          <w:vanish/>
          <w:specVanish/>
        </w:rPr>
      </w:pPr>
      <w:bookmarkStart w:id="849" w:name="_Ref366784609"/>
      <w:bookmarkStart w:id="850" w:name="_Ref366787253"/>
      <w:bookmarkStart w:id="851" w:name="_Toc368309647"/>
      <w:bookmarkStart w:id="852" w:name="_Toc449284960"/>
      <w:bookmarkStart w:id="853" w:name="_Toc474489923"/>
      <w:bookmarkStart w:id="854" w:name="_Toc474689612"/>
      <w:bookmarkStart w:id="855" w:name="_Toc65080062"/>
      <w:bookmarkStart w:id="856" w:name="_Toc66392281"/>
      <w:bookmarkStart w:id="857" w:name="_Toc103174750"/>
      <w:bookmarkStart w:id="858" w:name="_Toc68279952"/>
      <w:bookmarkStart w:id="859" w:name="_Toc219226810"/>
      <w:bookmarkStart w:id="860" w:name="_Toc219289194"/>
      <w:bookmarkStart w:id="861" w:name="_Toc226033005"/>
      <w:r w:rsidRPr="00692B47">
        <w:rPr>
          <w:rFonts w:ascii="Arial" w:hAnsi="Arial"/>
          <w:u w:val="single"/>
        </w:rPr>
        <w:t>Force Majeure Event</w:t>
      </w:r>
      <w:r w:rsidRPr="00692B47">
        <w:rPr>
          <w:rFonts w:ascii="Arial" w:hAnsi="Arial"/>
        </w:rPr>
        <w:t>.</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64860F72" w14:textId="27A3F6A7" w:rsidR="00323923" w:rsidRPr="00692B47" w:rsidRDefault="005A5434" w:rsidP="00B45F00">
      <w:pPr>
        <w:pStyle w:val="ArticleStyle2text"/>
      </w:pPr>
      <w:r w:rsidRPr="00692B47">
        <w:t xml:space="preserve">  </w:t>
      </w:r>
      <w:r w:rsidR="000665C0" w:rsidRPr="00692B47">
        <w:t>A “</w:t>
      </w:r>
      <w:r w:rsidR="000665C0" w:rsidRPr="00692B47">
        <w:rPr>
          <w:b/>
        </w:rPr>
        <w:t>Force Majeure</w:t>
      </w:r>
      <w:r w:rsidR="000665C0" w:rsidRPr="00692B47">
        <w:t>” event means any event</w:t>
      </w:r>
      <w:r w:rsidR="00074D75" w:rsidRPr="00692B47">
        <w:t xml:space="preserve"> occurring after the Effective Date</w:t>
      </w:r>
      <w:r w:rsidR="000665C0" w:rsidRPr="00692B47">
        <w:t xml:space="preserve"> that: (a) is beyond the reasonable control of the Party claiming the Force Majeure (the “</w:t>
      </w:r>
      <w:r w:rsidR="000665C0" w:rsidRPr="00692B47">
        <w:rPr>
          <w:b/>
        </w:rPr>
        <w:t>Affected Party</w:t>
      </w:r>
      <w:r w:rsidR="000665C0" w:rsidRPr="00692B47">
        <w:t>”) and its Personnel, (b) prevents</w:t>
      </w:r>
      <w:r w:rsidR="007222B1" w:rsidRPr="00692B47">
        <w:t>,</w:t>
      </w:r>
      <w:r w:rsidR="007C7181" w:rsidRPr="00692B47">
        <w:t xml:space="preserve"> </w:t>
      </w:r>
      <w:r w:rsidR="000665C0" w:rsidRPr="00692B47">
        <w:t>delays</w:t>
      </w:r>
      <w:r w:rsidR="007222B1" w:rsidRPr="00692B47">
        <w:t xml:space="preserve"> or affects</w:t>
      </w:r>
      <w:r w:rsidR="000665C0" w:rsidRPr="00692B47">
        <w:t xml:space="preserve"> the Affected Party’s performance under this Agreement, </w:t>
      </w:r>
      <w:r w:rsidR="00B24B56" w:rsidRPr="00692B47">
        <w:t xml:space="preserve">and </w:t>
      </w:r>
      <w:r w:rsidR="000665C0" w:rsidRPr="00692B47">
        <w:t xml:space="preserve">(c) is not due to the fault, negligence, </w:t>
      </w:r>
      <w:r w:rsidR="00421808" w:rsidRPr="00692B47">
        <w:t>willful m</w:t>
      </w:r>
      <w:r w:rsidR="000665C0" w:rsidRPr="00692B47">
        <w:t xml:space="preserve">isconduct or fraud of the Affected Party or its Personnel.  </w:t>
      </w:r>
      <w:r w:rsidR="00E8487C" w:rsidRPr="00692B47">
        <w:t>Provided that the foregoing criteria are met, each of the following may, without limitation constitute</w:t>
      </w:r>
      <w:r w:rsidR="000665C0" w:rsidRPr="00692B47">
        <w:t xml:space="preserve"> a Force Majeure event</w:t>
      </w:r>
      <w:r w:rsidR="00E8487C" w:rsidRPr="00692B47">
        <w:t>:</w:t>
      </w:r>
      <w:r w:rsidR="000665C0" w:rsidRPr="00692B47">
        <w:t xml:space="preserve"> natural disasters, explosions or fire (excluding explosions and fires that are started as a result of a malfunction or failure of any of equipment supplied by Contractor</w:t>
      </w:r>
      <w:r w:rsidR="002C3E23" w:rsidRPr="00692B47">
        <w:t xml:space="preserve"> or the negligence of Contractor or its Personnel</w:t>
      </w:r>
      <w:r w:rsidR="000665C0" w:rsidRPr="00692B47">
        <w:t xml:space="preserve">), </w:t>
      </w:r>
      <w:r w:rsidR="00E8487C" w:rsidRPr="00692B47">
        <w:t>c</w:t>
      </w:r>
      <w:r w:rsidR="00D77FE1" w:rsidRPr="00692B47">
        <w:t xml:space="preserve">yberattacks, </w:t>
      </w:r>
      <w:r w:rsidR="000665C0" w:rsidRPr="00692B47">
        <w:t xml:space="preserve">hurricanes, typhoons, tornadoes, cyclones, landslides, </w:t>
      </w:r>
      <w:r w:rsidR="00AF71B1" w:rsidRPr="00692B47">
        <w:t xml:space="preserve">lightning, </w:t>
      </w:r>
      <w:r w:rsidR="007B5D19" w:rsidRPr="00692B47">
        <w:t xml:space="preserve">high velocity </w:t>
      </w:r>
      <w:r w:rsidR="00216751" w:rsidRPr="00692B47">
        <w:t>wind</w:t>
      </w:r>
      <w:r w:rsidR="00D5164C" w:rsidRPr="00692B47">
        <w:t xml:space="preserve"> exceeding crane use safety limits</w:t>
      </w:r>
      <w:r w:rsidR="00216751" w:rsidRPr="00692B47">
        <w:t xml:space="preserve">, </w:t>
      </w:r>
      <w:r w:rsidR="000665C0" w:rsidRPr="00692B47">
        <w:t xml:space="preserve">abnormally and unusually severe weather conditions (except as provided below) affecting the Work, flood, earthquake, and other “acts of God,” epidemics and pandemics, </w:t>
      </w:r>
      <w:r w:rsidR="00E8487C" w:rsidRPr="00692B47">
        <w:t>g</w:t>
      </w:r>
      <w:r w:rsidR="00AF71B1" w:rsidRPr="00692B47">
        <w:t>overnmental actions or inactions</w:t>
      </w:r>
      <w:r w:rsidR="0076334B" w:rsidRPr="00692B47">
        <w:t xml:space="preserve"> </w:t>
      </w:r>
      <w:r w:rsidR="007D164D" w:rsidRPr="00692B47">
        <w:t>other than a Change of Law</w:t>
      </w:r>
      <w:r w:rsidR="00AF71B1" w:rsidRPr="00692B47">
        <w:t xml:space="preserve">, </w:t>
      </w:r>
      <w:r w:rsidR="000665C0" w:rsidRPr="00692B47">
        <w:t>terrorism, strikes or lockouts (except as provided below),</w:t>
      </w:r>
      <w:r w:rsidR="00EF37D8" w:rsidRPr="00692B47">
        <w:t xml:space="preserve"> </w:t>
      </w:r>
      <w:r w:rsidR="000665C0" w:rsidRPr="00692B47">
        <w:t xml:space="preserve">insurrections, riots or civil strife, </w:t>
      </w:r>
      <w:r w:rsidR="007D164D" w:rsidRPr="00692B47">
        <w:t xml:space="preserve">or </w:t>
      </w:r>
      <w:r w:rsidR="000665C0" w:rsidRPr="00692B47">
        <w:t xml:space="preserve">war (whether or not declared). </w:t>
      </w:r>
      <w:r w:rsidR="00B712C4" w:rsidRPr="00692B47">
        <w:t xml:space="preserve"> </w:t>
      </w:r>
      <w:r w:rsidR="000665C0" w:rsidRPr="00692B47">
        <w:t xml:space="preserve">In no event will any of the following constitute a Force Majeure event: (i) any </w:t>
      </w:r>
      <w:r w:rsidR="0060669D" w:rsidRPr="00692B47">
        <w:t xml:space="preserve">strike or lockout or other </w:t>
      </w:r>
      <w:r w:rsidR="000665C0" w:rsidRPr="00692B47">
        <w:t>labor</w:t>
      </w:r>
      <w:r w:rsidR="0060669D" w:rsidRPr="00692B47">
        <w:t xml:space="preserve">-related </w:t>
      </w:r>
      <w:r w:rsidR="000665C0" w:rsidRPr="00692B47">
        <w:t xml:space="preserve">disturbance </w:t>
      </w:r>
      <w:r w:rsidR="009E55F2" w:rsidRPr="00692B47">
        <w:t xml:space="preserve">involving </w:t>
      </w:r>
      <w:r w:rsidR="001C4D21" w:rsidRPr="00692B47">
        <w:t xml:space="preserve">only </w:t>
      </w:r>
      <w:r w:rsidR="000665C0" w:rsidRPr="00692B47">
        <w:t>Contractor, its Affiliates</w:t>
      </w:r>
      <w:r w:rsidR="002F6FDE" w:rsidRPr="00692B47">
        <w:t>, its Subcontractors,</w:t>
      </w:r>
      <w:r w:rsidR="000665C0" w:rsidRPr="00692B47">
        <w:t xml:space="preserve"> or their Personnel</w:t>
      </w:r>
      <w:r w:rsidR="005921B1" w:rsidRPr="00692B47">
        <w:t xml:space="preserve"> </w:t>
      </w:r>
      <w:r w:rsidR="00C937A8" w:rsidRPr="00692B47">
        <w:t xml:space="preserve">that </w:t>
      </w:r>
      <w:r w:rsidR="000665C0" w:rsidRPr="00692B47">
        <w:t>involve</w:t>
      </w:r>
      <w:r w:rsidR="0060669D" w:rsidRPr="00692B47">
        <w:t>s</w:t>
      </w:r>
      <w:r w:rsidR="000665C0" w:rsidRPr="00692B47">
        <w:t xml:space="preserve"> direct employees of any of them or their Affiliates, </w:t>
      </w:r>
      <w:r w:rsidR="000665C0" w:rsidRPr="00692B47">
        <w:rPr>
          <w:i/>
        </w:rPr>
        <w:t>except</w:t>
      </w:r>
      <w:r w:rsidR="000665C0" w:rsidRPr="00692B47">
        <w:t xml:space="preserve"> for strikes or lockouts that are national or regional in scope and not specifically targeted at Contractor or the applicable Subcontractor</w:t>
      </w:r>
      <w:r w:rsidR="0089296D" w:rsidRPr="00692B47">
        <w:t xml:space="preserve">; </w:t>
      </w:r>
      <w:r w:rsidR="000665C0" w:rsidRPr="00692B47">
        <w:t>(i</w:t>
      </w:r>
      <w:r w:rsidR="0089296D" w:rsidRPr="00692B47">
        <w:t>i</w:t>
      </w:r>
      <w:r w:rsidR="000665C0" w:rsidRPr="00692B47">
        <w:t xml:space="preserve">i) </w:t>
      </w:r>
      <w:r w:rsidR="00C937A8" w:rsidRPr="00692B47">
        <w:t>typical weather or climatic conditions, including precipitation (including rain</w:t>
      </w:r>
      <w:r w:rsidR="002F6FDE" w:rsidRPr="00692B47">
        <w:t xml:space="preserve">, </w:t>
      </w:r>
      <w:r w:rsidR="004B0E82" w:rsidRPr="00692B47">
        <w:t xml:space="preserve">lightening, </w:t>
      </w:r>
      <w:r w:rsidR="002F6FDE" w:rsidRPr="00692B47">
        <w:t>ice, sleet,</w:t>
      </w:r>
      <w:r w:rsidR="00C937A8" w:rsidRPr="00692B47">
        <w:t xml:space="preserve"> and snow), </w:t>
      </w:r>
      <w:r w:rsidR="002F6FDE" w:rsidRPr="00692B47">
        <w:t xml:space="preserve">cold, </w:t>
      </w:r>
      <w:r w:rsidR="00A822EC" w:rsidRPr="00692B47">
        <w:t xml:space="preserve">or </w:t>
      </w:r>
      <w:r w:rsidR="000665C0" w:rsidRPr="00692B47">
        <w:t>heat conditions</w:t>
      </w:r>
      <w:r w:rsidR="008937B6" w:rsidRPr="00692B47">
        <w:t xml:space="preserve"> (other than hurricanes</w:t>
      </w:r>
      <w:r w:rsidR="008218EA" w:rsidRPr="00692B47">
        <w:t xml:space="preserve"> and</w:t>
      </w:r>
      <w:r w:rsidR="00DF3AB7" w:rsidRPr="00692B47">
        <w:t xml:space="preserve"> </w:t>
      </w:r>
      <w:r w:rsidR="008937B6" w:rsidRPr="00692B47">
        <w:t>tornadoes)</w:t>
      </w:r>
      <w:r w:rsidR="000665C0" w:rsidRPr="00692B47">
        <w:t xml:space="preserve"> as would be expected for the geographic area of the site of Contractor’s Subcontractor’s manufacturing facilities or in the geographic area of the Facility Site, where </w:t>
      </w:r>
      <w:r w:rsidR="001D3C8B" w:rsidRPr="00692B47">
        <w:t xml:space="preserve">in the case of rainfall </w:t>
      </w:r>
      <w:r w:rsidR="0089296D" w:rsidRPr="00692B47">
        <w:t xml:space="preserve">or snowfall </w:t>
      </w:r>
      <w:r w:rsidR="001D3C8B" w:rsidRPr="00692B47">
        <w:t xml:space="preserve">at the Facility Site, rain </w:t>
      </w:r>
      <w:r w:rsidR="0089296D" w:rsidRPr="00692B47">
        <w:t xml:space="preserve">or snow </w:t>
      </w:r>
      <w:r w:rsidR="001D3C8B" w:rsidRPr="00692B47">
        <w:t xml:space="preserve">during any time period(s) within a calendar month shall be considered </w:t>
      </w:r>
      <w:r w:rsidR="000665C0" w:rsidRPr="00692B47">
        <w:t xml:space="preserve">“typical” </w:t>
      </w:r>
      <w:r w:rsidR="001D3C8B" w:rsidRPr="00692B47">
        <w:t xml:space="preserve">if the total </w:t>
      </w:r>
      <w:r w:rsidR="0089296D" w:rsidRPr="00692B47">
        <w:t xml:space="preserve">of such </w:t>
      </w:r>
      <w:r w:rsidR="007A7EF7" w:rsidRPr="00692B47">
        <w:t xml:space="preserve">precipitation </w:t>
      </w:r>
      <w:r w:rsidR="00E21EA3" w:rsidRPr="00692B47">
        <w:t xml:space="preserve">as measured by the National Oceanic and Atmospheric Association </w:t>
      </w:r>
      <w:r w:rsidR="00CA24B6" w:rsidRPr="00692B47">
        <w:t xml:space="preserve">station </w:t>
      </w:r>
      <w:r w:rsidR="00E21EA3" w:rsidRPr="00692B47">
        <w:t>closest to the Facility Site</w:t>
      </w:r>
      <w:r w:rsidR="00E21EA3" w:rsidRPr="00692B47" w:rsidDel="002F6FDE">
        <w:t xml:space="preserve"> </w:t>
      </w:r>
      <w:r w:rsidR="002F6FDE" w:rsidRPr="00692B47">
        <w:t>for a given</w:t>
      </w:r>
      <w:r w:rsidR="00377CE7" w:rsidRPr="00692B47">
        <w:t xml:space="preserve"> </w:t>
      </w:r>
      <w:r w:rsidR="001D3C8B" w:rsidRPr="00692B47">
        <w:t xml:space="preserve">calendar month is equal to or less than the average </w:t>
      </w:r>
      <w:r w:rsidR="007A7EF7" w:rsidRPr="00692B47">
        <w:t xml:space="preserve">of the same type of precipitation </w:t>
      </w:r>
      <w:r w:rsidR="001D3C8B" w:rsidRPr="00692B47">
        <w:t xml:space="preserve">for that </w:t>
      </w:r>
      <w:r w:rsidR="00377CE7" w:rsidRPr="00692B47">
        <w:t xml:space="preserve">same </w:t>
      </w:r>
      <w:r w:rsidR="001D3C8B" w:rsidRPr="00692B47">
        <w:t>calendar month for the preceding</w:t>
      </w:r>
      <w:r w:rsidR="000665C0" w:rsidRPr="00692B47">
        <w:t xml:space="preserve"> twenty-five (25) year</w:t>
      </w:r>
      <w:r w:rsidR="001D3C8B" w:rsidRPr="00692B47">
        <w:t>s</w:t>
      </w:r>
      <w:r w:rsidR="00377CE7" w:rsidRPr="00692B47">
        <w:t>,</w:t>
      </w:r>
      <w:r w:rsidR="001D3C8B" w:rsidRPr="00692B47">
        <w:t xml:space="preserve"> </w:t>
      </w:r>
      <w:r w:rsidR="000665C0" w:rsidRPr="00692B47">
        <w:t>according to the records of the</w:t>
      </w:r>
      <w:r w:rsidR="00E21EA3" w:rsidRPr="00692B47">
        <w:t xml:space="preserve"> same</w:t>
      </w:r>
      <w:r w:rsidR="000665C0" w:rsidRPr="00692B47">
        <w:t xml:space="preserve"> National Oceanic and Atmospheric Association </w:t>
      </w:r>
      <w:r w:rsidR="00CA24B6" w:rsidRPr="00692B47">
        <w:t>station</w:t>
      </w:r>
      <w:r w:rsidR="0089296D" w:rsidRPr="00692B47">
        <w:t>;</w:t>
      </w:r>
      <w:r w:rsidR="006F3E0F" w:rsidRPr="00692B47">
        <w:t xml:space="preserve"> </w:t>
      </w:r>
      <w:r w:rsidR="000665C0" w:rsidRPr="00692B47">
        <w:t>(</w:t>
      </w:r>
      <w:r w:rsidR="0089296D" w:rsidRPr="00692B47">
        <w:t>iv</w:t>
      </w:r>
      <w:r w:rsidR="000665C0" w:rsidRPr="00692B47">
        <w:t>) inability or failure of a Party to make payment</w:t>
      </w:r>
      <w:r w:rsidR="00281171" w:rsidRPr="00692B47">
        <w:t xml:space="preserve"> </w:t>
      </w:r>
      <w:r w:rsidR="000665C0" w:rsidRPr="00692B47">
        <w:t>for any reason; (</w:t>
      </w:r>
      <w:r w:rsidR="0089296D" w:rsidRPr="00692B47">
        <w:t>v</w:t>
      </w:r>
      <w:r w:rsidR="000665C0" w:rsidRPr="00692B47">
        <w:t xml:space="preserve">) </w:t>
      </w:r>
      <w:r w:rsidR="00C937A8" w:rsidRPr="00692B47">
        <w:t>un</w:t>
      </w:r>
      <w:r w:rsidR="000665C0" w:rsidRPr="00692B47">
        <w:t xml:space="preserve">availability of </w:t>
      </w:r>
      <w:r w:rsidR="00E4612C" w:rsidRPr="00692B47">
        <w:t xml:space="preserve">labor, </w:t>
      </w:r>
      <w:r w:rsidR="000665C0" w:rsidRPr="00692B47">
        <w:t>equipment, material or other resources, other than</w:t>
      </w:r>
      <w:r w:rsidR="005E072D" w:rsidRPr="00692B47">
        <w:t xml:space="preserve"> </w:t>
      </w:r>
      <w:r w:rsidR="000665C0" w:rsidRPr="00692B47">
        <w:t xml:space="preserve">equipment, material or resources that are unavailable due to an event that affected Contractor or its Personnel and that, if it had happened to Contractor hereunder, would have </w:t>
      </w:r>
      <w:r w:rsidR="00D5164C" w:rsidRPr="00692B47">
        <w:t>constituted</w:t>
      </w:r>
      <w:r w:rsidR="000665C0" w:rsidRPr="00692B47">
        <w:t xml:space="preserve"> Force Majeure; (v</w:t>
      </w:r>
      <w:r w:rsidR="0089296D" w:rsidRPr="00692B47">
        <w:t>i</w:t>
      </w:r>
      <w:r w:rsidR="000665C0" w:rsidRPr="00692B47">
        <w:t>) economic hardship of any entity; (vi</w:t>
      </w:r>
      <w:r w:rsidR="0089296D" w:rsidRPr="00692B47">
        <w:t>i</w:t>
      </w:r>
      <w:r w:rsidR="009227C3" w:rsidRPr="00692B47">
        <w:t>) normal time periods for clearing customs</w:t>
      </w:r>
      <w:r w:rsidR="000665C0" w:rsidRPr="00692B47">
        <w:t>; (vi</w:t>
      </w:r>
      <w:r w:rsidR="0089296D" w:rsidRPr="00692B47">
        <w:t>i</w:t>
      </w:r>
      <w:r w:rsidR="000665C0" w:rsidRPr="00692B47">
        <w:t>i) machinery or equipment breakdown due to inadequate maintenance</w:t>
      </w:r>
      <w:r w:rsidR="000D5A14" w:rsidRPr="00692B47">
        <w:t xml:space="preserve"> and not the result  </w:t>
      </w:r>
      <w:r w:rsidR="0089346C" w:rsidRPr="00692B47">
        <w:t xml:space="preserve">of a </w:t>
      </w:r>
      <w:r w:rsidR="000D5A14" w:rsidRPr="00692B47">
        <w:t xml:space="preserve">separate event constituting a </w:t>
      </w:r>
      <w:r w:rsidR="0089346C" w:rsidRPr="00692B47">
        <w:t>Force Majeure event</w:t>
      </w:r>
      <w:r w:rsidR="000665C0" w:rsidRPr="00692B47">
        <w:t>,</w:t>
      </w:r>
      <w:r w:rsidR="004E3C04" w:rsidRPr="00692B47">
        <w:t xml:space="preserve"> </w:t>
      </w:r>
      <w:r w:rsidR="000665C0" w:rsidRPr="00692B47">
        <w:t>(</w:t>
      </w:r>
      <w:r w:rsidR="0089296D" w:rsidRPr="00692B47">
        <w:t>ix</w:t>
      </w:r>
      <w:r w:rsidR="000665C0" w:rsidRPr="00692B47">
        <w:t>) late delivery of materials, supplies or components</w:t>
      </w:r>
      <w:r w:rsidR="003C03A6" w:rsidRPr="00692B47">
        <w:t xml:space="preserve"> </w:t>
      </w:r>
      <w:r w:rsidR="002B2353" w:rsidRPr="00692B47">
        <w:t>provided by Contractor</w:t>
      </w:r>
      <w:r w:rsidR="000665C0" w:rsidRPr="00692B47">
        <w:t xml:space="preserve"> </w:t>
      </w:r>
      <w:r w:rsidR="000D5A14" w:rsidRPr="00692B47">
        <w:t xml:space="preserve">or its Subcontractors </w:t>
      </w:r>
      <w:r w:rsidR="000665C0" w:rsidRPr="00692B47">
        <w:t xml:space="preserve">(except where such late delivery is the result of a Force Majeure event), </w:t>
      </w:r>
      <w:r w:rsidR="00C602BE" w:rsidRPr="00692B47">
        <w:t xml:space="preserve">and </w:t>
      </w:r>
      <w:r w:rsidR="000665C0" w:rsidRPr="00692B47">
        <w:t xml:space="preserve">(x) </w:t>
      </w:r>
      <w:r w:rsidR="00323923" w:rsidRPr="00692B47">
        <w:t>price fluctuations with respect</w:t>
      </w:r>
      <w:r w:rsidR="000D5A14" w:rsidRPr="00692B47">
        <w:t xml:space="preserve"> </w:t>
      </w:r>
      <w:r w:rsidR="00747C91" w:rsidRPr="00692B47">
        <w:t xml:space="preserve">to </w:t>
      </w:r>
      <w:r w:rsidR="00323923" w:rsidRPr="00692B47">
        <w:t xml:space="preserve">labor or materials, supplies or components of equipment related to items to be supplied by Contractor </w:t>
      </w:r>
      <w:r w:rsidR="000D5A14" w:rsidRPr="00692B47">
        <w:t xml:space="preserve">under this Agreement, and (xi) events constituting a </w:t>
      </w:r>
      <w:r w:rsidR="00CA4334" w:rsidRPr="00692B47">
        <w:t>JEA</w:t>
      </w:r>
      <w:r w:rsidR="000D5A14" w:rsidRPr="00692B47">
        <w:t xml:space="preserve"> Delay Event.</w:t>
      </w:r>
      <w:r w:rsidR="00F63F20" w:rsidRPr="00692B47">
        <w:t xml:space="preserve">  </w:t>
      </w:r>
    </w:p>
    <w:p w14:paraId="0AEBFA6C" w14:textId="77777777" w:rsidR="00B45F00" w:rsidRPr="00B45F00" w:rsidRDefault="005A5434" w:rsidP="008A7B54">
      <w:pPr>
        <w:pStyle w:val="ArticleStyle2"/>
        <w:rPr>
          <w:rFonts w:ascii="Arial" w:hAnsi="Arial"/>
          <w:vanish/>
          <w:specVanish/>
        </w:rPr>
      </w:pPr>
      <w:bookmarkStart w:id="862" w:name="_Toc368309648"/>
      <w:bookmarkStart w:id="863" w:name="_Toc449284961"/>
      <w:bookmarkStart w:id="864" w:name="_Toc474489924"/>
      <w:bookmarkStart w:id="865" w:name="_Toc474689613"/>
      <w:bookmarkStart w:id="866" w:name="_Toc65080063"/>
      <w:bookmarkStart w:id="867" w:name="_Toc66392282"/>
      <w:bookmarkStart w:id="868" w:name="_Toc103174751"/>
      <w:bookmarkStart w:id="869" w:name="_Toc68279953"/>
      <w:bookmarkStart w:id="870" w:name="_Toc219226811"/>
      <w:bookmarkStart w:id="871" w:name="_Toc219289195"/>
      <w:bookmarkStart w:id="872" w:name="_Toc226033006"/>
      <w:r w:rsidRPr="00692B47">
        <w:rPr>
          <w:rFonts w:ascii="Arial" w:hAnsi="Arial"/>
          <w:u w:val="single"/>
        </w:rPr>
        <w:lastRenderedPageBreak/>
        <w:t>Burden of Proof</w:t>
      </w:r>
      <w:r w:rsidRPr="00692B47">
        <w:rPr>
          <w:rFonts w:ascii="Arial" w:hAnsi="Arial"/>
        </w:rPr>
        <w:t>.</w:t>
      </w:r>
      <w:bookmarkEnd w:id="862"/>
      <w:bookmarkEnd w:id="863"/>
      <w:bookmarkEnd w:id="864"/>
      <w:bookmarkEnd w:id="865"/>
      <w:bookmarkEnd w:id="866"/>
      <w:bookmarkEnd w:id="867"/>
      <w:bookmarkEnd w:id="868"/>
      <w:bookmarkEnd w:id="869"/>
      <w:bookmarkEnd w:id="870"/>
      <w:bookmarkEnd w:id="871"/>
      <w:bookmarkEnd w:id="872"/>
    </w:p>
    <w:p w14:paraId="01124344" w14:textId="65550D4C" w:rsidR="005A5434" w:rsidRPr="00692B47" w:rsidRDefault="00453CD4" w:rsidP="00B45F00">
      <w:pPr>
        <w:pStyle w:val="ArticleStyle2text"/>
      </w:pPr>
      <w:r w:rsidRPr="00692B47">
        <w:t xml:space="preserve">  </w:t>
      </w:r>
      <w:r w:rsidR="005A5434" w:rsidRPr="00692B47">
        <w:t>The burden of proof as to whether a Force Majeure event has occurred shall be upon the Party claiming a Force Majeure event.</w:t>
      </w:r>
    </w:p>
    <w:p w14:paraId="0600E64E" w14:textId="77777777" w:rsidR="00B45F00" w:rsidRPr="00B45F00" w:rsidRDefault="005A5434" w:rsidP="008A7B54">
      <w:pPr>
        <w:pStyle w:val="ArticleStyle2"/>
        <w:rPr>
          <w:rFonts w:ascii="Arial" w:hAnsi="Arial"/>
          <w:vanish/>
          <w:specVanish/>
        </w:rPr>
      </w:pPr>
      <w:bookmarkStart w:id="873" w:name="_Toc368309649"/>
      <w:bookmarkStart w:id="874" w:name="_Toc449284962"/>
      <w:bookmarkStart w:id="875" w:name="_Toc474489925"/>
      <w:bookmarkStart w:id="876" w:name="_Toc474689614"/>
      <w:bookmarkStart w:id="877" w:name="_Toc65080064"/>
      <w:bookmarkStart w:id="878" w:name="_Toc66392283"/>
      <w:bookmarkStart w:id="879" w:name="_Toc103174752"/>
      <w:bookmarkStart w:id="880" w:name="_Toc68279954"/>
      <w:bookmarkStart w:id="881" w:name="_Toc219226812"/>
      <w:bookmarkStart w:id="882" w:name="_Toc219289196"/>
      <w:bookmarkStart w:id="883" w:name="_Toc226033007"/>
      <w:r w:rsidRPr="00692B47">
        <w:rPr>
          <w:rFonts w:ascii="Arial" w:hAnsi="Arial"/>
          <w:u w:val="single"/>
        </w:rPr>
        <w:t>Excused Performance</w:t>
      </w:r>
      <w:r w:rsidRPr="00692B47">
        <w:rPr>
          <w:rFonts w:ascii="Arial" w:hAnsi="Arial"/>
        </w:rPr>
        <w:t>.</w:t>
      </w:r>
      <w:bookmarkEnd w:id="873"/>
      <w:bookmarkEnd w:id="874"/>
      <w:bookmarkEnd w:id="875"/>
      <w:bookmarkEnd w:id="876"/>
      <w:bookmarkEnd w:id="877"/>
      <w:bookmarkEnd w:id="878"/>
      <w:bookmarkEnd w:id="879"/>
      <w:bookmarkEnd w:id="880"/>
      <w:bookmarkEnd w:id="881"/>
      <w:bookmarkEnd w:id="882"/>
      <w:bookmarkEnd w:id="883"/>
    </w:p>
    <w:p w14:paraId="2A600A7C" w14:textId="0E7DAA74" w:rsidR="005A5434" w:rsidRPr="00692B47" w:rsidRDefault="00453CD4" w:rsidP="00B45F00">
      <w:pPr>
        <w:pStyle w:val="ArticleStyle2text"/>
      </w:pPr>
      <w:r w:rsidRPr="00692B47">
        <w:t xml:space="preserve">  </w:t>
      </w:r>
      <w:r w:rsidR="005A5434" w:rsidRPr="00692B47">
        <w:t>If the Affected Party is rendered wholly or partly unable to perform its obligations under this Agreement because of a Force Majeure event, such Affected Party will be excused from such non-performance to the extent caused by the Force Majeure event, provided that:</w:t>
      </w:r>
    </w:p>
    <w:p w14:paraId="4265B9D3" w14:textId="5F214012" w:rsidR="00CB710D" w:rsidRPr="00692B47" w:rsidRDefault="005D653D" w:rsidP="004B0E82">
      <w:pPr>
        <w:pStyle w:val="ArticleStyle6"/>
        <w:ind w:left="0" w:firstLine="720"/>
        <w:jc w:val="both"/>
        <w:rPr>
          <w:rFonts w:ascii="Arial" w:hAnsi="Arial"/>
          <w:sz w:val="22"/>
        </w:rPr>
      </w:pPr>
      <w:r w:rsidRPr="00692B47">
        <w:rPr>
          <w:rFonts w:ascii="Arial" w:hAnsi="Arial"/>
          <w:sz w:val="22"/>
        </w:rPr>
        <w:t xml:space="preserve">Without prejudice to </w:t>
      </w:r>
      <w:r w:rsidRPr="00692B47">
        <w:rPr>
          <w:rFonts w:ascii="Arial" w:hAnsi="Arial"/>
          <w:sz w:val="22"/>
          <w:u w:val="single"/>
        </w:rPr>
        <w:t>Section 9.2.1</w:t>
      </w:r>
      <w:r w:rsidRPr="00692B47">
        <w:rPr>
          <w:rFonts w:ascii="Arial" w:hAnsi="Arial"/>
          <w:sz w:val="22"/>
        </w:rPr>
        <w:t xml:space="preserve">, </w:t>
      </w:r>
      <w:r w:rsidR="005A5434" w:rsidRPr="00692B47">
        <w:rPr>
          <w:rFonts w:ascii="Arial" w:hAnsi="Arial"/>
          <w:sz w:val="22"/>
        </w:rPr>
        <w:t>the Affected Party</w:t>
      </w:r>
      <w:r w:rsidR="00A11B25" w:rsidRPr="00692B47">
        <w:rPr>
          <w:rFonts w:ascii="Arial" w:hAnsi="Arial"/>
          <w:sz w:val="22"/>
        </w:rPr>
        <w:t xml:space="preserve"> shall promptly, but not later than ten (10) Business Days after becoming aware </w:t>
      </w:r>
      <w:r w:rsidR="00D152C6" w:rsidRPr="00692B47">
        <w:rPr>
          <w:rFonts w:ascii="Arial" w:hAnsi="Arial"/>
          <w:sz w:val="22"/>
        </w:rPr>
        <w:t xml:space="preserve">of the </w:t>
      </w:r>
      <w:r w:rsidR="005A5434" w:rsidRPr="00692B47">
        <w:rPr>
          <w:rFonts w:ascii="Arial" w:hAnsi="Arial"/>
          <w:sz w:val="22"/>
        </w:rPr>
        <w:t xml:space="preserve">occurrence of </w:t>
      </w:r>
      <w:r w:rsidR="00AC3A0C" w:rsidRPr="00692B47">
        <w:rPr>
          <w:rFonts w:ascii="Arial" w:hAnsi="Arial"/>
          <w:sz w:val="22"/>
        </w:rPr>
        <w:t>a</w:t>
      </w:r>
      <w:r w:rsidR="005A5434" w:rsidRPr="00692B47">
        <w:rPr>
          <w:rFonts w:ascii="Arial" w:hAnsi="Arial"/>
          <w:sz w:val="22"/>
        </w:rPr>
        <w:t xml:space="preserve"> Force Majeure event</w:t>
      </w:r>
      <w:r w:rsidR="00AC3A0C" w:rsidRPr="00692B47">
        <w:rPr>
          <w:rFonts w:ascii="Arial" w:hAnsi="Arial"/>
          <w:sz w:val="22"/>
        </w:rPr>
        <w:t xml:space="preserve"> that has impacted (even if the exact extent of the impact is then unknown) the performance of its obligations under this Agreement</w:t>
      </w:r>
      <w:r w:rsidR="005A5434" w:rsidRPr="00692B47">
        <w:rPr>
          <w:rFonts w:ascii="Arial" w:hAnsi="Arial"/>
          <w:sz w:val="22"/>
        </w:rPr>
        <w:t>, give the other Party written notice describing the particulars of the occurrence</w:t>
      </w:r>
      <w:r w:rsidR="00A11B25" w:rsidRPr="00692B47">
        <w:rPr>
          <w:rFonts w:ascii="Arial" w:hAnsi="Arial"/>
          <w:sz w:val="22"/>
        </w:rPr>
        <w:t xml:space="preserve"> and providing </w:t>
      </w:r>
      <w:r w:rsidR="00CB710D" w:rsidRPr="00692B47">
        <w:rPr>
          <w:rFonts w:ascii="Arial" w:hAnsi="Arial"/>
          <w:sz w:val="22"/>
        </w:rPr>
        <w:t>an estimate of its expected duration and probable effect on the performance of the Affected Party’s obligations under th</w:t>
      </w:r>
      <w:r w:rsidR="00AC3A0C" w:rsidRPr="00692B47">
        <w:rPr>
          <w:rFonts w:ascii="Arial" w:hAnsi="Arial"/>
          <w:sz w:val="22"/>
        </w:rPr>
        <w:t>is</w:t>
      </w:r>
      <w:r w:rsidR="00CB710D" w:rsidRPr="00692B47">
        <w:rPr>
          <w:rFonts w:ascii="Arial" w:hAnsi="Arial"/>
          <w:sz w:val="22"/>
        </w:rPr>
        <w:t xml:space="preserve"> Agreement</w:t>
      </w:r>
      <w:r w:rsidRPr="00692B47">
        <w:rPr>
          <w:rFonts w:ascii="Arial" w:hAnsi="Arial"/>
          <w:sz w:val="22"/>
        </w:rPr>
        <w:t xml:space="preserve">; provided, that if Contractor is the Affected Party and has provided the Preliminary Change Order Notice as required in </w:t>
      </w:r>
      <w:r w:rsidRPr="00692B47">
        <w:rPr>
          <w:rFonts w:ascii="Arial" w:hAnsi="Arial"/>
          <w:sz w:val="22"/>
          <w:u w:val="single"/>
        </w:rPr>
        <w:t>Section 9.2.1</w:t>
      </w:r>
      <w:r w:rsidR="00AC3A0C" w:rsidRPr="00692B47">
        <w:rPr>
          <w:rFonts w:ascii="Arial" w:hAnsi="Arial"/>
          <w:sz w:val="22"/>
          <w:u w:val="single"/>
        </w:rPr>
        <w:t>(a)</w:t>
      </w:r>
      <w:r w:rsidRPr="00692B47">
        <w:rPr>
          <w:rFonts w:ascii="Arial" w:hAnsi="Arial"/>
          <w:sz w:val="22"/>
        </w:rPr>
        <w:t xml:space="preserve"> with respect to a Force Majeure event, then such notice shall satisfy this </w:t>
      </w:r>
      <w:r w:rsidRPr="00692B47">
        <w:rPr>
          <w:rFonts w:ascii="Arial" w:hAnsi="Arial"/>
          <w:sz w:val="22"/>
          <w:u w:val="single"/>
        </w:rPr>
        <w:t>Section 10.3(a)</w:t>
      </w:r>
      <w:r w:rsidRPr="00692B47">
        <w:rPr>
          <w:rFonts w:ascii="Arial" w:hAnsi="Arial"/>
          <w:sz w:val="22"/>
        </w:rPr>
        <w:t xml:space="preserve"> as with respect to such Force Majeure event</w:t>
      </w:r>
      <w:r w:rsidR="00CB710D" w:rsidRPr="00692B47">
        <w:rPr>
          <w:rFonts w:ascii="Arial" w:hAnsi="Arial"/>
          <w:sz w:val="22"/>
        </w:rPr>
        <w:t>;</w:t>
      </w:r>
    </w:p>
    <w:p w14:paraId="53969C2F" w14:textId="77777777" w:rsidR="005A5434" w:rsidRPr="00692B47" w:rsidRDefault="005A5434" w:rsidP="004B0E82">
      <w:pPr>
        <w:pStyle w:val="ArticleStyle6"/>
        <w:ind w:left="0" w:firstLine="720"/>
        <w:jc w:val="both"/>
        <w:rPr>
          <w:rFonts w:ascii="Arial" w:hAnsi="Arial"/>
          <w:sz w:val="22"/>
        </w:rPr>
      </w:pPr>
      <w:r w:rsidRPr="00692B47">
        <w:rPr>
          <w:rFonts w:ascii="Arial" w:hAnsi="Arial"/>
          <w:sz w:val="22"/>
        </w:rPr>
        <w:t xml:space="preserve">the suspension of performance resulting from such Force Majeure event shall be of no greater scope and of no longer duration than is reasonably required by the Force Majeure </w:t>
      </w:r>
      <w:proofErr w:type="gramStart"/>
      <w:r w:rsidRPr="00692B47">
        <w:rPr>
          <w:rFonts w:ascii="Arial" w:hAnsi="Arial"/>
          <w:sz w:val="22"/>
        </w:rPr>
        <w:t>event;</w:t>
      </w:r>
      <w:proofErr w:type="gramEnd"/>
    </w:p>
    <w:p w14:paraId="53F28A52" w14:textId="4513992A" w:rsidR="005A5434" w:rsidRPr="00692B47" w:rsidRDefault="005A5434" w:rsidP="004B0E82">
      <w:pPr>
        <w:pStyle w:val="ArticleStyle6"/>
        <w:ind w:left="0" w:firstLine="720"/>
        <w:jc w:val="both"/>
        <w:rPr>
          <w:rFonts w:ascii="Arial" w:hAnsi="Arial"/>
          <w:sz w:val="22"/>
        </w:rPr>
      </w:pPr>
      <w:r w:rsidRPr="00692B47">
        <w:rPr>
          <w:rFonts w:ascii="Arial" w:hAnsi="Arial"/>
          <w:sz w:val="22"/>
        </w:rPr>
        <w:t xml:space="preserve">no obligations of either Party which arose before the occurrence causing the suspension of performance are excused </w:t>
      </w:r>
      <w:proofErr w:type="gramStart"/>
      <w:r w:rsidRPr="00692B47">
        <w:rPr>
          <w:rFonts w:ascii="Arial" w:hAnsi="Arial"/>
          <w:sz w:val="22"/>
        </w:rPr>
        <w:t>as a result of</w:t>
      </w:r>
      <w:proofErr w:type="gramEnd"/>
      <w:r w:rsidRPr="00692B47">
        <w:rPr>
          <w:rFonts w:ascii="Arial" w:hAnsi="Arial"/>
          <w:sz w:val="22"/>
        </w:rPr>
        <w:t xml:space="preserve"> the occurrence</w:t>
      </w:r>
      <w:r w:rsidR="00842D31" w:rsidRPr="00692B47">
        <w:rPr>
          <w:rFonts w:ascii="Arial" w:hAnsi="Arial"/>
          <w:sz w:val="22"/>
        </w:rPr>
        <w:t xml:space="preserve">, except to the extent directly affected by the Force Majeure </w:t>
      </w:r>
      <w:proofErr w:type="gramStart"/>
      <w:r w:rsidR="00842D31" w:rsidRPr="00692B47">
        <w:rPr>
          <w:rFonts w:ascii="Arial" w:hAnsi="Arial"/>
          <w:sz w:val="22"/>
        </w:rPr>
        <w:t>event</w:t>
      </w:r>
      <w:r w:rsidRPr="00692B47">
        <w:rPr>
          <w:rFonts w:ascii="Arial" w:hAnsi="Arial"/>
          <w:sz w:val="22"/>
        </w:rPr>
        <w:t>;</w:t>
      </w:r>
      <w:proofErr w:type="gramEnd"/>
    </w:p>
    <w:p w14:paraId="1AB13E10" w14:textId="5F1A0B74" w:rsidR="005A5434" w:rsidRPr="00692B47" w:rsidRDefault="005A5434" w:rsidP="004B0E82">
      <w:pPr>
        <w:pStyle w:val="ArticleStyle6"/>
        <w:ind w:left="0" w:firstLine="720"/>
        <w:jc w:val="both"/>
        <w:rPr>
          <w:rFonts w:ascii="Arial" w:hAnsi="Arial"/>
          <w:sz w:val="22"/>
        </w:rPr>
      </w:pPr>
      <w:r w:rsidRPr="00692B47">
        <w:rPr>
          <w:rFonts w:ascii="Arial" w:hAnsi="Arial"/>
          <w:sz w:val="22"/>
        </w:rPr>
        <w:t xml:space="preserve">the Affected Party must continue </w:t>
      </w:r>
      <w:r w:rsidR="00F2778B" w:rsidRPr="00692B47">
        <w:rPr>
          <w:rFonts w:ascii="Arial" w:hAnsi="Arial"/>
          <w:sz w:val="22"/>
        </w:rPr>
        <w:t>to</w:t>
      </w:r>
      <w:r w:rsidRPr="00692B47">
        <w:rPr>
          <w:rFonts w:ascii="Arial" w:hAnsi="Arial"/>
          <w:sz w:val="22"/>
        </w:rPr>
        <w:t xml:space="preserve"> perform its obligations under this Agreement to the extent possible, and the Affected Party must use </w:t>
      </w:r>
      <w:r w:rsidR="00B36553" w:rsidRPr="00692B47">
        <w:rPr>
          <w:rFonts w:ascii="Arial" w:hAnsi="Arial"/>
          <w:sz w:val="22"/>
        </w:rPr>
        <w:t xml:space="preserve">commercially </w:t>
      </w:r>
      <w:r w:rsidRPr="00692B47">
        <w:rPr>
          <w:rFonts w:ascii="Arial" w:hAnsi="Arial"/>
          <w:sz w:val="22"/>
        </w:rPr>
        <w:t xml:space="preserve">reasonable efforts to overcome, mitigate and remedy the damages, delays and effects of the Force Majeure and its inability to perform its obligations under this Agreement as a result </w:t>
      </w:r>
      <w:proofErr w:type="gramStart"/>
      <w:r w:rsidRPr="00692B47">
        <w:rPr>
          <w:rFonts w:ascii="Arial" w:hAnsi="Arial"/>
          <w:sz w:val="22"/>
        </w:rPr>
        <w:t>thereof;</w:t>
      </w:r>
      <w:proofErr w:type="gramEnd"/>
      <w:r w:rsidRPr="00692B47">
        <w:rPr>
          <w:rFonts w:ascii="Arial" w:hAnsi="Arial"/>
          <w:sz w:val="22"/>
        </w:rPr>
        <w:t xml:space="preserve"> </w:t>
      </w:r>
    </w:p>
    <w:p w14:paraId="1CA6B039" w14:textId="7A5D7AEA" w:rsidR="003C78DF" w:rsidRPr="00692B47" w:rsidRDefault="003C78DF" w:rsidP="004B0E82">
      <w:pPr>
        <w:pStyle w:val="ArticleStyle6"/>
        <w:ind w:left="0" w:firstLine="720"/>
        <w:jc w:val="both"/>
        <w:rPr>
          <w:rFonts w:ascii="Arial" w:hAnsi="Arial"/>
          <w:sz w:val="22"/>
        </w:rPr>
      </w:pPr>
      <w:proofErr w:type="gramStart"/>
      <w:r w:rsidRPr="00692B47">
        <w:rPr>
          <w:rFonts w:ascii="Arial" w:hAnsi="Arial"/>
          <w:sz w:val="22"/>
        </w:rPr>
        <w:t>the</w:t>
      </w:r>
      <w:proofErr w:type="gramEnd"/>
      <w:r w:rsidRPr="00692B47">
        <w:rPr>
          <w:rFonts w:ascii="Arial" w:hAnsi="Arial"/>
          <w:sz w:val="22"/>
        </w:rPr>
        <w:t xml:space="preserve"> Affected Party keeps the other Party </w:t>
      </w:r>
      <w:r w:rsidR="00354BAA" w:rsidRPr="00692B47">
        <w:rPr>
          <w:rFonts w:ascii="Arial" w:hAnsi="Arial"/>
          <w:sz w:val="22"/>
        </w:rPr>
        <w:t xml:space="preserve">reasonably </w:t>
      </w:r>
      <w:r w:rsidRPr="00692B47">
        <w:rPr>
          <w:rFonts w:ascii="Arial" w:hAnsi="Arial"/>
          <w:sz w:val="22"/>
        </w:rPr>
        <w:t>informed in writing of all efforts to mitigate and remedy the event of Force Majeure;</w:t>
      </w:r>
      <w:r w:rsidR="004B0E82" w:rsidRPr="00692B47">
        <w:rPr>
          <w:rFonts w:ascii="Arial" w:hAnsi="Arial"/>
          <w:sz w:val="22"/>
        </w:rPr>
        <w:t xml:space="preserve"> and</w:t>
      </w:r>
    </w:p>
    <w:p w14:paraId="7CA0BB43" w14:textId="7F760A20" w:rsidR="005A5434" w:rsidRPr="00692B47" w:rsidRDefault="005A5434" w:rsidP="004B0E82">
      <w:pPr>
        <w:pStyle w:val="ArticleStyle6"/>
        <w:ind w:left="0" w:firstLine="720"/>
        <w:jc w:val="both"/>
        <w:rPr>
          <w:rFonts w:ascii="Arial" w:hAnsi="Arial"/>
          <w:sz w:val="22"/>
        </w:rPr>
      </w:pPr>
      <w:proofErr w:type="gramStart"/>
      <w:r w:rsidRPr="00692B47">
        <w:rPr>
          <w:rFonts w:ascii="Arial" w:hAnsi="Arial"/>
          <w:sz w:val="22"/>
        </w:rPr>
        <w:t>when</w:t>
      </w:r>
      <w:proofErr w:type="gramEnd"/>
      <w:r w:rsidRPr="00692B47">
        <w:rPr>
          <w:rFonts w:ascii="Arial" w:hAnsi="Arial"/>
          <w:sz w:val="22"/>
        </w:rPr>
        <w:t xml:space="preserve"> the Affected Party </w:t>
      </w:r>
      <w:proofErr w:type="gramStart"/>
      <w:r w:rsidRPr="00692B47">
        <w:rPr>
          <w:rFonts w:ascii="Arial" w:hAnsi="Arial"/>
          <w:sz w:val="22"/>
        </w:rPr>
        <w:t>is able to</w:t>
      </w:r>
      <w:proofErr w:type="gramEnd"/>
      <w:r w:rsidRPr="00692B47">
        <w:rPr>
          <w:rFonts w:ascii="Arial" w:hAnsi="Arial"/>
          <w:sz w:val="22"/>
        </w:rPr>
        <w:t xml:space="preserve"> resume performance of its obligations hereunder, that Party shall give the other Party written notice to that effect and shall promptly resume such performance</w:t>
      </w:r>
      <w:r w:rsidR="004B0E82" w:rsidRPr="00692B47">
        <w:rPr>
          <w:rFonts w:ascii="Arial" w:hAnsi="Arial"/>
          <w:sz w:val="22"/>
        </w:rPr>
        <w:t>.</w:t>
      </w:r>
    </w:p>
    <w:p w14:paraId="3D3CF5DF" w14:textId="77777777" w:rsidR="005A5434" w:rsidRPr="00692B47" w:rsidRDefault="00366FF6" w:rsidP="00DE2F79">
      <w:pPr>
        <w:pStyle w:val="ArticleStyle1"/>
        <w:rPr>
          <w:rFonts w:ascii="Arial" w:hAnsi="Arial"/>
          <w:sz w:val="22"/>
        </w:rPr>
      </w:pPr>
      <w:r w:rsidRPr="00692B47">
        <w:rPr>
          <w:rFonts w:ascii="Arial" w:hAnsi="Arial"/>
          <w:sz w:val="22"/>
        </w:rPr>
        <w:br/>
      </w:r>
      <w:bookmarkStart w:id="884" w:name="_Ref366799882"/>
      <w:bookmarkStart w:id="885" w:name="_Ref366799908"/>
      <w:bookmarkStart w:id="886" w:name="_Ref366799931"/>
      <w:bookmarkStart w:id="887" w:name="_Ref366799945"/>
      <w:bookmarkStart w:id="888" w:name="_Toc368309652"/>
      <w:bookmarkStart w:id="889" w:name="_Toc449284963"/>
      <w:bookmarkStart w:id="890" w:name="_Toc474489926"/>
      <w:bookmarkStart w:id="891" w:name="_Toc474689615"/>
      <w:bookmarkStart w:id="892" w:name="_Toc65080065"/>
      <w:bookmarkStart w:id="893" w:name="_Toc66392284"/>
      <w:bookmarkStart w:id="894" w:name="_Toc103174753"/>
      <w:bookmarkStart w:id="895" w:name="_Toc68279955"/>
      <w:bookmarkStart w:id="896" w:name="_Toc219226813"/>
      <w:bookmarkStart w:id="897" w:name="_Toc219289197"/>
      <w:bookmarkStart w:id="898" w:name="_Toc226033008"/>
      <w:r w:rsidR="005A5434" w:rsidRPr="00692B47">
        <w:rPr>
          <w:rFonts w:ascii="Arial" w:hAnsi="Arial"/>
          <w:sz w:val="22"/>
        </w:rPr>
        <w:t>Indemnification</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2DE6246E" w14:textId="77777777" w:rsidR="00B45F00" w:rsidRPr="00B45F00" w:rsidRDefault="004C372E" w:rsidP="008A7B54">
      <w:pPr>
        <w:pStyle w:val="ArticleStyle2"/>
        <w:rPr>
          <w:rFonts w:ascii="Arial" w:hAnsi="Arial"/>
          <w:vanish/>
          <w:specVanish/>
        </w:rPr>
      </w:pPr>
      <w:bookmarkStart w:id="899" w:name="_Ref366789135"/>
      <w:bookmarkStart w:id="900" w:name="_Toc368309653"/>
      <w:bookmarkStart w:id="901" w:name="_Toc449284964"/>
      <w:bookmarkStart w:id="902" w:name="_Toc474489927"/>
      <w:bookmarkStart w:id="903" w:name="_Toc474689616"/>
      <w:bookmarkStart w:id="904" w:name="_Toc65080066"/>
      <w:bookmarkStart w:id="905" w:name="_Toc66392285"/>
      <w:bookmarkStart w:id="906" w:name="_Toc103174754"/>
      <w:bookmarkStart w:id="907" w:name="_Toc219226814"/>
      <w:bookmarkStart w:id="908" w:name="_Toc219289198"/>
      <w:bookmarkStart w:id="909" w:name="_Toc226033009"/>
      <w:r w:rsidRPr="00692B47">
        <w:rPr>
          <w:rFonts w:ascii="Arial" w:hAnsi="Arial"/>
          <w:u w:val="single"/>
        </w:rPr>
        <w:t xml:space="preserve">Contractor’s </w:t>
      </w:r>
      <w:bookmarkStart w:id="910" w:name="_Toc68279956"/>
      <w:r w:rsidR="005A5434" w:rsidRPr="00692B47">
        <w:rPr>
          <w:rFonts w:ascii="Arial" w:hAnsi="Arial"/>
          <w:u w:val="single"/>
        </w:rPr>
        <w:t>Indemnity</w:t>
      </w:r>
      <w:r w:rsidR="005A5434" w:rsidRPr="00692B47">
        <w:rPr>
          <w:rFonts w:ascii="Arial" w:hAnsi="Arial"/>
        </w:rPr>
        <w:t>.</w:t>
      </w:r>
      <w:bookmarkEnd w:id="899"/>
      <w:bookmarkEnd w:id="900"/>
      <w:bookmarkEnd w:id="901"/>
      <w:bookmarkEnd w:id="902"/>
      <w:bookmarkEnd w:id="903"/>
      <w:bookmarkEnd w:id="904"/>
      <w:bookmarkEnd w:id="905"/>
      <w:bookmarkEnd w:id="906"/>
      <w:bookmarkEnd w:id="907"/>
      <w:bookmarkEnd w:id="908"/>
      <w:bookmarkEnd w:id="909"/>
      <w:bookmarkEnd w:id="910"/>
    </w:p>
    <w:p w14:paraId="3930951C" w14:textId="36AD3565" w:rsidR="005A5434" w:rsidRPr="003B196C" w:rsidRDefault="00366FF6" w:rsidP="00B45F00">
      <w:pPr>
        <w:pStyle w:val="ArticleStyle2text"/>
      </w:pPr>
      <w:r w:rsidRPr="00692B47">
        <w:t xml:space="preserve"> </w:t>
      </w:r>
      <w:r w:rsidR="00453CD4" w:rsidRPr="00692B47">
        <w:t xml:space="preserve"> </w:t>
      </w:r>
      <w:r w:rsidR="005A5434" w:rsidRPr="00692B47">
        <w:t>To the fullest extent permitted by law</w:t>
      </w:r>
      <w:r w:rsidR="005A5434" w:rsidRPr="003B196C">
        <w:t xml:space="preserve">, Contractor will indemnify, defend and hold harmless </w:t>
      </w:r>
      <w:r w:rsidR="00CA4334" w:rsidRPr="003B196C">
        <w:t>JEA</w:t>
      </w:r>
      <w:r w:rsidR="004E2F8D" w:rsidRPr="003B196C">
        <w:t>, its governing board,</w:t>
      </w:r>
      <w:r w:rsidR="001A4DCF" w:rsidRPr="003B196C">
        <w:t xml:space="preserve"> its Affiliates and its Affiliates’ respective shareholders, members, partners, managers, employees, representatives and agents, and their respective employees, representatives and agents (collectively, the “</w:t>
      </w:r>
      <w:r w:rsidR="00CA4334" w:rsidRPr="003B196C">
        <w:rPr>
          <w:b/>
        </w:rPr>
        <w:t>JEA</w:t>
      </w:r>
      <w:r w:rsidR="001A4DCF" w:rsidRPr="003B196C">
        <w:rPr>
          <w:b/>
        </w:rPr>
        <w:t xml:space="preserve"> </w:t>
      </w:r>
      <w:r w:rsidR="00730E94" w:rsidRPr="003B196C">
        <w:rPr>
          <w:b/>
        </w:rPr>
        <w:t>Indemnitees</w:t>
      </w:r>
      <w:r w:rsidR="001A4DCF" w:rsidRPr="003B196C">
        <w:t>”)</w:t>
      </w:r>
      <w:r w:rsidR="005A5434" w:rsidRPr="003B196C">
        <w:t xml:space="preserve"> from and against claims, suits, </w:t>
      </w:r>
      <w:r w:rsidR="006741B3" w:rsidRPr="003B196C">
        <w:t xml:space="preserve">and </w:t>
      </w:r>
      <w:r w:rsidR="005A5434" w:rsidRPr="003B196C">
        <w:t>actions</w:t>
      </w:r>
      <w:r w:rsidR="006741B3" w:rsidRPr="003B196C">
        <w:t xml:space="preserve"> (“</w:t>
      </w:r>
      <w:r w:rsidR="006741B3" w:rsidRPr="003B196C">
        <w:rPr>
          <w:b/>
        </w:rPr>
        <w:t>Claims</w:t>
      </w:r>
      <w:r w:rsidR="006741B3" w:rsidRPr="003B196C">
        <w:t>”)</w:t>
      </w:r>
      <w:r w:rsidR="005A5434" w:rsidRPr="003B196C">
        <w:t xml:space="preserve">, </w:t>
      </w:r>
      <w:r w:rsidR="006741B3" w:rsidRPr="003B196C">
        <w:t xml:space="preserve">and all liability (including any strict liability), </w:t>
      </w:r>
      <w:r w:rsidR="005A5434" w:rsidRPr="003B196C">
        <w:t xml:space="preserve">costs (including attorneys’ fees), expenses, losses, fines, </w:t>
      </w:r>
      <w:r w:rsidR="00DE25D4">
        <w:rPr>
          <w:rFonts w:cs="Arial"/>
          <w:szCs w:val="22"/>
        </w:rPr>
        <w:t xml:space="preserve">citations, insurance claims, restoration costs, </w:t>
      </w:r>
      <w:r w:rsidR="005A5434" w:rsidRPr="003B196C">
        <w:t xml:space="preserve">penalties, assessments, or judgments </w:t>
      </w:r>
      <w:r w:rsidR="00C31328" w:rsidRPr="003B196C">
        <w:t>(collectively, “</w:t>
      </w:r>
      <w:r w:rsidR="00C31328" w:rsidRPr="003B196C">
        <w:rPr>
          <w:b/>
        </w:rPr>
        <w:t>Losses</w:t>
      </w:r>
      <w:r w:rsidR="00C31328" w:rsidRPr="003B196C">
        <w:t xml:space="preserve">”) </w:t>
      </w:r>
      <w:r w:rsidR="005A5434" w:rsidRPr="003B196C">
        <w:t>that may be imposed on</w:t>
      </w:r>
      <w:r w:rsidR="00E03628" w:rsidRPr="003B196C">
        <w:t xml:space="preserve"> or incurred by a </w:t>
      </w:r>
      <w:r w:rsidR="00CA4334" w:rsidRPr="003B196C">
        <w:t>JEA</w:t>
      </w:r>
      <w:r w:rsidR="00E03628" w:rsidRPr="003B196C">
        <w:t xml:space="preserve"> Indemnitee or </w:t>
      </w:r>
      <w:r w:rsidR="005A5434" w:rsidRPr="003B196C">
        <w:t xml:space="preserve">asserted against any </w:t>
      </w:r>
      <w:r w:rsidR="00CA4334" w:rsidRPr="003B196C">
        <w:t>JEA</w:t>
      </w:r>
      <w:r w:rsidR="005A5434" w:rsidRPr="003B196C">
        <w:t xml:space="preserve"> Indemnitee</w:t>
      </w:r>
      <w:r w:rsidR="00730E94" w:rsidRPr="003B196C">
        <w:t xml:space="preserve"> </w:t>
      </w:r>
      <w:r w:rsidR="004C372E" w:rsidRPr="003B196C">
        <w:t>by a Third Party</w:t>
      </w:r>
      <w:r w:rsidR="0007408E" w:rsidRPr="003B196C">
        <w:t xml:space="preserve"> </w:t>
      </w:r>
      <w:r w:rsidR="0007138B" w:rsidRPr="003B196C">
        <w:t>resulting from</w:t>
      </w:r>
      <w:r w:rsidR="005A5434" w:rsidRPr="003B196C">
        <w:t xml:space="preserve">: </w:t>
      </w:r>
    </w:p>
    <w:p w14:paraId="616D55EC" w14:textId="77777777" w:rsidR="00CB64AE" w:rsidRPr="00692B47" w:rsidRDefault="00CB64AE" w:rsidP="008A5435">
      <w:pPr>
        <w:pStyle w:val="ArticleStyle6"/>
        <w:ind w:left="0" w:firstLine="720"/>
        <w:jc w:val="both"/>
        <w:rPr>
          <w:rFonts w:ascii="Arial" w:hAnsi="Arial"/>
          <w:sz w:val="22"/>
        </w:rPr>
      </w:pPr>
      <w:r w:rsidRPr="003B196C">
        <w:rPr>
          <w:rFonts w:ascii="Arial" w:hAnsi="Arial"/>
          <w:sz w:val="22"/>
        </w:rPr>
        <w:lastRenderedPageBreak/>
        <w:t xml:space="preserve">any bodily injury, death or damage to Third Party tangible </w:t>
      </w:r>
      <w:r w:rsidRPr="00692B47">
        <w:rPr>
          <w:rFonts w:ascii="Arial" w:hAnsi="Arial"/>
          <w:sz w:val="22"/>
        </w:rPr>
        <w:t xml:space="preserve">property to the extent caused by any negligent, tortious or illegal act or omission (including strict liability) or willful misconduct of Contractor, Subcontractor, any Affiliate or their </w:t>
      </w:r>
      <w:proofErr w:type="gramStart"/>
      <w:r w:rsidRPr="00692B47">
        <w:rPr>
          <w:rFonts w:ascii="Arial" w:hAnsi="Arial"/>
          <w:sz w:val="22"/>
        </w:rPr>
        <w:t>Personnel;</w:t>
      </w:r>
      <w:proofErr w:type="gramEnd"/>
    </w:p>
    <w:p w14:paraId="68325D80" w14:textId="0E308FBD" w:rsidR="005A5434" w:rsidRPr="00692B47" w:rsidRDefault="00CB64AE" w:rsidP="008A5435">
      <w:pPr>
        <w:pStyle w:val="ArticleStyle6"/>
        <w:ind w:left="0" w:firstLine="720"/>
        <w:rPr>
          <w:rFonts w:ascii="Arial" w:hAnsi="Arial"/>
          <w:sz w:val="22"/>
        </w:rPr>
      </w:pPr>
      <w:r w:rsidRPr="00692B47">
        <w:rPr>
          <w:rFonts w:ascii="Arial" w:hAnsi="Arial"/>
          <w:sz w:val="22"/>
        </w:rPr>
        <w:t xml:space="preserve">Contractor’s </w:t>
      </w:r>
      <w:r w:rsidR="004B4DCC" w:rsidRPr="00692B47">
        <w:rPr>
          <w:rFonts w:ascii="Arial" w:hAnsi="Arial"/>
          <w:sz w:val="22"/>
        </w:rPr>
        <w:t xml:space="preserve">failure to pay </w:t>
      </w:r>
      <w:r w:rsidR="005A5434" w:rsidRPr="00692B47">
        <w:rPr>
          <w:rFonts w:ascii="Arial" w:hAnsi="Arial"/>
          <w:sz w:val="22"/>
        </w:rPr>
        <w:t xml:space="preserve">any Contractor’s </w:t>
      </w:r>
      <w:proofErr w:type="gramStart"/>
      <w:r w:rsidR="005A5434" w:rsidRPr="00692B47">
        <w:rPr>
          <w:rFonts w:ascii="Arial" w:hAnsi="Arial"/>
          <w:sz w:val="22"/>
        </w:rPr>
        <w:t>Taxes;</w:t>
      </w:r>
      <w:proofErr w:type="gramEnd"/>
    </w:p>
    <w:p w14:paraId="6F39EF02" w14:textId="3B883394" w:rsidR="005A5434" w:rsidRPr="00692B47" w:rsidRDefault="0003287B" w:rsidP="008A5435">
      <w:pPr>
        <w:pStyle w:val="ArticleStyle6"/>
        <w:ind w:left="0" w:firstLine="720"/>
        <w:jc w:val="both"/>
        <w:rPr>
          <w:rFonts w:ascii="Arial" w:hAnsi="Arial"/>
          <w:sz w:val="22"/>
        </w:rPr>
      </w:pPr>
      <w:r w:rsidRPr="00692B47">
        <w:rPr>
          <w:rFonts w:ascii="Arial" w:hAnsi="Arial"/>
          <w:sz w:val="22"/>
        </w:rPr>
        <w:t xml:space="preserve">the Release of any Hazardous Materials </w:t>
      </w:r>
      <w:r w:rsidR="005A5434" w:rsidRPr="00692B47">
        <w:rPr>
          <w:rFonts w:ascii="Arial" w:hAnsi="Arial"/>
          <w:sz w:val="22"/>
        </w:rPr>
        <w:t>on or from</w:t>
      </w:r>
      <w:r w:rsidR="00744A13" w:rsidRPr="00692B47">
        <w:rPr>
          <w:rFonts w:ascii="Arial" w:hAnsi="Arial"/>
          <w:sz w:val="22"/>
        </w:rPr>
        <w:t xml:space="preserve"> </w:t>
      </w:r>
      <w:r w:rsidR="005A5434" w:rsidRPr="00692B47">
        <w:rPr>
          <w:rFonts w:ascii="Arial" w:hAnsi="Arial"/>
          <w:sz w:val="22"/>
        </w:rPr>
        <w:t>the Facility Site or any areas adjacent thereto</w:t>
      </w:r>
      <w:r w:rsidR="00744A13" w:rsidRPr="00692B47">
        <w:rPr>
          <w:rFonts w:ascii="Arial" w:hAnsi="Arial"/>
          <w:sz w:val="22"/>
        </w:rPr>
        <w:t xml:space="preserve"> </w:t>
      </w:r>
      <w:r w:rsidR="0007138B" w:rsidRPr="00692B47">
        <w:rPr>
          <w:rFonts w:ascii="Arial" w:hAnsi="Arial"/>
          <w:sz w:val="22"/>
        </w:rPr>
        <w:t xml:space="preserve">to the extent </w:t>
      </w:r>
      <w:r w:rsidR="005A5434" w:rsidRPr="00692B47">
        <w:rPr>
          <w:rFonts w:ascii="Arial" w:hAnsi="Arial"/>
          <w:sz w:val="22"/>
        </w:rPr>
        <w:t xml:space="preserve">that </w:t>
      </w:r>
      <w:r w:rsidR="002777D4" w:rsidRPr="00692B47">
        <w:rPr>
          <w:rFonts w:ascii="Arial" w:hAnsi="Arial"/>
          <w:sz w:val="22"/>
        </w:rPr>
        <w:t xml:space="preserve">such Release </w:t>
      </w:r>
      <w:r w:rsidR="005A5434" w:rsidRPr="00692B47">
        <w:rPr>
          <w:rFonts w:ascii="Arial" w:hAnsi="Arial"/>
          <w:sz w:val="22"/>
        </w:rPr>
        <w:t xml:space="preserve">results from the </w:t>
      </w:r>
      <w:r w:rsidR="0007138B" w:rsidRPr="00692B47">
        <w:rPr>
          <w:rFonts w:ascii="Arial" w:hAnsi="Arial"/>
          <w:sz w:val="22"/>
        </w:rPr>
        <w:t xml:space="preserve">negligence </w:t>
      </w:r>
      <w:r w:rsidR="00B660E1" w:rsidRPr="00692B47">
        <w:rPr>
          <w:rFonts w:ascii="Arial" w:hAnsi="Arial"/>
          <w:sz w:val="22"/>
        </w:rPr>
        <w:t>(including strict liability)</w:t>
      </w:r>
      <w:r w:rsidR="006D35DA" w:rsidRPr="00692B47">
        <w:rPr>
          <w:rFonts w:ascii="Arial" w:hAnsi="Arial"/>
          <w:sz w:val="22"/>
        </w:rPr>
        <w:t>, recklessness,</w:t>
      </w:r>
      <w:r w:rsidR="00B660E1" w:rsidRPr="00692B47">
        <w:rPr>
          <w:rFonts w:ascii="Arial" w:hAnsi="Arial"/>
          <w:sz w:val="22"/>
        </w:rPr>
        <w:t xml:space="preserve"> </w:t>
      </w:r>
      <w:r w:rsidR="0007138B" w:rsidRPr="00692B47">
        <w:rPr>
          <w:rFonts w:ascii="Arial" w:hAnsi="Arial"/>
          <w:sz w:val="22"/>
        </w:rPr>
        <w:t xml:space="preserve">or </w:t>
      </w:r>
      <w:r w:rsidR="00CB64AE" w:rsidRPr="00692B47">
        <w:rPr>
          <w:rFonts w:ascii="Arial" w:hAnsi="Arial"/>
          <w:sz w:val="22"/>
        </w:rPr>
        <w:t>willful misconduct</w:t>
      </w:r>
      <w:r w:rsidR="005A5434" w:rsidRPr="00692B47">
        <w:rPr>
          <w:rFonts w:ascii="Arial" w:hAnsi="Arial"/>
          <w:sz w:val="22"/>
        </w:rPr>
        <w:t xml:space="preserve"> of Contractor or any of Contractor’s Personnel</w:t>
      </w:r>
      <w:r w:rsidR="009D0AC9" w:rsidRPr="00692B47">
        <w:rPr>
          <w:rFonts w:ascii="Arial" w:hAnsi="Arial"/>
          <w:sz w:val="22"/>
        </w:rPr>
        <w:t xml:space="preserve"> (it being acknowledged that</w:t>
      </w:r>
      <w:r w:rsidR="00CB64AE" w:rsidRPr="00692B47">
        <w:rPr>
          <w:rFonts w:ascii="Arial" w:hAnsi="Arial"/>
          <w:sz w:val="22"/>
        </w:rPr>
        <w:t>, as with respect to the initial Release of any subsurface Pre-Existing Hazardous Materials,</w:t>
      </w:r>
      <w:r w:rsidR="006331CE" w:rsidRPr="00692B47">
        <w:rPr>
          <w:rFonts w:ascii="Arial" w:hAnsi="Arial"/>
          <w:sz w:val="22"/>
        </w:rPr>
        <w:t xml:space="preserve"> </w:t>
      </w:r>
      <w:r w:rsidR="009D0AC9" w:rsidRPr="00692B47">
        <w:rPr>
          <w:rFonts w:ascii="Arial" w:hAnsi="Arial"/>
          <w:sz w:val="22"/>
        </w:rPr>
        <w:t xml:space="preserve">Contractor cannot be considered to have negligently Released </w:t>
      </w:r>
      <w:r w:rsidR="00CB64AE" w:rsidRPr="00692B47">
        <w:rPr>
          <w:rFonts w:ascii="Arial" w:hAnsi="Arial"/>
          <w:sz w:val="22"/>
        </w:rPr>
        <w:t>the same if Contractor did not know of</w:t>
      </w:r>
      <w:r w:rsidRPr="00692B47">
        <w:rPr>
          <w:rFonts w:ascii="Arial" w:hAnsi="Arial"/>
          <w:sz w:val="22"/>
        </w:rPr>
        <w:t xml:space="preserve"> the location and extent of </w:t>
      </w:r>
      <w:r w:rsidR="00CB64AE" w:rsidRPr="00692B47">
        <w:rPr>
          <w:rFonts w:ascii="Arial" w:hAnsi="Arial"/>
          <w:sz w:val="22"/>
        </w:rPr>
        <w:t>the same prior to the initial Release</w:t>
      </w:r>
      <w:r w:rsidR="00092FE7" w:rsidRPr="00692B47">
        <w:rPr>
          <w:rFonts w:ascii="Arial" w:hAnsi="Arial"/>
          <w:sz w:val="22"/>
        </w:rPr>
        <w:t>);</w:t>
      </w:r>
    </w:p>
    <w:p w14:paraId="1C931511" w14:textId="27A644FD" w:rsidR="005A5434" w:rsidRPr="00692B47" w:rsidRDefault="00CB64AE" w:rsidP="008A5435">
      <w:pPr>
        <w:pStyle w:val="ArticleStyle6"/>
        <w:ind w:left="0" w:firstLine="720"/>
        <w:jc w:val="both"/>
        <w:rPr>
          <w:rFonts w:ascii="Arial" w:hAnsi="Arial"/>
          <w:sz w:val="22"/>
        </w:rPr>
      </w:pPr>
      <w:r w:rsidRPr="00692B47">
        <w:rPr>
          <w:rFonts w:ascii="Arial" w:hAnsi="Arial"/>
          <w:sz w:val="22"/>
        </w:rPr>
        <w:t>the violation by Contractor or any of Contractor’s Personnel of any, or the failure of the Work to comply with or be capable of operating in compliance with,</w:t>
      </w:r>
      <w:r w:rsidR="008F4023" w:rsidRPr="00692B47">
        <w:rPr>
          <w:rFonts w:ascii="Arial" w:hAnsi="Arial"/>
          <w:sz w:val="22"/>
        </w:rPr>
        <w:t xml:space="preserve"> Applicable </w:t>
      </w:r>
      <w:r w:rsidR="0082743C" w:rsidRPr="00692B47">
        <w:rPr>
          <w:rFonts w:ascii="Arial" w:hAnsi="Arial"/>
          <w:sz w:val="22"/>
        </w:rPr>
        <w:t>Laws</w:t>
      </w:r>
      <w:r w:rsidR="008F4023" w:rsidRPr="00692B47">
        <w:rPr>
          <w:rFonts w:ascii="Arial" w:hAnsi="Arial"/>
          <w:sz w:val="22"/>
        </w:rPr>
        <w:t xml:space="preserve"> or Applicable Permits</w:t>
      </w:r>
      <w:r w:rsidRPr="00692B47">
        <w:rPr>
          <w:rFonts w:ascii="Arial" w:hAnsi="Arial"/>
          <w:sz w:val="22"/>
        </w:rPr>
        <w:t xml:space="preserve"> (provided, however, that such indemnification shall be limited to claims by a Governmental Authority for associated fines and penalties</w:t>
      </w:r>
      <w:proofErr w:type="gramStart"/>
      <w:r w:rsidRPr="00692B47">
        <w:rPr>
          <w:rFonts w:ascii="Arial" w:hAnsi="Arial"/>
          <w:sz w:val="22"/>
        </w:rPr>
        <w:t>);</w:t>
      </w:r>
      <w:proofErr w:type="gramEnd"/>
      <w:r w:rsidR="005A5434" w:rsidRPr="00692B47">
        <w:rPr>
          <w:rFonts w:ascii="Arial" w:hAnsi="Arial"/>
          <w:sz w:val="22"/>
        </w:rPr>
        <w:t xml:space="preserve"> </w:t>
      </w:r>
    </w:p>
    <w:p w14:paraId="519BF209" w14:textId="2E575A7D" w:rsidR="005A5434" w:rsidRPr="00692B47" w:rsidRDefault="006331CE" w:rsidP="008A5435">
      <w:pPr>
        <w:pStyle w:val="ArticleStyle6"/>
        <w:ind w:left="0" w:firstLine="720"/>
        <w:jc w:val="both"/>
        <w:rPr>
          <w:rFonts w:ascii="Arial" w:hAnsi="Arial"/>
          <w:sz w:val="22"/>
        </w:rPr>
      </w:pPr>
      <w:r w:rsidRPr="00692B47">
        <w:rPr>
          <w:rFonts w:ascii="Arial" w:hAnsi="Arial"/>
          <w:sz w:val="22"/>
        </w:rPr>
        <w:t xml:space="preserve">any </w:t>
      </w:r>
      <w:r w:rsidR="00CB64AE" w:rsidRPr="00692B47">
        <w:rPr>
          <w:rFonts w:ascii="Arial" w:hAnsi="Arial"/>
          <w:sz w:val="22"/>
        </w:rPr>
        <w:t>claim</w:t>
      </w:r>
      <w:r w:rsidR="008F4023" w:rsidRPr="00692B47">
        <w:rPr>
          <w:rFonts w:ascii="Arial" w:hAnsi="Arial"/>
          <w:sz w:val="22"/>
        </w:rPr>
        <w:t xml:space="preserve"> or allegation that any equipment, materials or information provided by Contractor</w:t>
      </w:r>
      <w:r w:rsidR="00CB64AE" w:rsidRPr="00692B47">
        <w:rPr>
          <w:rFonts w:ascii="Arial" w:hAnsi="Arial"/>
          <w:sz w:val="22"/>
        </w:rPr>
        <w:t xml:space="preserve"> or any of Contractor’s Personnel</w:t>
      </w:r>
      <w:r w:rsidR="008F4023" w:rsidRPr="00692B47">
        <w:rPr>
          <w:rFonts w:ascii="Arial" w:hAnsi="Arial"/>
          <w:sz w:val="22"/>
        </w:rPr>
        <w:t xml:space="preserve"> in connection with its performance of the Work constitutes an infringement of any Intellectual Property rights of any </w:t>
      </w:r>
      <w:r w:rsidR="004054A8" w:rsidRPr="00692B47">
        <w:rPr>
          <w:rFonts w:ascii="Arial" w:hAnsi="Arial"/>
          <w:sz w:val="22"/>
        </w:rPr>
        <w:t>t</w:t>
      </w:r>
      <w:r w:rsidR="00CB64AE" w:rsidRPr="00692B47">
        <w:rPr>
          <w:rFonts w:ascii="Arial" w:hAnsi="Arial"/>
          <w:sz w:val="22"/>
        </w:rPr>
        <w:t xml:space="preserve">hird </w:t>
      </w:r>
      <w:r w:rsidR="004054A8" w:rsidRPr="00692B47">
        <w:rPr>
          <w:rFonts w:ascii="Arial" w:hAnsi="Arial"/>
          <w:sz w:val="22"/>
        </w:rPr>
        <w:t>p</w:t>
      </w:r>
      <w:r w:rsidR="00CB64AE" w:rsidRPr="00692B47">
        <w:rPr>
          <w:rFonts w:ascii="Arial" w:hAnsi="Arial"/>
          <w:sz w:val="22"/>
        </w:rPr>
        <w:t xml:space="preserve">arty or constitutes the unauthorized disclosure of a </w:t>
      </w:r>
      <w:r w:rsidR="004054A8" w:rsidRPr="00692B47">
        <w:rPr>
          <w:rFonts w:ascii="Arial" w:hAnsi="Arial"/>
          <w:sz w:val="22"/>
        </w:rPr>
        <w:t>t</w:t>
      </w:r>
      <w:r w:rsidR="00CB64AE" w:rsidRPr="00692B47">
        <w:rPr>
          <w:rFonts w:ascii="Arial" w:hAnsi="Arial"/>
          <w:sz w:val="22"/>
        </w:rPr>
        <w:t xml:space="preserve">hird </w:t>
      </w:r>
      <w:r w:rsidR="004054A8" w:rsidRPr="00692B47">
        <w:rPr>
          <w:rFonts w:ascii="Arial" w:hAnsi="Arial"/>
          <w:sz w:val="22"/>
        </w:rPr>
        <w:t>p</w:t>
      </w:r>
      <w:r w:rsidR="00CB64AE" w:rsidRPr="00692B47">
        <w:rPr>
          <w:rFonts w:ascii="Arial" w:hAnsi="Arial"/>
          <w:sz w:val="22"/>
        </w:rPr>
        <w:t xml:space="preserve">arty’s confidential </w:t>
      </w:r>
      <w:proofErr w:type="gramStart"/>
      <w:r w:rsidR="00CB64AE" w:rsidRPr="00692B47">
        <w:rPr>
          <w:rFonts w:ascii="Arial" w:hAnsi="Arial"/>
          <w:sz w:val="22"/>
        </w:rPr>
        <w:t>information;</w:t>
      </w:r>
      <w:proofErr w:type="gramEnd"/>
      <w:r w:rsidR="005A5434" w:rsidRPr="00692B47">
        <w:rPr>
          <w:rFonts w:ascii="Arial" w:hAnsi="Arial"/>
          <w:sz w:val="22"/>
        </w:rPr>
        <w:t xml:space="preserve"> </w:t>
      </w:r>
    </w:p>
    <w:p w14:paraId="66A11A56" w14:textId="30B17534" w:rsidR="005A5434" w:rsidRPr="00692B47" w:rsidRDefault="005A5434" w:rsidP="008A5435">
      <w:pPr>
        <w:pStyle w:val="ArticleStyle6"/>
        <w:ind w:left="0" w:firstLine="720"/>
        <w:jc w:val="both"/>
        <w:rPr>
          <w:rFonts w:ascii="Arial" w:hAnsi="Arial"/>
          <w:sz w:val="22"/>
        </w:rPr>
      </w:pPr>
      <w:r w:rsidRPr="00692B47">
        <w:rPr>
          <w:rFonts w:ascii="Arial" w:hAnsi="Arial"/>
          <w:sz w:val="22"/>
        </w:rPr>
        <w:t>any liens, claims of lien or similar encumbrances arising in connection with the Work</w:t>
      </w:r>
      <w:r w:rsidR="0007408E" w:rsidRPr="00692B47">
        <w:rPr>
          <w:rFonts w:ascii="Arial" w:hAnsi="Arial"/>
          <w:sz w:val="22"/>
        </w:rPr>
        <w:t xml:space="preserve"> (other than as result from </w:t>
      </w:r>
      <w:r w:rsidR="00CA4334" w:rsidRPr="00692B47">
        <w:rPr>
          <w:rFonts w:ascii="Arial" w:hAnsi="Arial"/>
          <w:sz w:val="22"/>
        </w:rPr>
        <w:t>JEA</w:t>
      </w:r>
      <w:r w:rsidR="0007408E" w:rsidRPr="00692B47">
        <w:rPr>
          <w:rFonts w:ascii="Arial" w:hAnsi="Arial"/>
          <w:sz w:val="22"/>
        </w:rPr>
        <w:t xml:space="preserve">’s failure to make </w:t>
      </w:r>
      <w:r w:rsidR="00377CE7" w:rsidRPr="00692B47">
        <w:rPr>
          <w:rFonts w:ascii="Arial" w:hAnsi="Arial"/>
          <w:sz w:val="22"/>
        </w:rPr>
        <w:t xml:space="preserve">undisputed </w:t>
      </w:r>
      <w:r w:rsidR="0007408E" w:rsidRPr="00692B47">
        <w:rPr>
          <w:rFonts w:ascii="Arial" w:hAnsi="Arial"/>
          <w:sz w:val="22"/>
        </w:rPr>
        <w:t>payments when required in accordance with this Agreement)</w:t>
      </w:r>
      <w:r w:rsidRPr="00692B47">
        <w:rPr>
          <w:rFonts w:ascii="Arial" w:hAnsi="Arial"/>
          <w:sz w:val="22"/>
        </w:rPr>
        <w:t xml:space="preserve">; </w:t>
      </w:r>
      <w:r w:rsidR="0098474B" w:rsidRPr="00692B47">
        <w:rPr>
          <w:rFonts w:ascii="Arial" w:hAnsi="Arial"/>
          <w:sz w:val="22"/>
        </w:rPr>
        <w:t>and</w:t>
      </w:r>
    </w:p>
    <w:p w14:paraId="5584F468" w14:textId="00DCE8FF" w:rsidR="008A5435" w:rsidRPr="00692B47" w:rsidRDefault="008A5435" w:rsidP="008A5435">
      <w:pPr>
        <w:pStyle w:val="ArticleStyle6"/>
        <w:ind w:left="0" w:firstLine="720"/>
        <w:jc w:val="both"/>
        <w:rPr>
          <w:rFonts w:ascii="Arial" w:hAnsi="Arial"/>
          <w:sz w:val="22"/>
        </w:rPr>
      </w:pPr>
      <w:r w:rsidRPr="00692B47">
        <w:rPr>
          <w:rFonts w:ascii="Arial" w:hAnsi="Arial"/>
          <w:sz w:val="22"/>
        </w:rPr>
        <w:t xml:space="preserve">any Security Incident or Data Breach caused by Contractor or its </w:t>
      </w:r>
      <w:proofErr w:type="gramStart"/>
      <w:r w:rsidRPr="00692B47">
        <w:rPr>
          <w:rFonts w:ascii="Arial" w:hAnsi="Arial"/>
          <w:sz w:val="22"/>
        </w:rPr>
        <w:t>Personnel;</w:t>
      </w:r>
      <w:proofErr w:type="gramEnd"/>
      <w:r w:rsidRPr="00692B47">
        <w:rPr>
          <w:rFonts w:ascii="Arial" w:hAnsi="Arial"/>
          <w:sz w:val="22"/>
        </w:rPr>
        <w:t xml:space="preserve"> </w:t>
      </w:r>
    </w:p>
    <w:p w14:paraId="4D7C31A1" w14:textId="003A3EB9" w:rsidR="005A5434" w:rsidRPr="00692B47" w:rsidRDefault="005A5434" w:rsidP="008A5435">
      <w:pPr>
        <w:pStyle w:val="ArticleStyle6"/>
        <w:ind w:left="0" w:firstLine="720"/>
        <w:jc w:val="both"/>
        <w:rPr>
          <w:rFonts w:ascii="Arial" w:hAnsi="Arial"/>
          <w:sz w:val="22"/>
        </w:rPr>
      </w:pPr>
      <w:r w:rsidRPr="00692B47">
        <w:rPr>
          <w:rFonts w:ascii="Arial" w:hAnsi="Arial"/>
          <w:sz w:val="22"/>
        </w:rPr>
        <w:t>any claims with respect to employer’s liability or worker’s compensation filed by any employee of Contractor</w:t>
      </w:r>
      <w:r w:rsidR="00033D5B" w:rsidRPr="00692B47">
        <w:rPr>
          <w:rFonts w:ascii="Arial" w:hAnsi="Arial"/>
          <w:sz w:val="22"/>
        </w:rPr>
        <w:t>, Subcontractor, any Affiliate or their Personnel</w:t>
      </w:r>
      <w:r w:rsidR="00CB64AE" w:rsidRPr="00692B47">
        <w:rPr>
          <w:rFonts w:ascii="Arial" w:hAnsi="Arial"/>
          <w:sz w:val="22"/>
        </w:rPr>
        <w:t>;</w:t>
      </w:r>
      <w:r w:rsidRPr="00692B47">
        <w:rPr>
          <w:rFonts w:ascii="Arial" w:hAnsi="Arial"/>
          <w:sz w:val="22"/>
        </w:rPr>
        <w:t xml:space="preserve"> or any of its Personnel</w:t>
      </w:r>
      <w:r w:rsidR="00CB64AE" w:rsidRPr="00692B47">
        <w:rPr>
          <w:rFonts w:ascii="Arial" w:hAnsi="Arial"/>
          <w:sz w:val="22"/>
        </w:rPr>
        <w:t>; and</w:t>
      </w:r>
    </w:p>
    <w:p w14:paraId="3C4C3DB4" w14:textId="0F141F43" w:rsidR="005A5434" w:rsidRPr="00692B47" w:rsidRDefault="006D35DA" w:rsidP="006D35DA">
      <w:pPr>
        <w:pStyle w:val="ArticleStyle6"/>
        <w:numPr>
          <w:ilvl w:val="0"/>
          <w:numId w:val="0"/>
        </w:numPr>
        <w:jc w:val="both"/>
        <w:rPr>
          <w:rFonts w:ascii="Arial" w:hAnsi="Arial"/>
          <w:color w:val="000000"/>
          <w:sz w:val="22"/>
        </w:rPr>
      </w:pPr>
      <w:r w:rsidRPr="00692B47">
        <w:rPr>
          <w:rFonts w:ascii="Arial" w:hAnsi="Arial"/>
          <w:sz w:val="22"/>
        </w:rPr>
        <w:t xml:space="preserve">This indemnity shall survive the expiration or termination of this Agreement for Claims arising </w:t>
      </w:r>
      <w:r w:rsidRPr="00692B47">
        <w:rPr>
          <w:rFonts w:ascii="Arial" w:hAnsi="Arial"/>
          <w:color w:val="000000"/>
          <w:sz w:val="22"/>
        </w:rPr>
        <w:t>from events occurring during the Term. The indemnities set forth herein are separate from and in addition to any other rights or remedies available under this Agreement or applicable law.</w:t>
      </w:r>
    </w:p>
    <w:p w14:paraId="4B2E45EC" w14:textId="77777777" w:rsidR="00B45F00" w:rsidRPr="00B45F00" w:rsidRDefault="00CA4334" w:rsidP="008A7B54">
      <w:pPr>
        <w:pStyle w:val="ArticleStyle2"/>
        <w:rPr>
          <w:rFonts w:ascii="Arial" w:hAnsi="Arial"/>
          <w:vanish/>
          <w:specVanish/>
        </w:rPr>
      </w:pPr>
      <w:bookmarkStart w:id="911" w:name="_Toc219226815"/>
      <w:bookmarkStart w:id="912" w:name="_Toc219289199"/>
      <w:bookmarkStart w:id="913" w:name="_Toc226033010"/>
      <w:r w:rsidRPr="00692B47">
        <w:rPr>
          <w:rFonts w:ascii="Arial" w:hAnsi="Arial"/>
          <w:u w:val="single"/>
        </w:rPr>
        <w:t>JEA</w:t>
      </w:r>
      <w:r w:rsidR="009A0CC0" w:rsidRPr="00692B47">
        <w:rPr>
          <w:rFonts w:ascii="Arial" w:hAnsi="Arial"/>
          <w:u w:val="single"/>
        </w:rPr>
        <w:t xml:space="preserve"> Indemnification</w:t>
      </w:r>
      <w:r w:rsidR="009A0CC0" w:rsidRPr="00692B47">
        <w:rPr>
          <w:rFonts w:ascii="Arial" w:hAnsi="Arial"/>
        </w:rPr>
        <w:t>.</w:t>
      </w:r>
      <w:bookmarkEnd w:id="911"/>
      <w:bookmarkEnd w:id="912"/>
      <w:bookmarkEnd w:id="913"/>
    </w:p>
    <w:p w14:paraId="2E36DF41" w14:textId="0AA3DBA7" w:rsidR="00334275" w:rsidRPr="00692B47" w:rsidRDefault="001420AD" w:rsidP="00B45F00">
      <w:pPr>
        <w:pStyle w:val="ArticleStyle2text"/>
      </w:pPr>
      <w:r w:rsidRPr="00692B47">
        <w:t xml:space="preserve">  </w:t>
      </w:r>
      <w:r w:rsidR="002F1AC9" w:rsidRPr="00692B47">
        <w:t xml:space="preserve">To the fullest extent permitted by law, </w:t>
      </w:r>
      <w:r w:rsidR="00CA4334" w:rsidRPr="00692B47">
        <w:t>JEA</w:t>
      </w:r>
      <w:r w:rsidR="002F1AC9" w:rsidRPr="00692B47">
        <w:t xml:space="preserve"> </w:t>
      </w:r>
      <w:r w:rsidR="0007408E" w:rsidRPr="00692B47">
        <w:t>will</w:t>
      </w:r>
      <w:r w:rsidR="002F1AC9" w:rsidRPr="00692B47">
        <w:t xml:space="preserve"> </w:t>
      </w:r>
      <w:r w:rsidR="006741B3" w:rsidRPr="00692B47">
        <w:t xml:space="preserve">defend, </w:t>
      </w:r>
      <w:r w:rsidR="002F1AC9" w:rsidRPr="00692B47">
        <w:t xml:space="preserve">indemnify and hold harmless </w:t>
      </w:r>
      <w:r w:rsidR="008F4023" w:rsidRPr="00692B47">
        <w:t xml:space="preserve">Contractor </w:t>
      </w:r>
      <w:r w:rsidR="000879F6" w:rsidRPr="00692B47">
        <w:t>and its Affiliates and its and its Affiliates’ respective shareholders, members, partners, managers, employees, representatives and agents (collectively, the “</w:t>
      </w:r>
      <w:r w:rsidR="000879F6" w:rsidRPr="00692B47">
        <w:rPr>
          <w:b/>
        </w:rPr>
        <w:t xml:space="preserve">Contractor </w:t>
      </w:r>
      <w:r w:rsidR="008F4023" w:rsidRPr="00692B47">
        <w:rPr>
          <w:b/>
        </w:rPr>
        <w:t>Indemnitees</w:t>
      </w:r>
      <w:r w:rsidR="000879F6" w:rsidRPr="00692B47">
        <w:t>”)</w:t>
      </w:r>
      <w:r w:rsidR="008F4023" w:rsidRPr="00692B47">
        <w:t xml:space="preserve"> </w:t>
      </w:r>
      <w:r w:rsidR="002777D4" w:rsidRPr="00692B47">
        <w:t xml:space="preserve">from and against all </w:t>
      </w:r>
      <w:r w:rsidR="004B4DCC" w:rsidRPr="00692B47">
        <w:t xml:space="preserve">Claims and </w:t>
      </w:r>
      <w:r w:rsidR="00C31328" w:rsidRPr="00692B47">
        <w:t>Losses</w:t>
      </w:r>
      <w:r w:rsidR="002777D4" w:rsidRPr="00692B47">
        <w:t xml:space="preserve"> </w:t>
      </w:r>
      <w:r w:rsidR="00E03628" w:rsidRPr="00692B47">
        <w:t xml:space="preserve">that may be imposed on or incurred by </w:t>
      </w:r>
      <w:r w:rsidR="00330948" w:rsidRPr="00692B47">
        <w:t>a</w:t>
      </w:r>
      <w:r w:rsidR="00E03628" w:rsidRPr="00692B47">
        <w:t xml:space="preserve"> Contractor Indemnitee or asserted against any Contractor Indemnitee by a </w:t>
      </w:r>
      <w:r w:rsidR="000879F6" w:rsidRPr="00692B47">
        <w:t>third party (including a Governmental Authority)</w:t>
      </w:r>
      <w:r w:rsidR="00E03628" w:rsidRPr="00692B47">
        <w:t xml:space="preserve"> resulting from</w:t>
      </w:r>
      <w:r w:rsidR="007C0F58" w:rsidRPr="00692B47">
        <w:t>:</w:t>
      </w:r>
    </w:p>
    <w:p w14:paraId="08C09DE0" w14:textId="1B28A152" w:rsidR="00A03F2A" w:rsidRPr="00692B47" w:rsidRDefault="005C6E58" w:rsidP="008A5435">
      <w:pPr>
        <w:pStyle w:val="ArticleStyle5"/>
        <w:tabs>
          <w:tab w:val="clear" w:pos="2952"/>
        </w:tabs>
        <w:ind w:left="0" w:firstLine="720"/>
        <w:rPr>
          <w:rFonts w:ascii="Arial" w:hAnsi="Arial"/>
          <w:sz w:val="22"/>
        </w:rPr>
      </w:pPr>
      <w:r w:rsidRPr="00692B47">
        <w:rPr>
          <w:rFonts w:ascii="Arial" w:hAnsi="Arial"/>
          <w:sz w:val="22"/>
        </w:rPr>
        <w:t>any bodily injury</w:t>
      </w:r>
      <w:r w:rsidR="002777D4" w:rsidRPr="00692B47">
        <w:rPr>
          <w:rFonts w:ascii="Arial" w:hAnsi="Arial"/>
          <w:sz w:val="22"/>
        </w:rPr>
        <w:t>,</w:t>
      </w:r>
      <w:r w:rsidRPr="00692B47">
        <w:rPr>
          <w:rFonts w:ascii="Arial" w:hAnsi="Arial"/>
          <w:sz w:val="22"/>
        </w:rPr>
        <w:t xml:space="preserve"> death </w:t>
      </w:r>
      <w:r w:rsidR="00FE7185" w:rsidRPr="00692B47">
        <w:rPr>
          <w:rFonts w:ascii="Arial" w:hAnsi="Arial"/>
          <w:sz w:val="22"/>
        </w:rPr>
        <w:t xml:space="preserve">or damage to </w:t>
      </w:r>
      <w:r w:rsidR="00FB748A" w:rsidRPr="00692B47">
        <w:rPr>
          <w:rFonts w:ascii="Arial" w:hAnsi="Arial"/>
          <w:sz w:val="22"/>
        </w:rPr>
        <w:t>third party</w:t>
      </w:r>
      <w:r w:rsidR="00FE7185" w:rsidRPr="00692B47">
        <w:rPr>
          <w:rFonts w:ascii="Arial" w:hAnsi="Arial"/>
          <w:sz w:val="22"/>
        </w:rPr>
        <w:t xml:space="preserve"> </w:t>
      </w:r>
      <w:r w:rsidR="002777D4" w:rsidRPr="00692B47">
        <w:rPr>
          <w:rFonts w:ascii="Arial" w:hAnsi="Arial"/>
          <w:sz w:val="22"/>
        </w:rPr>
        <w:t xml:space="preserve">tangible </w:t>
      </w:r>
      <w:r w:rsidR="00FE7185" w:rsidRPr="00692B47">
        <w:rPr>
          <w:rFonts w:ascii="Arial" w:hAnsi="Arial"/>
          <w:sz w:val="22"/>
        </w:rPr>
        <w:t>property, in each case, to the extent caused by any negligent</w:t>
      </w:r>
      <w:r w:rsidR="00D830AD" w:rsidRPr="00692B47">
        <w:rPr>
          <w:rFonts w:ascii="Arial" w:hAnsi="Arial"/>
          <w:sz w:val="22"/>
        </w:rPr>
        <w:t xml:space="preserve">, tortious </w:t>
      </w:r>
      <w:r w:rsidR="00FE7185" w:rsidRPr="00692B47">
        <w:rPr>
          <w:rFonts w:ascii="Arial" w:hAnsi="Arial"/>
          <w:sz w:val="22"/>
        </w:rPr>
        <w:t xml:space="preserve">or </w:t>
      </w:r>
      <w:r w:rsidR="00FB748A" w:rsidRPr="00692B47">
        <w:rPr>
          <w:rFonts w:ascii="Arial" w:hAnsi="Arial"/>
          <w:sz w:val="22"/>
        </w:rPr>
        <w:t xml:space="preserve">illegal act or </w:t>
      </w:r>
      <w:r w:rsidR="00FE7185" w:rsidRPr="00692B47">
        <w:rPr>
          <w:rFonts w:ascii="Arial" w:hAnsi="Arial"/>
          <w:sz w:val="22"/>
        </w:rPr>
        <w:t xml:space="preserve">omission </w:t>
      </w:r>
      <w:r w:rsidR="00E03628" w:rsidRPr="00692B47">
        <w:rPr>
          <w:rFonts w:ascii="Arial" w:hAnsi="Arial"/>
          <w:sz w:val="22"/>
        </w:rPr>
        <w:t xml:space="preserve">of </w:t>
      </w:r>
      <w:r w:rsidR="00CA4334" w:rsidRPr="00692B47">
        <w:rPr>
          <w:rFonts w:ascii="Arial" w:hAnsi="Arial"/>
          <w:sz w:val="22"/>
        </w:rPr>
        <w:t>JEA</w:t>
      </w:r>
      <w:r w:rsidR="00E03628" w:rsidRPr="00692B47">
        <w:rPr>
          <w:rFonts w:ascii="Arial" w:hAnsi="Arial"/>
          <w:sz w:val="22"/>
        </w:rPr>
        <w:t xml:space="preserve"> </w:t>
      </w:r>
      <w:r w:rsidR="00FB748A" w:rsidRPr="00692B47">
        <w:rPr>
          <w:rFonts w:ascii="Arial" w:hAnsi="Arial"/>
          <w:sz w:val="22"/>
        </w:rPr>
        <w:t xml:space="preserve">any Affiliate </w:t>
      </w:r>
      <w:r w:rsidR="00E03628" w:rsidRPr="00692B47">
        <w:rPr>
          <w:rFonts w:ascii="Arial" w:hAnsi="Arial"/>
          <w:sz w:val="22"/>
        </w:rPr>
        <w:t xml:space="preserve">or </w:t>
      </w:r>
      <w:r w:rsidR="00FB748A" w:rsidRPr="00692B47">
        <w:rPr>
          <w:rFonts w:ascii="Arial" w:hAnsi="Arial"/>
          <w:sz w:val="22"/>
        </w:rPr>
        <w:t xml:space="preserve">their </w:t>
      </w:r>
      <w:proofErr w:type="gramStart"/>
      <w:r w:rsidR="00FB748A" w:rsidRPr="00692B47">
        <w:rPr>
          <w:rFonts w:ascii="Arial" w:hAnsi="Arial"/>
          <w:sz w:val="22"/>
        </w:rPr>
        <w:t>Personnel</w:t>
      </w:r>
      <w:r w:rsidR="00FE7185" w:rsidRPr="00692B47">
        <w:rPr>
          <w:rFonts w:ascii="Arial" w:hAnsi="Arial"/>
          <w:sz w:val="22"/>
        </w:rPr>
        <w:t>;</w:t>
      </w:r>
      <w:proofErr w:type="gramEnd"/>
    </w:p>
    <w:p w14:paraId="5D48AAAE" w14:textId="3DA55A7D" w:rsidR="00FB748A" w:rsidRPr="00692B47" w:rsidRDefault="00CA4334" w:rsidP="008A5435">
      <w:pPr>
        <w:pStyle w:val="ArticleStyle5"/>
        <w:tabs>
          <w:tab w:val="clear" w:pos="2952"/>
        </w:tabs>
        <w:ind w:left="0" w:firstLine="720"/>
        <w:rPr>
          <w:rFonts w:ascii="Arial" w:hAnsi="Arial"/>
          <w:sz w:val="22"/>
        </w:rPr>
      </w:pPr>
      <w:r w:rsidRPr="00692B47">
        <w:rPr>
          <w:rFonts w:ascii="Arial" w:hAnsi="Arial"/>
          <w:sz w:val="22"/>
        </w:rPr>
        <w:t>JEA</w:t>
      </w:r>
      <w:r w:rsidR="00B4415C" w:rsidRPr="00692B47">
        <w:rPr>
          <w:rFonts w:ascii="Arial" w:hAnsi="Arial"/>
          <w:sz w:val="22"/>
        </w:rPr>
        <w:t xml:space="preserve">’s failure to pay </w:t>
      </w:r>
      <w:r w:rsidR="00A03F2A" w:rsidRPr="00692B47">
        <w:rPr>
          <w:rFonts w:ascii="Arial" w:hAnsi="Arial"/>
          <w:sz w:val="22"/>
        </w:rPr>
        <w:t xml:space="preserve">any </w:t>
      </w:r>
      <w:r w:rsidR="0089533C" w:rsidRPr="00692B47">
        <w:rPr>
          <w:rFonts w:ascii="Arial" w:hAnsi="Arial"/>
          <w:sz w:val="22"/>
        </w:rPr>
        <w:t>t</w:t>
      </w:r>
      <w:r w:rsidR="00A03F2A" w:rsidRPr="00692B47">
        <w:rPr>
          <w:rFonts w:ascii="Arial" w:hAnsi="Arial"/>
          <w:sz w:val="22"/>
        </w:rPr>
        <w:t>axes</w:t>
      </w:r>
      <w:r w:rsidR="0089533C" w:rsidRPr="00692B47">
        <w:rPr>
          <w:rFonts w:ascii="Arial" w:hAnsi="Arial"/>
          <w:sz w:val="22"/>
        </w:rPr>
        <w:t xml:space="preserve"> for which JEA is responsible under this </w:t>
      </w:r>
      <w:proofErr w:type="gramStart"/>
      <w:r w:rsidR="0089533C" w:rsidRPr="00692B47">
        <w:rPr>
          <w:rFonts w:ascii="Arial" w:hAnsi="Arial"/>
          <w:sz w:val="22"/>
        </w:rPr>
        <w:t>Agreement</w:t>
      </w:r>
      <w:r w:rsidR="00FB748A" w:rsidRPr="00692B47">
        <w:rPr>
          <w:rFonts w:ascii="Arial" w:hAnsi="Arial"/>
          <w:sz w:val="22"/>
        </w:rPr>
        <w:t>;</w:t>
      </w:r>
      <w:proofErr w:type="gramEnd"/>
    </w:p>
    <w:p w14:paraId="03B377EE" w14:textId="009A44DF" w:rsidR="00A03F2A" w:rsidRPr="00692B47" w:rsidRDefault="006D3357" w:rsidP="008A5435">
      <w:pPr>
        <w:pStyle w:val="ArticleStyle5"/>
        <w:tabs>
          <w:tab w:val="clear" w:pos="2952"/>
        </w:tabs>
        <w:ind w:left="0" w:firstLine="720"/>
        <w:rPr>
          <w:rFonts w:ascii="Arial" w:hAnsi="Arial"/>
          <w:sz w:val="22"/>
        </w:rPr>
      </w:pPr>
      <w:r w:rsidRPr="00692B47">
        <w:rPr>
          <w:rFonts w:ascii="Arial" w:hAnsi="Arial"/>
          <w:sz w:val="22"/>
        </w:rPr>
        <w:lastRenderedPageBreak/>
        <w:t xml:space="preserve">the </w:t>
      </w:r>
      <w:r w:rsidR="00FB748A" w:rsidRPr="00692B47">
        <w:rPr>
          <w:rFonts w:ascii="Arial" w:hAnsi="Arial"/>
          <w:sz w:val="22"/>
        </w:rPr>
        <w:t>Release</w:t>
      </w:r>
      <w:r w:rsidRPr="00692B47">
        <w:rPr>
          <w:rFonts w:ascii="Arial" w:hAnsi="Arial"/>
          <w:sz w:val="22"/>
        </w:rPr>
        <w:t xml:space="preserve"> of any </w:t>
      </w:r>
      <w:r w:rsidR="00E03628" w:rsidRPr="00692B47">
        <w:rPr>
          <w:rFonts w:ascii="Arial" w:hAnsi="Arial"/>
          <w:sz w:val="22"/>
        </w:rPr>
        <w:t>Hazardous Materials on or from the Facility Site or any areas adjacent thereto</w:t>
      </w:r>
      <w:r w:rsidR="0023710E" w:rsidRPr="00692B47">
        <w:rPr>
          <w:rFonts w:ascii="Arial" w:hAnsi="Arial"/>
          <w:sz w:val="22"/>
        </w:rPr>
        <w:t xml:space="preserve"> </w:t>
      </w:r>
      <w:r w:rsidR="00E03628" w:rsidRPr="00692B47">
        <w:rPr>
          <w:rFonts w:ascii="Arial" w:hAnsi="Arial"/>
          <w:sz w:val="22"/>
        </w:rPr>
        <w:t xml:space="preserve">to the extent that such Release results from the negligence </w:t>
      </w:r>
      <w:r w:rsidR="00FB748A" w:rsidRPr="00692B47">
        <w:rPr>
          <w:rFonts w:ascii="Arial" w:hAnsi="Arial"/>
          <w:sz w:val="22"/>
        </w:rPr>
        <w:t xml:space="preserve">(including strict liability) </w:t>
      </w:r>
      <w:r w:rsidR="00E03628" w:rsidRPr="00692B47">
        <w:rPr>
          <w:rFonts w:ascii="Arial" w:hAnsi="Arial"/>
          <w:sz w:val="22"/>
        </w:rPr>
        <w:t xml:space="preserve">or </w:t>
      </w:r>
      <w:r w:rsidR="00FB748A" w:rsidRPr="00692B47">
        <w:rPr>
          <w:rFonts w:ascii="Arial" w:hAnsi="Arial"/>
          <w:sz w:val="22"/>
        </w:rPr>
        <w:t>willful misconduct</w:t>
      </w:r>
      <w:r w:rsidR="00E03628" w:rsidRPr="00692B47">
        <w:rPr>
          <w:rFonts w:ascii="Arial" w:hAnsi="Arial"/>
          <w:sz w:val="22"/>
        </w:rPr>
        <w:t xml:space="preserve"> of </w:t>
      </w:r>
      <w:r w:rsidR="00CA4334" w:rsidRPr="00692B47">
        <w:rPr>
          <w:rFonts w:ascii="Arial" w:hAnsi="Arial"/>
          <w:sz w:val="22"/>
        </w:rPr>
        <w:t>JEA</w:t>
      </w:r>
      <w:r w:rsidR="00FB748A" w:rsidRPr="00692B47">
        <w:rPr>
          <w:rFonts w:ascii="Arial" w:hAnsi="Arial"/>
          <w:sz w:val="22"/>
        </w:rPr>
        <w:t>,</w:t>
      </w:r>
      <w:r w:rsidR="00E03628" w:rsidRPr="00692B47">
        <w:rPr>
          <w:rFonts w:ascii="Arial" w:hAnsi="Arial"/>
          <w:sz w:val="22"/>
        </w:rPr>
        <w:t xml:space="preserve"> any </w:t>
      </w:r>
      <w:r w:rsidR="00FB748A" w:rsidRPr="00692B47">
        <w:rPr>
          <w:rFonts w:ascii="Arial" w:hAnsi="Arial"/>
          <w:sz w:val="22"/>
        </w:rPr>
        <w:t xml:space="preserve">of its Affiliates, or its </w:t>
      </w:r>
      <w:proofErr w:type="gramStart"/>
      <w:r w:rsidR="00FB748A" w:rsidRPr="00692B47">
        <w:rPr>
          <w:rFonts w:ascii="Arial" w:hAnsi="Arial"/>
          <w:sz w:val="22"/>
        </w:rPr>
        <w:t>Personnel</w:t>
      </w:r>
      <w:r w:rsidR="00A03F2A" w:rsidRPr="00692B47">
        <w:rPr>
          <w:rFonts w:ascii="Arial" w:hAnsi="Arial"/>
          <w:sz w:val="22"/>
        </w:rPr>
        <w:t>;</w:t>
      </w:r>
      <w:proofErr w:type="gramEnd"/>
    </w:p>
    <w:p w14:paraId="5E7BBDD3" w14:textId="5CDE3347" w:rsidR="00FC60F4" w:rsidRPr="00692B47" w:rsidRDefault="00FB748A" w:rsidP="008A5435">
      <w:pPr>
        <w:pStyle w:val="ArticleStyle5"/>
        <w:tabs>
          <w:tab w:val="clear" w:pos="2952"/>
        </w:tabs>
        <w:ind w:left="0" w:firstLine="720"/>
        <w:rPr>
          <w:rFonts w:ascii="Arial" w:hAnsi="Arial"/>
          <w:sz w:val="22"/>
        </w:rPr>
      </w:pPr>
      <w:r w:rsidRPr="00692B47">
        <w:rPr>
          <w:rFonts w:ascii="Arial" w:hAnsi="Arial"/>
          <w:sz w:val="22"/>
        </w:rPr>
        <w:t xml:space="preserve">any violation by </w:t>
      </w:r>
      <w:r w:rsidR="00CA4334" w:rsidRPr="00692B47">
        <w:rPr>
          <w:rFonts w:ascii="Arial" w:hAnsi="Arial"/>
          <w:sz w:val="22"/>
        </w:rPr>
        <w:t>JEA</w:t>
      </w:r>
      <w:r w:rsidRPr="00692B47">
        <w:rPr>
          <w:rFonts w:ascii="Arial" w:hAnsi="Arial"/>
          <w:sz w:val="22"/>
        </w:rPr>
        <w:t xml:space="preserve"> or its Personnel of</w:t>
      </w:r>
      <w:r w:rsidR="00E03628" w:rsidRPr="00692B47">
        <w:rPr>
          <w:rFonts w:ascii="Arial" w:hAnsi="Arial"/>
          <w:sz w:val="22"/>
        </w:rPr>
        <w:t xml:space="preserve"> Applicable </w:t>
      </w:r>
      <w:r w:rsidR="0082743C" w:rsidRPr="00692B47">
        <w:rPr>
          <w:rFonts w:ascii="Arial" w:hAnsi="Arial"/>
          <w:sz w:val="22"/>
        </w:rPr>
        <w:t>Laws</w:t>
      </w:r>
      <w:r w:rsidR="00E03628" w:rsidRPr="00692B47">
        <w:rPr>
          <w:rFonts w:ascii="Arial" w:hAnsi="Arial"/>
          <w:sz w:val="22"/>
        </w:rPr>
        <w:t xml:space="preserve"> or Applicable Permits</w:t>
      </w:r>
      <w:r w:rsidRPr="00692B47">
        <w:rPr>
          <w:rFonts w:ascii="Arial" w:hAnsi="Arial"/>
          <w:sz w:val="22"/>
        </w:rPr>
        <w:t xml:space="preserve">; provided, </w:t>
      </w:r>
      <w:r w:rsidRPr="00692B47">
        <w:rPr>
          <w:rFonts w:ascii="Arial" w:hAnsi="Arial"/>
          <w:i/>
          <w:sz w:val="22"/>
        </w:rPr>
        <w:t>however</w:t>
      </w:r>
      <w:r w:rsidRPr="00692B47">
        <w:rPr>
          <w:rFonts w:ascii="Arial" w:hAnsi="Arial"/>
          <w:sz w:val="22"/>
        </w:rPr>
        <w:t>, that such indemnification shall be limited to claims by a Governmental Authority for associated fines and penalties</w:t>
      </w:r>
      <w:r w:rsidR="00D830AD" w:rsidRPr="00692B47">
        <w:rPr>
          <w:rFonts w:ascii="Arial" w:hAnsi="Arial"/>
          <w:sz w:val="22"/>
        </w:rPr>
        <w:t>;</w:t>
      </w:r>
      <w:r w:rsidR="00D53310" w:rsidRPr="00692B47">
        <w:rPr>
          <w:rFonts w:ascii="Arial" w:hAnsi="Arial"/>
          <w:sz w:val="22"/>
        </w:rPr>
        <w:t xml:space="preserve"> and</w:t>
      </w:r>
    </w:p>
    <w:p w14:paraId="1605B5B9" w14:textId="3092F033" w:rsidR="00B312B9" w:rsidRPr="00692B47" w:rsidRDefault="00A03F2A" w:rsidP="008A5435">
      <w:pPr>
        <w:pStyle w:val="ArticleStyle5"/>
        <w:tabs>
          <w:tab w:val="clear" w:pos="2952"/>
        </w:tabs>
        <w:ind w:left="0" w:firstLine="720"/>
        <w:rPr>
          <w:rFonts w:ascii="Arial" w:hAnsi="Arial"/>
          <w:sz w:val="22"/>
        </w:rPr>
      </w:pPr>
      <w:r w:rsidRPr="00692B47">
        <w:rPr>
          <w:rFonts w:ascii="Arial" w:hAnsi="Arial"/>
          <w:sz w:val="22"/>
        </w:rPr>
        <w:t xml:space="preserve">any claims with respect to employer’s liability or worker’s compensation filed by any employee of </w:t>
      </w:r>
      <w:r w:rsidR="00CA4334" w:rsidRPr="00692B47">
        <w:rPr>
          <w:rFonts w:ascii="Arial" w:hAnsi="Arial"/>
          <w:sz w:val="22"/>
        </w:rPr>
        <w:t>JEA</w:t>
      </w:r>
      <w:r w:rsidRPr="00692B47">
        <w:rPr>
          <w:rFonts w:ascii="Arial" w:hAnsi="Arial"/>
          <w:sz w:val="22"/>
        </w:rPr>
        <w:t xml:space="preserve"> or any of its Personnel</w:t>
      </w:r>
      <w:r w:rsidR="00D53310" w:rsidRPr="00692B47">
        <w:rPr>
          <w:rFonts w:ascii="Arial" w:hAnsi="Arial"/>
          <w:sz w:val="22"/>
        </w:rPr>
        <w:t>.</w:t>
      </w:r>
    </w:p>
    <w:p w14:paraId="57D7F4AD" w14:textId="77777777" w:rsidR="00B45F00" w:rsidRPr="00B45F00" w:rsidRDefault="006D35DA" w:rsidP="006D35DA">
      <w:pPr>
        <w:pStyle w:val="ArticleStyle2"/>
        <w:rPr>
          <w:rFonts w:ascii="Arial" w:hAnsi="Arial"/>
          <w:vanish/>
          <w:specVanish/>
        </w:rPr>
      </w:pPr>
      <w:bookmarkStart w:id="914" w:name="_Toc226033011"/>
      <w:bookmarkStart w:id="915" w:name="_Toc368309654"/>
      <w:bookmarkStart w:id="916" w:name="_Toc449284965"/>
      <w:bookmarkStart w:id="917" w:name="_Toc474489928"/>
      <w:bookmarkStart w:id="918" w:name="_Toc474689617"/>
      <w:bookmarkStart w:id="919" w:name="_Toc65080067"/>
      <w:bookmarkStart w:id="920" w:name="_Toc66392286"/>
      <w:bookmarkStart w:id="921" w:name="_Toc103174755"/>
      <w:bookmarkStart w:id="922" w:name="_Toc68279957"/>
      <w:bookmarkStart w:id="923" w:name="_Toc219226816"/>
      <w:bookmarkStart w:id="924" w:name="_Toc219289200"/>
      <w:r w:rsidRPr="00692B47">
        <w:rPr>
          <w:rFonts w:ascii="Arial" w:hAnsi="Arial"/>
          <w:u w:val="single"/>
        </w:rPr>
        <w:t>Environmental Indemnity</w:t>
      </w:r>
      <w:r w:rsidRPr="00692B47">
        <w:rPr>
          <w:rFonts w:ascii="Arial" w:hAnsi="Arial"/>
        </w:rPr>
        <w:t>.</w:t>
      </w:r>
      <w:bookmarkEnd w:id="914"/>
    </w:p>
    <w:p w14:paraId="0BF85C8D" w14:textId="54C2FFB0" w:rsidR="006D35DA" w:rsidRPr="00692B47" w:rsidRDefault="006D35DA" w:rsidP="00B45F00">
      <w:pPr>
        <w:pStyle w:val="ArticleStyle2text"/>
      </w:pPr>
      <w:r w:rsidRPr="00692B47">
        <w:t xml:space="preserve"> Contractor will indemnify and hold harmless the JEA Indemnitees and will reimburse the JEA Indemnitees from and against any Claims, and all Losses, including without limitation costs of cleanup, containment, removal, remediation and investigation, arising from or in connection with: (a) Contractor Personnel’s actions or activities that result in a violation of any Environmental Law or that lead to an environmental Claim, citation, or damages arising from Contractor’s activities; (b) any environmental, health and safety liabilities arising out of or relating to the operation or other activities performed in connection with the Work by Contractor or any Contractor Personnel at any time on or after the Effective Date; (c) any bodily injury (including illness, disability and death, regardless of when such bodily injury occurred, was incurred or manifested), personal injury, property damage (including trespass, nuisance, wrongful eviction and deprivation of the use of real property), or other damage to any person arising from or allegedly arising from any hazardous activity conducted by Contractor or any Contractor </w:t>
      </w:r>
      <w:r w:rsidR="0057758A" w:rsidRPr="00692B47">
        <w:t>Personnel</w:t>
      </w:r>
      <w:r w:rsidRPr="00692B47">
        <w:t xml:space="preserve">; and (d) any Claims by a Governmental Authority relating to environmental conditions or Environmental Law compliance arising from Contractor’s performance of the Work. JEA shall be entitled to control any remedial action and any proceeding relating to an environmental Claim. This indemnity is separate from, and shall not be limited by, any insurance required under this Agreement or otherwise maintained by Contractor. </w:t>
      </w:r>
    </w:p>
    <w:p w14:paraId="7FA3AD43" w14:textId="77777777" w:rsidR="00B45F00" w:rsidRPr="00B45F00" w:rsidRDefault="0057758A" w:rsidP="0057758A">
      <w:pPr>
        <w:pStyle w:val="ArticleStyle2"/>
        <w:rPr>
          <w:rFonts w:ascii="Arial" w:hAnsi="Arial"/>
          <w:vanish/>
          <w:specVanish/>
        </w:rPr>
      </w:pPr>
      <w:bookmarkStart w:id="925" w:name="_Toc226033012"/>
      <w:r w:rsidRPr="00692B47">
        <w:rPr>
          <w:rFonts w:ascii="Arial" w:hAnsi="Arial"/>
          <w:u w:val="single"/>
        </w:rPr>
        <w:t>Indemnification in Design Professional Contracts</w:t>
      </w:r>
      <w:r w:rsidRPr="00692B47">
        <w:rPr>
          <w:rFonts w:ascii="Arial" w:hAnsi="Arial"/>
        </w:rPr>
        <w:t>.</w:t>
      </w:r>
      <w:bookmarkEnd w:id="925"/>
    </w:p>
    <w:p w14:paraId="396E36F2" w14:textId="3EDEAD1B" w:rsidR="0057758A" w:rsidRPr="00692B47" w:rsidRDefault="0057758A" w:rsidP="00B45F00">
      <w:pPr>
        <w:pStyle w:val="ArticleStyle2text"/>
      </w:pPr>
      <w:r w:rsidRPr="00692B47">
        <w:t xml:space="preserve"> In accordance with the requirements of Section 725.08, Florida Statutes, </w:t>
      </w:r>
      <w:r w:rsidR="00270551" w:rsidRPr="00692B47">
        <w:t xml:space="preserve">to the extent that </w:t>
      </w:r>
      <w:r w:rsidRPr="00692B47">
        <w:t xml:space="preserve">this contract falls within the definition of a design professional contract, the provisions of the </w:t>
      </w:r>
      <w:r w:rsidR="00B61DFB" w:rsidRPr="00692B47">
        <w:t>i</w:t>
      </w:r>
      <w:r w:rsidRPr="00692B47">
        <w:t xml:space="preserve">ndemnification clause </w:t>
      </w:r>
      <w:r w:rsidR="00B61DFB" w:rsidRPr="00692B47">
        <w:t xml:space="preserve">of that Section </w:t>
      </w:r>
      <w:r w:rsidRPr="00692B47">
        <w:t>shall not apply to Contractor. Contractor shall indemnify, defend, and hold harmless the agency, and its officers and employees, from liabilities, damages, losses, and costs, including, but not limited to, reasonable attorneys</w:t>
      </w:r>
      <w:r w:rsidR="00B715BB" w:rsidRPr="00692B47">
        <w:t>’</w:t>
      </w:r>
      <w:r w:rsidRPr="00692B47">
        <w:t xml:space="preserve"> fees, to the extent caused by the negligence, recklessness, or intentionally wrongful conduct of the design professional and other persons employed or utilized by the design professional in the performance of </w:t>
      </w:r>
      <w:r w:rsidR="00B715BB" w:rsidRPr="00692B47">
        <w:t>this Agreement</w:t>
      </w:r>
      <w:r w:rsidRPr="00692B47">
        <w:t>.</w:t>
      </w:r>
    </w:p>
    <w:p w14:paraId="4A48FD72" w14:textId="77777777" w:rsidR="00B45F00" w:rsidRPr="00B45F00" w:rsidRDefault="005A5434" w:rsidP="0078339E">
      <w:pPr>
        <w:pStyle w:val="ArticleStyle2"/>
        <w:rPr>
          <w:rFonts w:ascii="Arial" w:hAnsi="Arial"/>
          <w:vanish/>
          <w:specVanish/>
        </w:rPr>
      </w:pPr>
      <w:bookmarkStart w:id="926" w:name="_Toc226033013"/>
      <w:r w:rsidRPr="00692B47">
        <w:rPr>
          <w:rFonts w:ascii="Arial" w:hAnsi="Arial"/>
          <w:u w:val="single"/>
        </w:rPr>
        <w:t>Notice and Legal Defense</w:t>
      </w:r>
      <w:r w:rsidRPr="00692B47">
        <w:rPr>
          <w:rFonts w:ascii="Arial" w:hAnsi="Arial"/>
        </w:rPr>
        <w:t>.</w:t>
      </w:r>
      <w:bookmarkEnd w:id="915"/>
      <w:bookmarkEnd w:id="916"/>
      <w:bookmarkEnd w:id="917"/>
      <w:bookmarkEnd w:id="918"/>
      <w:bookmarkEnd w:id="919"/>
      <w:bookmarkEnd w:id="920"/>
      <w:bookmarkEnd w:id="921"/>
      <w:bookmarkEnd w:id="922"/>
      <w:bookmarkEnd w:id="923"/>
      <w:bookmarkEnd w:id="924"/>
      <w:bookmarkEnd w:id="926"/>
    </w:p>
    <w:p w14:paraId="3EC1DA44" w14:textId="054885FD" w:rsidR="005A5434" w:rsidRPr="00692B47" w:rsidRDefault="00453CD4" w:rsidP="00B45F00">
      <w:pPr>
        <w:pStyle w:val="ArticleStyle2text"/>
      </w:pPr>
      <w:r w:rsidRPr="00692B47">
        <w:t xml:space="preserve">  </w:t>
      </w:r>
      <w:r w:rsidR="00B715BB" w:rsidRPr="00692B47">
        <w:t>P</w:t>
      </w:r>
      <w:r w:rsidR="005A5434" w:rsidRPr="00692B47">
        <w:t>romptly after receipt</w:t>
      </w:r>
      <w:r w:rsidR="00FD6252" w:rsidRPr="00692B47">
        <w:t xml:space="preserve"> by an </w:t>
      </w:r>
      <w:r w:rsidR="00CA4334" w:rsidRPr="00692B47">
        <w:t>JEA</w:t>
      </w:r>
      <w:r w:rsidR="00FD6252" w:rsidRPr="00692B47">
        <w:t xml:space="preserve"> Indemnitee or Contractor Indemnitee (the “</w:t>
      </w:r>
      <w:r w:rsidR="00FD6252" w:rsidRPr="00692B47">
        <w:rPr>
          <w:b/>
        </w:rPr>
        <w:t>Indemnified Person</w:t>
      </w:r>
      <w:r w:rsidR="00FD6252" w:rsidRPr="00692B47">
        <w:t>”)</w:t>
      </w:r>
      <w:r w:rsidR="005A5434" w:rsidRPr="00692B47">
        <w:t xml:space="preserve"> of any claim or notice of the commencement of any action, administrative or legal proceeding, or investigation in connection with an actual or potential claim from a </w:t>
      </w:r>
      <w:r w:rsidR="0099179B" w:rsidRPr="00692B47">
        <w:t>third party</w:t>
      </w:r>
      <w:r w:rsidR="00AD1573" w:rsidRPr="00692B47">
        <w:t xml:space="preserve"> (including any Governmental Authority)</w:t>
      </w:r>
      <w:r w:rsidR="005A5434" w:rsidRPr="00692B47">
        <w:t xml:space="preserve">, as to which any indemnity provided for in </w:t>
      </w:r>
      <w:r w:rsidR="000F7DFD" w:rsidRPr="00692B47">
        <w:rPr>
          <w:u w:val="single"/>
        </w:rPr>
        <w:t>Article 11</w:t>
      </w:r>
      <w:r w:rsidR="005A5434" w:rsidRPr="00692B47">
        <w:t xml:space="preserve"> may apply, the</w:t>
      </w:r>
      <w:r w:rsidR="00EF6F38" w:rsidRPr="00692B47">
        <w:t xml:space="preserve"> </w:t>
      </w:r>
      <w:r w:rsidR="00FD6252" w:rsidRPr="00692B47">
        <w:t xml:space="preserve">Indemnified Person </w:t>
      </w:r>
      <w:r w:rsidR="005A5434" w:rsidRPr="00692B47">
        <w:t xml:space="preserve">will notify </w:t>
      </w:r>
      <w:r w:rsidR="00A221C8" w:rsidRPr="00692B47">
        <w:t>the</w:t>
      </w:r>
      <w:r w:rsidR="00997E96" w:rsidRPr="00692B47">
        <w:t xml:space="preserve"> </w:t>
      </w:r>
      <w:r w:rsidR="008B64D1" w:rsidRPr="00692B47">
        <w:t>applicable Party who has the defense obligations with respect thereto</w:t>
      </w:r>
      <w:r w:rsidR="00997E96" w:rsidRPr="00692B47">
        <w:t xml:space="preserve"> </w:t>
      </w:r>
      <w:r w:rsidR="00FE0C5B" w:rsidRPr="00692B47">
        <w:t>in writing of such fact</w:t>
      </w:r>
      <w:r w:rsidR="008B64D1" w:rsidRPr="00692B47">
        <w:t xml:space="preserve"> (the “</w:t>
      </w:r>
      <w:r w:rsidR="008B64D1" w:rsidRPr="00692B47">
        <w:rPr>
          <w:b/>
        </w:rPr>
        <w:t>Indemnifying Party</w:t>
      </w:r>
      <w:r w:rsidR="008B64D1" w:rsidRPr="00692B47">
        <w:t>”)</w:t>
      </w:r>
      <w:r w:rsidR="00FE0C5B" w:rsidRPr="00692B47">
        <w:t xml:space="preserve">. </w:t>
      </w:r>
      <w:r w:rsidR="005A5434" w:rsidRPr="00692B47">
        <w:t xml:space="preserve">Any delay in an </w:t>
      </w:r>
      <w:r w:rsidR="008B64D1" w:rsidRPr="00692B47">
        <w:t xml:space="preserve">Indemnified Person’s </w:t>
      </w:r>
      <w:r w:rsidR="005A5434" w:rsidRPr="00692B47">
        <w:t xml:space="preserve">notifying of any such claim or notice will not excuse </w:t>
      </w:r>
      <w:r w:rsidR="00704CA5" w:rsidRPr="00692B47">
        <w:t xml:space="preserve">the </w:t>
      </w:r>
      <w:r w:rsidR="008B64D1" w:rsidRPr="00692B47">
        <w:t xml:space="preserve">Indemnifying Party’s </w:t>
      </w:r>
      <w:r w:rsidR="005A5434" w:rsidRPr="00692B47">
        <w:t xml:space="preserve">obligations </w:t>
      </w:r>
      <w:proofErr w:type="gramStart"/>
      <w:r w:rsidR="005A5434" w:rsidRPr="00692B47">
        <w:t>hereunder</w:t>
      </w:r>
      <w:r w:rsidR="0099179B" w:rsidRPr="00692B47">
        <w:t>;</w:t>
      </w:r>
      <w:proofErr w:type="gramEnd"/>
      <w:r w:rsidR="0099179B" w:rsidRPr="00692B47">
        <w:t xml:space="preserve"> provided that such</w:t>
      </w:r>
      <w:r w:rsidR="00F128ED" w:rsidRPr="00692B47">
        <w:t xml:space="preserve"> Indemnifying </w:t>
      </w:r>
      <w:r w:rsidR="0099179B" w:rsidRPr="00692B47">
        <w:t>Party is not prejudiced by such delay</w:t>
      </w:r>
      <w:r w:rsidR="005A5434" w:rsidRPr="00692B47">
        <w:t xml:space="preserve">.  </w:t>
      </w:r>
      <w:r w:rsidR="00B715BB" w:rsidRPr="00692B47">
        <w:t xml:space="preserve">Subject to the last sentence of </w:t>
      </w:r>
      <w:r w:rsidR="00B715BB" w:rsidRPr="00692B47">
        <w:rPr>
          <w:u w:val="single"/>
        </w:rPr>
        <w:t>Section 11.4</w:t>
      </w:r>
      <w:r w:rsidR="00B715BB" w:rsidRPr="00692B47">
        <w:t>, u</w:t>
      </w:r>
      <w:r w:rsidR="005A5434" w:rsidRPr="00692B47">
        <w:t xml:space="preserve">pon </w:t>
      </w:r>
      <w:r w:rsidR="00FD6252" w:rsidRPr="00692B47">
        <w:t xml:space="preserve">the </w:t>
      </w:r>
      <w:r w:rsidR="008B64D1" w:rsidRPr="00692B47">
        <w:t xml:space="preserve">Indemnifying Party’s </w:t>
      </w:r>
      <w:r w:rsidR="005A5434" w:rsidRPr="00692B47">
        <w:t xml:space="preserve">receipt of such notice, </w:t>
      </w:r>
      <w:r w:rsidR="00FD6252" w:rsidRPr="00692B47">
        <w:t xml:space="preserve">it shall </w:t>
      </w:r>
      <w:r w:rsidR="005A5434" w:rsidRPr="00692B47">
        <w:t xml:space="preserve">assume on behalf of the </w:t>
      </w:r>
      <w:r w:rsidR="008B64D1" w:rsidRPr="00692B47">
        <w:t>Indemnified Person</w:t>
      </w:r>
      <w:r w:rsidR="005A5434" w:rsidRPr="00692B47">
        <w:t xml:space="preserve">, and conduct with due diligence and in good faith, the defense thereof with counsel reasonably satisfactory to the </w:t>
      </w:r>
      <w:r w:rsidR="008B64D1" w:rsidRPr="00692B47">
        <w:t xml:space="preserve">Indemnified Person; </w:t>
      </w:r>
      <w:r w:rsidR="005A5434" w:rsidRPr="00692B47">
        <w:t xml:space="preserve">provided, that the </w:t>
      </w:r>
      <w:r w:rsidR="008B64D1" w:rsidRPr="00692B47">
        <w:t xml:space="preserve">Indemnified Person </w:t>
      </w:r>
      <w:r w:rsidR="005A5434" w:rsidRPr="00692B47">
        <w:t xml:space="preserve">shall have the right to be represented therein by advisory </w:t>
      </w:r>
      <w:proofErr w:type="spellStart"/>
      <w:r w:rsidR="005A5434" w:rsidRPr="00692B47">
        <w:t>counsel</w:t>
      </w:r>
      <w:proofErr w:type="spellEnd"/>
      <w:r w:rsidR="005A5434" w:rsidRPr="00692B47">
        <w:t xml:space="preserve"> of its own selection</w:t>
      </w:r>
      <w:r w:rsidR="00B660E1" w:rsidRPr="00692B47">
        <w:t xml:space="preserve"> (</w:t>
      </w:r>
      <w:r w:rsidR="005A5434" w:rsidRPr="00692B47">
        <w:t xml:space="preserve">and </w:t>
      </w:r>
      <w:r w:rsidR="00B660E1" w:rsidRPr="00692B47">
        <w:t>at its own expense)</w:t>
      </w:r>
      <w:r w:rsidR="005A5434" w:rsidRPr="00692B47">
        <w:t xml:space="preserve">; and </w:t>
      </w:r>
      <w:r w:rsidR="005A5434" w:rsidRPr="00692B47">
        <w:lastRenderedPageBreak/>
        <w:t>provided</w:t>
      </w:r>
      <w:r w:rsidR="00B660E1" w:rsidRPr="00692B47">
        <w:t>,</w:t>
      </w:r>
      <w:r w:rsidR="005A5434" w:rsidRPr="00692B47">
        <w:t xml:space="preserve"> further, that if the defendants in any such action include both </w:t>
      </w:r>
      <w:r w:rsidR="00FD6252" w:rsidRPr="00692B47">
        <w:t xml:space="preserve">the </w:t>
      </w:r>
      <w:r w:rsidR="008B64D1" w:rsidRPr="00692B47">
        <w:t>I</w:t>
      </w:r>
      <w:r w:rsidR="00FD6252" w:rsidRPr="00692B47">
        <w:t xml:space="preserve">ndemnifying Party </w:t>
      </w:r>
      <w:r w:rsidR="005A5434" w:rsidRPr="00692B47">
        <w:t xml:space="preserve">and the </w:t>
      </w:r>
      <w:r w:rsidR="008B64D1" w:rsidRPr="00692B47">
        <w:t>Indemnified Person</w:t>
      </w:r>
      <w:r w:rsidR="005A5434" w:rsidRPr="00692B47">
        <w:t xml:space="preserve">, and if the </w:t>
      </w:r>
      <w:r w:rsidR="008B64D1" w:rsidRPr="00692B47">
        <w:t>Indemnified Person</w:t>
      </w:r>
      <w:r w:rsidR="005A5434" w:rsidRPr="00692B47">
        <w:t xml:space="preserve"> shall have reasonably concluded that there may be legal defenses available to it which are </w:t>
      </w:r>
      <w:r w:rsidR="00FD6252" w:rsidRPr="00692B47">
        <w:t xml:space="preserve">additional to or </w:t>
      </w:r>
      <w:r w:rsidR="005A5434" w:rsidRPr="00692B47">
        <w:t>inconsistent with those available to</w:t>
      </w:r>
      <w:r w:rsidR="0089532E" w:rsidRPr="00692B47">
        <w:t xml:space="preserve"> </w:t>
      </w:r>
      <w:r w:rsidR="008B64D1" w:rsidRPr="00692B47">
        <w:t>I</w:t>
      </w:r>
      <w:r w:rsidR="00FD6252" w:rsidRPr="00692B47">
        <w:t>ndemnifying Party,</w:t>
      </w:r>
      <w:r w:rsidR="005A5434" w:rsidRPr="00692B47">
        <w:t xml:space="preserve"> then the </w:t>
      </w:r>
      <w:r w:rsidR="008B64D1" w:rsidRPr="00692B47">
        <w:t>Indemnified Person</w:t>
      </w:r>
      <w:r w:rsidR="005A5434" w:rsidRPr="00692B47">
        <w:t xml:space="preserve"> shall have the right to </w:t>
      </w:r>
      <w:r w:rsidR="009D382E" w:rsidRPr="00692B47">
        <w:t xml:space="preserve">select </w:t>
      </w:r>
      <w:r w:rsidR="005A5434" w:rsidRPr="00692B47">
        <w:t xml:space="preserve">separate counsel to participate in the defense of such action on </w:t>
      </w:r>
      <w:r w:rsidR="00C61E64" w:rsidRPr="00692B47">
        <w:t>its own</w:t>
      </w:r>
      <w:r w:rsidR="005A5434" w:rsidRPr="00692B47">
        <w:t xml:space="preserve"> behalf</w:t>
      </w:r>
      <w:r w:rsidR="00E001DF" w:rsidRPr="00692B47">
        <w:t>,</w:t>
      </w:r>
      <w:r w:rsidR="005A5434" w:rsidRPr="00692B47">
        <w:t xml:space="preserve"> and at </w:t>
      </w:r>
      <w:r w:rsidR="00C61E64" w:rsidRPr="00692B47">
        <w:t xml:space="preserve">its own </w:t>
      </w:r>
      <w:r w:rsidR="005A5434" w:rsidRPr="00692B47">
        <w:t>expense.</w:t>
      </w:r>
      <w:r w:rsidR="00F94D4D" w:rsidRPr="00692B47">
        <w:t xml:space="preserve">  </w:t>
      </w:r>
      <w:r w:rsidR="00FD6252" w:rsidRPr="00692B47">
        <w:t xml:space="preserve">In no event shall </w:t>
      </w:r>
      <w:r w:rsidR="008B64D1" w:rsidRPr="00692B47">
        <w:t xml:space="preserve">Contractor as the Indemnifying Person, without </w:t>
      </w:r>
      <w:r w:rsidR="00CA4334" w:rsidRPr="00692B47">
        <w:t>JEA</w:t>
      </w:r>
      <w:r w:rsidR="008B64D1" w:rsidRPr="00692B47">
        <w:t xml:space="preserve">’s </w:t>
      </w:r>
      <w:r w:rsidR="00FD6252" w:rsidRPr="00692B47">
        <w:t>prior written consent, settle any claim hereunder in a manner that results in any impact to the operations or maintenance of the Facility</w:t>
      </w:r>
      <w:r w:rsidR="008B64D1" w:rsidRPr="00692B47">
        <w:t xml:space="preserve">.  In no event shall an Indemnifying Party, without the prior written consent of the Indemnified Party, settle any claim </w:t>
      </w:r>
      <w:proofErr w:type="gramStart"/>
      <w:r w:rsidR="008B64D1" w:rsidRPr="00692B47">
        <w:t>hereunder</w:t>
      </w:r>
      <w:proofErr w:type="gramEnd"/>
      <w:r w:rsidR="008B64D1" w:rsidRPr="00692B47">
        <w:t xml:space="preserve"> in a manner </w:t>
      </w:r>
      <w:r w:rsidR="00FD6252" w:rsidRPr="00692B47">
        <w:t xml:space="preserve">that admits any wrongdoing or fault of the </w:t>
      </w:r>
      <w:r w:rsidR="008B64D1" w:rsidRPr="00692B47">
        <w:t>Indemnified Party</w:t>
      </w:r>
      <w:r w:rsidR="00FD6252" w:rsidRPr="00692B47">
        <w:t xml:space="preserve"> or that does not result in an unconditional release of the </w:t>
      </w:r>
      <w:r w:rsidR="008B64D1" w:rsidRPr="00692B47">
        <w:t>I</w:t>
      </w:r>
      <w:r w:rsidR="00FD6252" w:rsidRPr="00692B47">
        <w:t>ndemni</w:t>
      </w:r>
      <w:r w:rsidR="008B64D1" w:rsidRPr="00692B47">
        <w:t xml:space="preserve">fied Party. </w:t>
      </w:r>
    </w:p>
    <w:p w14:paraId="01D0E5F6" w14:textId="77777777" w:rsidR="00B45F00" w:rsidRPr="00B45F00" w:rsidRDefault="005A5434" w:rsidP="008A7B54">
      <w:pPr>
        <w:pStyle w:val="ArticleStyle2"/>
        <w:rPr>
          <w:rFonts w:ascii="Arial" w:hAnsi="Arial"/>
          <w:vanish/>
          <w:specVanish/>
        </w:rPr>
      </w:pPr>
      <w:bookmarkStart w:id="927" w:name="_Toc368309655"/>
      <w:bookmarkStart w:id="928" w:name="_Toc449284966"/>
      <w:bookmarkStart w:id="929" w:name="_Toc474489929"/>
      <w:bookmarkStart w:id="930" w:name="_Toc474689618"/>
      <w:bookmarkStart w:id="931" w:name="_Toc65080068"/>
      <w:bookmarkStart w:id="932" w:name="_Toc66392287"/>
      <w:bookmarkStart w:id="933" w:name="_Toc103174756"/>
      <w:bookmarkStart w:id="934" w:name="_Toc68279958"/>
      <w:bookmarkStart w:id="935" w:name="_Toc219226817"/>
      <w:bookmarkStart w:id="936" w:name="_Toc219289201"/>
      <w:bookmarkStart w:id="937" w:name="_Toc226033014"/>
      <w:r w:rsidRPr="00692B47">
        <w:rPr>
          <w:rFonts w:ascii="Arial" w:hAnsi="Arial"/>
          <w:u w:val="single"/>
        </w:rPr>
        <w:t>Failure to Defend Action</w:t>
      </w:r>
      <w:r w:rsidRPr="00692B47">
        <w:rPr>
          <w:rFonts w:ascii="Arial" w:hAnsi="Arial"/>
        </w:rPr>
        <w:t>.</w:t>
      </w:r>
      <w:bookmarkEnd w:id="927"/>
      <w:bookmarkEnd w:id="928"/>
      <w:bookmarkEnd w:id="929"/>
      <w:bookmarkEnd w:id="930"/>
      <w:bookmarkEnd w:id="931"/>
      <w:bookmarkEnd w:id="932"/>
      <w:bookmarkEnd w:id="933"/>
      <w:bookmarkEnd w:id="934"/>
      <w:bookmarkEnd w:id="935"/>
      <w:bookmarkEnd w:id="936"/>
      <w:bookmarkEnd w:id="937"/>
    </w:p>
    <w:p w14:paraId="673C7C83" w14:textId="4B867F5D" w:rsidR="005A5434" w:rsidRPr="00692B47" w:rsidRDefault="00453CD4" w:rsidP="00B45F00">
      <w:pPr>
        <w:pStyle w:val="ArticleStyle2text"/>
      </w:pPr>
      <w:r w:rsidRPr="00692B47">
        <w:t xml:space="preserve">  </w:t>
      </w:r>
      <w:r w:rsidR="005A5434" w:rsidRPr="00692B47">
        <w:t xml:space="preserve">If any </w:t>
      </w:r>
      <w:r w:rsidR="00E001DF" w:rsidRPr="00692B47">
        <w:t>T</w:t>
      </w:r>
      <w:r w:rsidR="005A5434" w:rsidRPr="00692B47">
        <w:t>hird-</w:t>
      </w:r>
      <w:r w:rsidR="00E001DF" w:rsidRPr="00692B47">
        <w:t>P</w:t>
      </w:r>
      <w:r w:rsidR="005A5434" w:rsidRPr="00692B47">
        <w:t xml:space="preserve">arty claim arises as to which any indemnity provided for in this </w:t>
      </w:r>
      <w:r w:rsidR="000F7DFD" w:rsidRPr="00692B47">
        <w:rPr>
          <w:u w:val="single"/>
        </w:rPr>
        <w:t>Article 11</w:t>
      </w:r>
      <w:r w:rsidR="005A5434" w:rsidRPr="00692B47">
        <w:t xml:space="preserve"> may apply, and </w:t>
      </w:r>
      <w:r w:rsidR="00E001DF" w:rsidRPr="00692B47">
        <w:t xml:space="preserve">the </w:t>
      </w:r>
      <w:r w:rsidR="007E0B56" w:rsidRPr="00692B47">
        <w:t>Indemnified Party</w:t>
      </w:r>
      <w:r w:rsidR="00E001DF" w:rsidRPr="00692B47">
        <w:t xml:space="preserve"> has provided </w:t>
      </w:r>
      <w:r w:rsidR="00A4315C" w:rsidRPr="00692B47">
        <w:t xml:space="preserve">the Indemnifying Party </w:t>
      </w:r>
      <w:r w:rsidR="00E001DF" w:rsidRPr="00692B47">
        <w:t xml:space="preserve">with the required notice under </w:t>
      </w:r>
      <w:r w:rsidR="00E001DF" w:rsidRPr="00692B47">
        <w:rPr>
          <w:u w:val="single"/>
        </w:rPr>
        <w:t>Section 11.</w:t>
      </w:r>
      <w:r w:rsidR="002F4B81" w:rsidRPr="00692B47">
        <w:rPr>
          <w:u w:val="single"/>
        </w:rPr>
        <w:t>3</w:t>
      </w:r>
      <w:r w:rsidR="00E001DF" w:rsidRPr="00692B47">
        <w:t>, and</w:t>
      </w:r>
      <w:r w:rsidR="00D6641E" w:rsidRPr="00692B47">
        <w:t xml:space="preserve"> </w:t>
      </w:r>
      <w:r w:rsidR="002D5C7C" w:rsidRPr="00692B47">
        <w:t>Indemnifying Party</w:t>
      </w:r>
      <w:r w:rsidR="005A5434" w:rsidRPr="00692B47">
        <w:t xml:space="preserve"> fails to </w:t>
      </w:r>
      <w:r w:rsidR="00E001DF" w:rsidRPr="00692B47">
        <w:t>expressly confirm its assumption of</w:t>
      </w:r>
      <w:r w:rsidR="005A5434" w:rsidRPr="00692B47">
        <w:t xml:space="preserve"> the defense of such claim </w:t>
      </w:r>
      <w:r w:rsidR="00E001DF" w:rsidRPr="00692B47">
        <w:t xml:space="preserve">within seven (7) </w:t>
      </w:r>
      <w:r w:rsidR="00EC2537" w:rsidRPr="00692B47">
        <w:t>Days</w:t>
      </w:r>
      <w:r w:rsidR="005A5434" w:rsidRPr="00692B47">
        <w:t xml:space="preserve"> after </w:t>
      </w:r>
      <w:r w:rsidR="00E001DF" w:rsidRPr="00692B47">
        <w:t>its</w:t>
      </w:r>
      <w:r w:rsidR="005A5434" w:rsidRPr="00692B47">
        <w:t xml:space="preserve"> receipt </w:t>
      </w:r>
      <w:r w:rsidR="00E001DF" w:rsidRPr="00692B47">
        <w:t>of such notice (or should thereafter cease efforts to provide such defense)</w:t>
      </w:r>
      <w:r w:rsidR="005A5434" w:rsidRPr="00692B47">
        <w:t xml:space="preserve">, then the </w:t>
      </w:r>
      <w:r w:rsidR="009358E0" w:rsidRPr="00692B47">
        <w:t>Indemnified Party</w:t>
      </w:r>
      <w:r w:rsidR="005A5434" w:rsidRPr="00692B47">
        <w:t xml:space="preserve"> against which the claim is instituted or commenced may, at </w:t>
      </w:r>
      <w:r w:rsidR="009358E0" w:rsidRPr="00692B47">
        <w:t xml:space="preserve">the Indemnifying Party’s </w:t>
      </w:r>
      <w:r w:rsidR="005A5434" w:rsidRPr="00692B47">
        <w:t xml:space="preserve">expense, contest or settle such claim; provided, that no such contest need be made, and settlement or full payment of any such claim may be made without </w:t>
      </w:r>
      <w:r w:rsidR="009358E0" w:rsidRPr="00692B47">
        <w:t>the Indemnif</w:t>
      </w:r>
      <w:r w:rsidR="009C37A0" w:rsidRPr="00692B47">
        <w:t>ying Party’s</w:t>
      </w:r>
      <w:r w:rsidR="009358E0" w:rsidRPr="00692B47">
        <w:t xml:space="preserve"> </w:t>
      </w:r>
      <w:r w:rsidR="005A5434" w:rsidRPr="00692B47">
        <w:t>consent (with</w:t>
      </w:r>
      <w:r w:rsidR="009C37A0" w:rsidRPr="00692B47">
        <w:t xml:space="preserve"> the Indemnifying Party </w:t>
      </w:r>
      <w:r w:rsidR="005A5434" w:rsidRPr="00692B47">
        <w:t xml:space="preserve">remaining obligated to indemnify the </w:t>
      </w:r>
      <w:r w:rsidR="009C37A0" w:rsidRPr="00692B47">
        <w:t>Inde</w:t>
      </w:r>
      <w:r w:rsidR="00BD6702" w:rsidRPr="00692B47">
        <w:t>mnified Party</w:t>
      </w:r>
      <w:r w:rsidR="005A5434" w:rsidRPr="00692B47">
        <w:t xml:space="preserve"> under this </w:t>
      </w:r>
      <w:r w:rsidR="000F7DFD" w:rsidRPr="00692B47">
        <w:rPr>
          <w:u w:val="single"/>
        </w:rPr>
        <w:t>Article 11</w:t>
      </w:r>
      <w:r w:rsidR="005A5434" w:rsidRPr="00692B47">
        <w:t xml:space="preserve">) if, in the written opinion of the </w:t>
      </w:r>
      <w:r w:rsidR="00BD6702" w:rsidRPr="00692B47">
        <w:t>Indemnified Party’s</w:t>
      </w:r>
      <w:r w:rsidR="005A5434" w:rsidRPr="00692B47">
        <w:t xml:space="preserve"> counsel, such claim is meritorious.  All costs and expenses incurred by </w:t>
      </w:r>
      <w:r w:rsidR="00BD6702" w:rsidRPr="00692B47">
        <w:t>the Indemnified Party</w:t>
      </w:r>
      <w:r w:rsidR="005A5434" w:rsidRPr="00692B47">
        <w:t xml:space="preserve"> in connection with any such contest, settlement or payment </w:t>
      </w:r>
      <w:r w:rsidR="00A244BB" w:rsidRPr="00692B47">
        <w:t xml:space="preserve">shall </w:t>
      </w:r>
      <w:r w:rsidR="005A5434" w:rsidRPr="00692B47">
        <w:t xml:space="preserve">be reimbursed by </w:t>
      </w:r>
      <w:r w:rsidR="00A244BB" w:rsidRPr="00692B47">
        <w:t>the Indemnifying Party</w:t>
      </w:r>
      <w:r w:rsidR="005A5434" w:rsidRPr="00692B47">
        <w:t xml:space="preserve"> </w:t>
      </w:r>
      <w:r w:rsidR="00A244BB" w:rsidRPr="00692B47">
        <w:t>to the Indemnified Party</w:t>
      </w:r>
      <w:r w:rsidR="005A5434" w:rsidRPr="00692B47">
        <w:t xml:space="preserve"> promptly following, but not later than </w:t>
      </w:r>
      <w:r w:rsidR="00666F5F" w:rsidRPr="00692B47">
        <w:t xml:space="preserve">thirty </w:t>
      </w:r>
      <w:r w:rsidR="005A5434" w:rsidRPr="00692B47">
        <w:t>(</w:t>
      </w:r>
      <w:r w:rsidR="00666F5F" w:rsidRPr="00692B47">
        <w:t>30</w:t>
      </w:r>
      <w:r w:rsidR="005A5434" w:rsidRPr="00692B47">
        <w:t xml:space="preserve">) </w:t>
      </w:r>
      <w:r w:rsidR="00EC2537" w:rsidRPr="00692B47">
        <w:t>Days</w:t>
      </w:r>
      <w:r w:rsidR="005A5434" w:rsidRPr="00692B47">
        <w:t xml:space="preserve"> following, </w:t>
      </w:r>
      <w:r w:rsidR="00987419" w:rsidRPr="00692B47">
        <w:t>the Indemnified Party’s</w:t>
      </w:r>
      <w:r w:rsidR="005A5434" w:rsidRPr="00692B47">
        <w:t xml:space="preserve"> demand </w:t>
      </w:r>
      <w:proofErr w:type="gramStart"/>
      <w:r w:rsidR="005A5434" w:rsidRPr="00692B47">
        <w:t>therefor</w:t>
      </w:r>
      <w:proofErr w:type="gramEnd"/>
      <w:r w:rsidR="005A5434" w:rsidRPr="00692B47">
        <w:t xml:space="preserve">.  </w:t>
      </w:r>
    </w:p>
    <w:p w14:paraId="5869C98C" w14:textId="77777777" w:rsidR="00B45F00" w:rsidRPr="00B45F00" w:rsidRDefault="005A5434" w:rsidP="008A7B54">
      <w:pPr>
        <w:pStyle w:val="ArticleStyle2"/>
        <w:rPr>
          <w:rFonts w:ascii="Arial" w:hAnsi="Arial"/>
          <w:vanish/>
          <w:specVanish/>
        </w:rPr>
      </w:pPr>
      <w:bookmarkStart w:id="938" w:name="_Toc368309656"/>
      <w:bookmarkStart w:id="939" w:name="_Toc449284967"/>
      <w:bookmarkStart w:id="940" w:name="_Toc474489930"/>
      <w:bookmarkStart w:id="941" w:name="_Toc474689619"/>
      <w:bookmarkStart w:id="942" w:name="_Toc65080069"/>
      <w:bookmarkStart w:id="943" w:name="_Toc66392288"/>
      <w:bookmarkStart w:id="944" w:name="_Toc103174757"/>
      <w:bookmarkStart w:id="945" w:name="_Toc68279959"/>
      <w:bookmarkStart w:id="946" w:name="_Toc219226818"/>
      <w:bookmarkStart w:id="947" w:name="_Toc219289202"/>
      <w:bookmarkStart w:id="948" w:name="_Toc226033015"/>
      <w:r w:rsidRPr="00692B47">
        <w:rPr>
          <w:rFonts w:ascii="Arial" w:hAnsi="Arial"/>
          <w:u w:val="single"/>
        </w:rPr>
        <w:t>Additional Intellectual Property Obligations</w:t>
      </w:r>
      <w:r w:rsidRPr="00692B47">
        <w:rPr>
          <w:rFonts w:ascii="Arial" w:hAnsi="Arial"/>
        </w:rPr>
        <w:t>.</w:t>
      </w:r>
      <w:bookmarkEnd w:id="938"/>
      <w:bookmarkEnd w:id="939"/>
      <w:bookmarkEnd w:id="940"/>
      <w:bookmarkEnd w:id="941"/>
      <w:bookmarkEnd w:id="942"/>
      <w:bookmarkEnd w:id="943"/>
      <w:bookmarkEnd w:id="944"/>
      <w:bookmarkEnd w:id="945"/>
      <w:bookmarkEnd w:id="946"/>
      <w:bookmarkEnd w:id="947"/>
      <w:bookmarkEnd w:id="948"/>
    </w:p>
    <w:p w14:paraId="305BBA9D" w14:textId="232187F7" w:rsidR="00A134EF" w:rsidRPr="00692B47" w:rsidRDefault="00453CD4" w:rsidP="00B45F00">
      <w:pPr>
        <w:pStyle w:val="ArticleStyle2text"/>
      </w:pPr>
      <w:r w:rsidRPr="00692B47">
        <w:t xml:space="preserve"> </w:t>
      </w:r>
      <w:r w:rsidR="005A5434" w:rsidRPr="00692B47">
        <w:t xml:space="preserve">Without limiting the foregoing, if </w:t>
      </w:r>
      <w:r w:rsidR="00CA4334" w:rsidRPr="00692B47">
        <w:t>JEA</w:t>
      </w:r>
      <w:r w:rsidR="005A5434" w:rsidRPr="00692B47">
        <w:t xml:space="preserve"> is enjoined from completing the </w:t>
      </w:r>
      <w:r w:rsidR="00B660E1" w:rsidRPr="00692B47">
        <w:t>Facility</w:t>
      </w:r>
      <w:r w:rsidR="005A5434" w:rsidRPr="00692B47">
        <w:t xml:space="preserve"> or any part thereof, or from the use, </w:t>
      </w:r>
      <w:r w:rsidR="00666F5F" w:rsidRPr="00692B47">
        <w:t xml:space="preserve">or </w:t>
      </w:r>
      <w:r w:rsidR="005A5434" w:rsidRPr="00692B47">
        <w:t xml:space="preserve">operation of the </w:t>
      </w:r>
      <w:r w:rsidR="00B660E1" w:rsidRPr="00692B47">
        <w:t>Facility</w:t>
      </w:r>
      <w:r w:rsidR="005A5434" w:rsidRPr="00692B47">
        <w:t xml:space="preserve"> or any part thereof, as a result of any claim or allegation </w:t>
      </w:r>
      <w:r w:rsidR="001237A3" w:rsidRPr="00692B47">
        <w:t xml:space="preserve">that any equipment, materials or information provided by Contractor or any of Contractor’s Personnel in connection with its performance of the Work constitutes an infringement of any patent, trade secret, trademark, copyright or other proprietary rights of any </w:t>
      </w:r>
      <w:r w:rsidR="004054A8" w:rsidRPr="00692B47">
        <w:t>t</w:t>
      </w:r>
      <w:r w:rsidR="001237A3" w:rsidRPr="00692B47">
        <w:t xml:space="preserve">hird </w:t>
      </w:r>
      <w:r w:rsidR="004054A8" w:rsidRPr="00692B47">
        <w:t>p</w:t>
      </w:r>
      <w:r w:rsidR="001237A3" w:rsidRPr="00692B47">
        <w:t xml:space="preserve">arty or constitutes the unauthorized disclosure of such </w:t>
      </w:r>
      <w:r w:rsidR="004054A8" w:rsidRPr="00692B47">
        <w:t>t</w:t>
      </w:r>
      <w:r w:rsidR="001237A3" w:rsidRPr="00692B47">
        <w:t xml:space="preserve">hird </w:t>
      </w:r>
      <w:r w:rsidR="004054A8" w:rsidRPr="00692B47">
        <w:t>p</w:t>
      </w:r>
      <w:r w:rsidR="001237A3" w:rsidRPr="00692B47">
        <w:t>arty’s confidential information,</w:t>
      </w:r>
      <w:r w:rsidR="005A5434" w:rsidRPr="00692B47">
        <w:t xml:space="preserve"> Contractor shall, in addition to its indemnification obligations hereunder, </w:t>
      </w:r>
      <w:r w:rsidR="00A134EF" w:rsidRPr="00692B47">
        <w:t xml:space="preserve">promptly, but in no event later than thirty (30) Days from the date of notice from </w:t>
      </w:r>
      <w:r w:rsidR="00CA4334" w:rsidRPr="00692B47">
        <w:t>JEA</w:t>
      </w:r>
      <w:r w:rsidR="00A134EF" w:rsidRPr="00692B47">
        <w:t xml:space="preserve">, commence action to remove such injunction, and thereafter promptly </w:t>
      </w:r>
      <w:r w:rsidR="00881E05" w:rsidRPr="00692B47">
        <w:t xml:space="preserve">use its best efforts to </w:t>
      </w:r>
      <w:r w:rsidR="00A134EF" w:rsidRPr="00692B47">
        <w:t xml:space="preserve">remove such injunction, including by: (a) procuring for </w:t>
      </w:r>
      <w:r w:rsidR="00CA4334" w:rsidRPr="00692B47">
        <w:t>JEA</w:t>
      </w:r>
      <w:r w:rsidR="00A134EF" w:rsidRPr="00692B47">
        <w:t xml:space="preserve">, or reimbursing </w:t>
      </w:r>
      <w:r w:rsidR="00CA4334" w:rsidRPr="00692B47">
        <w:t>JEA</w:t>
      </w:r>
      <w:r w:rsidR="00A134EF" w:rsidRPr="00692B47">
        <w:t xml:space="preserve"> for procuring, the right to continue using the infringing item, with substantially the same performance, quality and expected life; (b) replacing the infringing item with a non-infringing item of comparable functionality and quality (and having substantially the same performance, quality and expected life); or (c) modifying the infringing item such that it no longer infringes upon any third party’s </w:t>
      </w:r>
      <w:r w:rsidR="001237A3" w:rsidRPr="00692B47">
        <w:t>intellectual property</w:t>
      </w:r>
      <w:r w:rsidR="00A134EF" w:rsidRPr="00692B47">
        <w:t xml:space="preserve"> rights and is comparable in functionality and quality (and having substantially the same performance, quality and expected life).  </w:t>
      </w:r>
    </w:p>
    <w:p w14:paraId="31D4F1C9" w14:textId="77777777" w:rsidR="00B45F00" w:rsidRPr="00B45F00" w:rsidRDefault="00B4228F" w:rsidP="008A7B54">
      <w:pPr>
        <w:pStyle w:val="ArticleStyle2"/>
        <w:rPr>
          <w:rFonts w:ascii="Arial" w:hAnsi="Arial"/>
          <w:vanish/>
          <w:specVanish/>
        </w:rPr>
      </w:pPr>
      <w:bookmarkStart w:id="949" w:name="_Toc226033016"/>
      <w:r w:rsidRPr="00692B47">
        <w:rPr>
          <w:rFonts w:ascii="Arial" w:hAnsi="Arial"/>
          <w:u w:val="single"/>
        </w:rPr>
        <w:t>No Waiver of Sovereign Immunity</w:t>
      </w:r>
      <w:r w:rsidRPr="00692B47">
        <w:rPr>
          <w:rFonts w:ascii="Arial" w:hAnsi="Arial"/>
        </w:rPr>
        <w:t>.</w:t>
      </w:r>
      <w:bookmarkEnd w:id="949"/>
    </w:p>
    <w:p w14:paraId="45360DD0" w14:textId="38F88A0D" w:rsidR="00B4228F" w:rsidRPr="00692B47" w:rsidRDefault="00B4228F" w:rsidP="00B45F00">
      <w:pPr>
        <w:pStyle w:val="ArticleStyle2text"/>
      </w:pPr>
      <w:r w:rsidRPr="00692B47">
        <w:t xml:space="preserve"> Notwithstanding anything to the contrary herein, JEA’s indemnification obligations shall be subject to, and within the limitations set forth in, Section 768.28, Florida Statutes. Nothing herein shall be construed as a waiver of sovereign immunity on the part of JEA.</w:t>
      </w:r>
    </w:p>
    <w:p w14:paraId="6F0F6193" w14:textId="77777777" w:rsidR="00B45F00" w:rsidRPr="00B45F00" w:rsidRDefault="005A5434" w:rsidP="008A7B54">
      <w:pPr>
        <w:pStyle w:val="ArticleStyle2"/>
        <w:rPr>
          <w:rFonts w:ascii="Arial" w:hAnsi="Arial"/>
          <w:vanish/>
          <w:specVanish/>
        </w:rPr>
      </w:pPr>
      <w:bookmarkStart w:id="950" w:name="_Toc368309657"/>
      <w:bookmarkStart w:id="951" w:name="_Toc449284968"/>
      <w:bookmarkStart w:id="952" w:name="_Toc474489931"/>
      <w:bookmarkStart w:id="953" w:name="_Toc474689620"/>
      <w:bookmarkStart w:id="954" w:name="_Toc65080070"/>
      <w:bookmarkStart w:id="955" w:name="_Toc66392289"/>
      <w:bookmarkStart w:id="956" w:name="_Toc103174758"/>
      <w:bookmarkStart w:id="957" w:name="_Toc68279960"/>
      <w:bookmarkStart w:id="958" w:name="_Toc219226819"/>
      <w:bookmarkStart w:id="959" w:name="_Toc219289203"/>
      <w:bookmarkStart w:id="960" w:name="_Toc226033017"/>
      <w:r w:rsidRPr="00692B47">
        <w:rPr>
          <w:rFonts w:ascii="Arial" w:hAnsi="Arial"/>
          <w:u w:val="single"/>
        </w:rPr>
        <w:t>Survival</w:t>
      </w:r>
      <w:r w:rsidRPr="00692B47">
        <w:rPr>
          <w:rFonts w:ascii="Arial" w:hAnsi="Arial"/>
        </w:rPr>
        <w:t>.</w:t>
      </w:r>
      <w:bookmarkEnd w:id="950"/>
      <w:bookmarkEnd w:id="951"/>
      <w:bookmarkEnd w:id="952"/>
      <w:bookmarkEnd w:id="953"/>
      <w:bookmarkEnd w:id="954"/>
      <w:bookmarkEnd w:id="955"/>
      <w:bookmarkEnd w:id="956"/>
      <w:bookmarkEnd w:id="957"/>
      <w:bookmarkEnd w:id="958"/>
      <w:bookmarkEnd w:id="959"/>
      <w:bookmarkEnd w:id="960"/>
    </w:p>
    <w:p w14:paraId="17022D2D" w14:textId="1FC54C5D" w:rsidR="005A5434" w:rsidRPr="00692B47" w:rsidRDefault="00453CD4" w:rsidP="00B45F00">
      <w:pPr>
        <w:pStyle w:val="ArticleStyle2text"/>
      </w:pPr>
      <w:r w:rsidRPr="00692B47">
        <w:t xml:space="preserve"> </w:t>
      </w:r>
      <w:r w:rsidR="005A5434" w:rsidRPr="00692B47">
        <w:t xml:space="preserve">The provisions of this </w:t>
      </w:r>
      <w:r w:rsidR="000F7DFD" w:rsidRPr="00692B47">
        <w:rPr>
          <w:u w:val="single"/>
        </w:rPr>
        <w:t>Article 11</w:t>
      </w:r>
      <w:r w:rsidR="005A5434" w:rsidRPr="00692B47">
        <w:t xml:space="preserve"> will survive any </w:t>
      </w:r>
      <w:r w:rsidR="006D35DA" w:rsidRPr="00692B47">
        <w:t xml:space="preserve">expiration or </w:t>
      </w:r>
      <w:r w:rsidR="005A5434" w:rsidRPr="00692B47">
        <w:t>termination of this Agreement</w:t>
      </w:r>
      <w:r w:rsidR="006D35DA" w:rsidRPr="00692B47">
        <w:t xml:space="preserve"> for Claims arising from events occurring during the Term. The indemnities set forth </w:t>
      </w:r>
      <w:r w:rsidR="006D35DA" w:rsidRPr="00692B47">
        <w:lastRenderedPageBreak/>
        <w:t>herein are separate from and in addition to any other rights or remedies available under this Agreement or applicable law.</w:t>
      </w:r>
    </w:p>
    <w:p w14:paraId="498BD577" w14:textId="77777777" w:rsidR="005A5434" w:rsidRPr="00692B47" w:rsidRDefault="00366FF6" w:rsidP="00DE2F79">
      <w:pPr>
        <w:pStyle w:val="ArticleStyle1"/>
        <w:rPr>
          <w:rFonts w:ascii="Arial" w:hAnsi="Arial"/>
          <w:sz w:val="22"/>
        </w:rPr>
      </w:pPr>
      <w:r w:rsidRPr="00692B47">
        <w:rPr>
          <w:rFonts w:ascii="Arial" w:hAnsi="Arial"/>
          <w:sz w:val="22"/>
        </w:rPr>
        <w:br/>
      </w:r>
      <w:bookmarkStart w:id="961" w:name="_Ref366797510"/>
      <w:bookmarkStart w:id="962" w:name="_Ref366800202"/>
      <w:bookmarkStart w:id="963" w:name="_Toc368309658"/>
      <w:bookmarkStart w:id="964" w:name="_Toc449284969"/>
      <w:bookmarkStart w:id="965" w:name="_Toc474489932"/>
      <w:bookmarkStart w:id="966" w:name="_Toc474689621"/>
      <w:bookmarkStart w:id="967" w:name="_Toc65080071"/>
      <w:bookmarkStart w:id="968" w:name="_Toc66392290"/>
      <w:bookmarkStart w:id="969" w:name="_Toc103174759"/>
      <w:bookmarkStart w:id="970" w:name="_Toc68279961"/>
      <w:bookmarkStart w:id="971" w:name="_Toc219226820"/>
      <w:bookmarkStart w:id="972" w:name="_Toc219289204"/>
      <w:bookmarkStart w:id="973" w:name="_Toc226033018"/>
      <w:r w:rsidR="005A5434" w:rsidRPr="00692B47">
        <w:rPr>
          <w:rFonts w:ascii="Arial" w:hAnsi="Arial"/>
          <w:sz w:val="22"/>
        </w:rPr>
        <w:t>Termination and Suspension Rights</w:t>
      </w:r>
      <w:bookmarkEnd w:id="961"/>
      <w:bookmarkEnd w:id="962"/>
      <w:bookmarkEnd w:id="963"/>
      <w:bookmarkEnd w:id="964"/>
      <w:bookmarkEnd w:id="965"/>
      <w:bookmarkEnd w:id="966"/>
      <w:bookmarkEnd w:id="967"/>
      <w:bookmarkEnd w:id="968"/>
      <w:bookmarkEnd w:id="969"/>
      <w:bookmarkEnd w:id="970"/>
      <w:bookmarkEnd w:id="971"/>
      <w:bookmarkEnd w:id="972"/>
      <w:bookmarkEnd w:id="973"/>
    </w:p>
    <w:p w14:paraId="5A42D76C" w14:textId="77777777" w:rsidR="00B45F00" w:rsidRPr="00B45F00" w:rsidRDefault="00CA4334" w:rsidP="008A7B54">
      <w:pPr>
        <w:pStyle w:val="ArticleStyle2"/>
        <w:rPr>
          <w:rFonts w:ascii="Arial" w:hAnsi="Arial"/>
          <w:vanish/>
          <w:specVanish/>
        </w:rPr>
      </w:pPr>
      <w:bookmarkStart w:id="974" w:name="_Ref366799974"/>
      <w:bookmarkStart w:id="975" w:name="_Ref366799998"/>
      <w:bookmarkStart w:id="976" w:name="_Ref366800099"/>
      <w:bookmarkStart w:id="977" w:name="_Ref366800178"/>
      <w:bookmarkStart w:id="978" w:name="_Toc368309659"/>
      <w:bookmarkStart w:id="979" w:name="_Toc449284970"/>
      <w:bookmarkStart w:id="980" w:name="_Toc474489933"/>
      <w:bookmarkStart w:id="981" w:name="_Toc474689622"/>
      <w:bookmarkStart w:id="982" w:name="_Toc65080072"/>
      <w:bookmarkStart w:id="983" w:name="_Toc66392291"/>
      <w:bookmarkStart w:id="984" w:name="_Toc103174760"/>
      <w:bookmarkStart w:id="985" w:name="_Toc68279962"/>
      <w:bookmarkStart w:id="986" w:name="_Toc219226821"/>
      <w:bookmarkStart w:id="987" w:name="_Toc219289205"/>
      <w:bookmarkStart w:id="988" w:name="_Toc226033019"/>
      <w:r w:rsidRPr="00692B47">
        <w:rPr>
          <w:rFonts w:ascii="Arial" w:hAnsi="Arial"/>
          <w:u w:val="single"/>
        </w:rPr>
        <w:t>JEA</w:t>
      </w:r>
      <w:r w:rsidR="005A5434" w:rsidRPr="00692B47">
        <w:rPr>
          <w:rFonts w:ascii="Arial" w:hAnsi="Arial"/>
          <w:u w:val="single"/>
        </w:rPr>
        <w:t xml:space="preserve"> Termination for Convenience</w:t>
      </w:r>
      <w:r w:rsidR="005A5434" w:rsidRPr="00692B47">
        <w:rPr>
          <w:rFonts w:ascii="Arial" w:hAnsi="Arial"/>
        </w:rPr>
        <w:t>.</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66D05004" w14:textId="63EEC685" w:rsidR="005A5434" w:rsidRPr="00692B47" w:rsidRDefault="00366FF6" w:rsidP="00B45F00">
      <w:pPr>
        <w:pStyle w:val="ArticleStyle2text"/>
      </w:pPr>
      <w:r w:rsidRPr="00692B47">
        <w:t xml:space="preserve"> </w:t>
      </w:r>
      <w:r w:rsidR="00453CD4" w:rsidRPr="00692B47">
        <w:t xml:space="preserve"> </w:t>
      </w:r>
      <w:r w:rsidR="00CA4334" w:rsidRPr="00692B47">
        <w:t>JEA</w:t>
      </w:r>
      <w:r w:rsidR="005A5434" w:rsidRPr="00692B47">
        <w:t xml:space="preserve"> shall have the right, in its sole discretion, to terminate this Agreement</w:t>
      </w:r>
      <w:r w:rsidR="008805D9" w:rsidRPr="00692B47">
        <w:t xml:space="preserve"> in its entirety, </w:t>
      </w:r>
      <w:r w:rsidR="005A5434" w:rsidRPr="00692B47">
        <w:t xml:space="preserve">for its sole convenience (without necessity of reason to Contractor), at any time by giving written notice thereof to Contractor. </w:t>
      </w:r>
    </w:p>
    <w:p w14:paraId="17FB8F39" w14:textId="1587C3CB" w:rsidR="00383DAA" w:rsidRPr="00692B47" w:rsidRDefault="005A5434" w:rsidP="008A7B54">
      <w:pPr>
        <w:pStyle w:val="ArticleStyle3"/>
        <w:rPr>
          <w:rFonts w:ascii="Arial" w:hAnsi="Arial"/>
        </w:rPr>
      </w:pPr>
      <w:bookmarkStart w:id="989" w:name="_Ref366786728"/>
      <w:r w:rsidRPr="00692B47">
        <w:rPr>
          <w:rFonts w:ascii="Arial" w:hAnsi="Arial"/>
          <w:u w:val="single"/>
        </w:rPr>
        <w:t>Termination Payment</w:t>
      </w:r>
      <w:r w:rsidRPr="00692B47">
        <w:rPr>
          <w:rFonts w:ascii="Arial" w:hAnsi="Arial"/>
        </w:rPr>
        <w:t xml:space="preserve">.  </w:t>
      </w:r>
      <w:r w:rsidR="002C3E23" w:rsidRPr="00692B47">
        <w:rPr>
          <w:rFonts w:ascii="Arial" w:hAnsi="Arial"/>
        </w:rPr>
        <w:t xml:space="preserve">If </w:t>
      </w:r>
      <w:r w:rsidR="00CA4334" w:rsidRPr="00692B47">
        <w:rPr>
          <w:rFonts w:ascii="Arial" w:hAnsi="Arial"/>
        </w:rPr>
        <w:t>JEA</w:t>
      </w:r>
      <w:r w:rsidR="002C3E23" w:rsidRPr="00692B47">
        <w:rPr>
          <w:rFonts w:ascii="Arial" w:hAnsi="Arial"/>
        </w:rPr>
        <w:t xml:space="preserve"> terminates this Agreement under this </w:t>
      </w:r>
      <w:r w:rsidR="002C3E23" w:rsidRPr="00692B47">
        <w:rPr>
          <w:rFonts w:ascii="Arial" w:hAnsi="Arial"/>
          <w:u w:val="single"/>
        </w:rPr>
        <w:t>Section 12.1</w:t>
      </w:r>
      <w:r w:rsidR="002C3E23" w:rsidRPr="00692B47">
        <w:rPr>
          <w:rFonts w:ascii="Arial" w:hAnsi="Arial"/>
        </w:rPr>
        <w:t xml:space="preserve">, </w:t>
      </w:r>
      <w:r w:rsidRPr="00692B47">
        <w:rPr>
          <w:rFonts w:ascii="Arial" w:hAnsi="Arial"/>
        </w:rPr>
        <w:t>then, subject to</w:t>
      </w:r>
      <w:r w:rsidR="00657CB6" w:rsidRPr="00692B47">
        <w:rPr>
          <w:rFonts w:ascii="Arial" w:hAnsi="Arial"/>
        </w:rPr>
        <w:t xml:space="preserve"> the other provisions of this </w:t>
      </w:r>
      <w:r w:rsidR="00657CB6" w:rsidRPr="00692B47">
        <w:rPr>
          <w:rFonts w:ascii="Arial" w:hAnsi="Arial"/>
          <w:u w:val="single"/>
        </w:rPr>
        <w:t>Section 12.1</w:t>
      </w:r>
      <w:r w:rsidRPr="00692B47">
        <w:rPr>
          <w:rFonts w:ascii="Arial" w:hAnsi="Arial"/>
        </w:rPr>
        <w:t xml:space="preserve">, </w:t>
      </w:r>
      <w:r w:rsidR="00657CB6" w:rsidRPr="00692B47">
        <w:rPr>
          <w:rFonts w:ascii="Arial" w:hAnsi="Arial"/>
        </w:rPr>
        <w:t xml:space="preserve">and subject to </w:t>
      </w:r>
      <w:r w:rsidR="00657CB6" w:rsidRPr="00692B47">
        <w:rPr>
          <w:rFonts w:ascii="Arial" w:hAnsi="Arial"/>
          <w:u w:val="single"/>
        </w:rPr>
        <w:t xml:space="preserve">Section </w:t>
      </w:r>
      <w:r w:rsidR="00F5793B" w:rsidRPr="00692B47">
        <w:rPr>
          <w:rFonts w:ascii="Arial" w:hAnsi="Arial"/>
          <w:u w:val="single"/>
        </w:rPr>
        <w:t>5.</w:t>
      </w:r>
      <w:r w:rsidR="00321227" w:rsidRPr="00692B47">
        <w:rPr>
          <w:rFonts w:ascii="Arial" w:hAnsi="Arial"/>
          <w:u w:val="single"/>
        </w:rPr>
        <w:t>4</w:t>
      </w:r>
      <w:r w:rsidR="000F7DFD" w:rsidRPr="00692B47">
        <w:rPr>
          <w:rFonts w:ascii="Arial" w:hAnsi="Arial"/>
          <w:u w:val="single"/>
        </w:rPr>
        <w:t>.3</w:t>
      </w:r>
      <w:r w:rsidR="00657CB6" w:rsidRPr="00692B47">
        <w:rPr>
          <w:rFonts w:ascii="Arial" w:hAnsi="Arial"/>
        </w:rPr>
        <w:t xml:space="preserve">, </w:t>
      </w:r>
      <w:r w:rsidR="00383DAA" w:rsidRPr="00692B47">
        <w:rPr>
          <w:rFonts w:ascii="Arial" w:hAnsi="Arial"/>
        </w:rPr>
        <w:t xml:space="preserve">the </w:t>
      </w:r>
      <w:r w:rsidR="006C4A55" w:rsidRPr="00692B47">
        <w:rPr>
          <w:rFonts w:ascii="Arial" w:hAnsi="Arial"/>
        </w:rPr>
        <w:t>“</w:t>
      </w:r>
      <w:r w:rsidR="006C4A55" w:rsidRPr="00692B47">
        <w:rPr>
          <w:rFonts w:ascii="Arial" w:hAnsi="Arial"/>
          <w:b/>
        </w:rPr>
        <w:t>Termination Payment</w:t>
      </w:r>
      <w:r w:rsidR="006C4A55" w:rsidRPr="00692B47">
        <w:rPr>
          <w:rFonts w:ascii="Arial" w:hAnsi="Arial"/>
        </w:rPr>
        <w:t xml:space="preserve">” will be calculated </w:t>
      </w:r>
      <w:r w:rsidR="00383DAA" w:rsidRPr="00692B47">
        <w:rPr>
          <w:rFonts w:ascii="Arial" w:hAnsi="Arial"/>
        </w:rPr>
        <w:t xml:space="preserve">as follows: </w:t>
      </w:r>
    </w:p>
    <w:p w14:paraId="44C50F18" w14:textId="02A33AF5" w:rsidR="00F548D9" w:rsidRPr="003B196C" w:rsidRDefault="008174F8" w:rsidP="00383DAA">
      <w:pPr>
        <w:pStyle w:val="ArticleStyle2text"/>
        <w:ind w:left="720"/>
      </w:pPr>
      <w:r w:rsidRPr="00692B47">
        <w:t>(a)</w:t>
      </w:r>
      <w:r w:rsidR="00F548D9" w:rsidRPr="00692B47">
        <w:tab/>
        <w:t xml:space="preserve">as determined strictly in accordance with the </w:t>
      </w:r>
      <w:r w:rsidR="00793C93" w:rsidRPr="00692B47">
        <w:t xml:space="preserve">Milestone Payment </w:t>
      </w:r>
      <w:r w:rsidR="002237F1" w:rsidRPr="00692B47">
        <w:t xml:space="preserve">Schedule, </w:t>
      </w:r>
      <w:r w:rsidR="006C4A55" w:rsidRPr="00692B47">
        <w:t xml:space="preserve">all </w:t>
      </w:r>
      <w:r w:rsidR="00D118F4" w:rsidRPr="00692B47">
        <w:t>amount</w:t>
      </w:r>
      <w:r w:rsidR="006C4A55" w:rsidRPr="00692B47">
        <w:t>s</w:t>
      </w:r>
      <w:r w:rsidR="00D118F4" w:rsidRPr="00692B47">
        <w:t xml:space="preserve"> as are</w:t>
      </w:r>
      <w:r w:rsidR="00215866" w:rsidRPr="00692B47">
        <w:t xml:space="preserve"> earned and</w:t>
      </w:r>
      <w:r w:rsidR="00D118F4" w:rsidRPr="00692B47">
        <w:t xml:space="preserve"> payable for</w:t>
      </w:r>
      <w:r w:rsidRPr="00692B47">
        <w:t xml:space="preserve"> </w:t>
      </w:r>
      <w:r w:rsidR="002237F1" w:rsidRPr="00692B47">
        <w:t>all</w:t>
      </w:r>
      <w:r w:rsidRPr="00692B47">
        <w:t xml:space="preserve"> completed </w:t>
      </w:r>
      <w:r w:rsidR="00793C93" w:rsidRPr="00692B47">
        <w:t xml:space="preserve">Milestones </w:t>
      </w:r>
      <w:r w:rsidR="0070719D" w:rsidRPr="00692B47">
        <w:t>in accordance with this Agreement</w:t>
      </w:r>
      <w:r w:rsidR="00215866" w:rsidRPr="00692B47">
        <w:t xml:space="preserve"> as of the effective date of </w:t>
      </w:r>
      <w:r w:rsidR="00215866" w:rsidRPr="003B196C">
        <w:t>such termination</w:t>
      </w:r>
      <w:r w:rsidR="002237F1" w:rsidRPr="003B196C">
        <w:t xml:space="preserve">; </w:t>
      </w:r>
      <w:r w:rsidR="00D118F4" w:rsidRPr="003B196C">
        <w:t>plus</w:t>
      </w:r>
      <w:r w:rsidR="006C4A55" w:rsidRPr="003B196C">
        <w:t xml:space="preserve"> </w:t>
      </w:r>
    </w:p>
    <w:p w14:paraId="2B1FB3FD" w14:textId="6867F6D3" w:rsidR="00DE14D6" w:rsidRPr="00692B47" w:rsidRDefault="008174F8" w:rsidP="002237F1">
      <w:pPr>
        <w:pStyle w:val="ArticleStyle2text"/>
        <w:ind w:left="720"/>
      </w:pPr>
      <w:r w:rsidRPr="003B196C">
        <w:t>(</w:t>
      </w:r>
      <w:r w:rsidR="00BB1571" w:rsidRPr="003B196C">
        <w:t>b</w:t>
      </w:r>
      <w:r w:rsidR="00F5793B" w:rsidRPr="003B196C">
        <w:t xml:space="preserve">) </w:t>
      </w:r>
      <w:r w:rsidR="00F548D9" w:rsidRPr="003B196C">
        <w:tab/>
      </w:r>
      <w:r w:rsidR="00DE14D6" w:rsidRPr="003B196C">
        <w:t>Contractor’s Direct Cost for Work properly performed in accordance with this Agreement on uncompleted Milestones</w:t>
      </w:r>
      <w:r w:rsidR="002F1399" w:rsidRPr="003B196C">
        <w:t xml:space="preserve">, plus a mark-up of ten percent (10%) of such Direct Costs (but such markup will not apply to </w:t>
      </w:r>
      <w:r w:rsidR="002F1399" w:rsidRPr="00692B47">
        <w:t>Contractor’s Hourly Rates)</w:t>
      </w:r>
      <w:r w:rsidR="00DE14D6" w:rsidRPr="00692B47">
        <w:t>; plus</w:t>
      </w:r>
    </w:p>
    <w:p w14:paraId="000EB551" w14:textId="2EB810D5" w:rsidR="00F548D9" w:rsidRPr="00692B47" w:rsidRDefault="00DE14D6" w:rsidP="002237F1">
      <w:pPr>
        <w:pStyle w:val="ArticleStyle2text"/>
        <w:ind w:left="720"/>
      </w:pPr>
      <w:r w:rsidRPr="00692B47">
        <w:t>(c)</w:t>
      </w:r>
      <w:r w:rsidRPr="00692B47">
        <w:tab/>
      </w:r>
      <w:r w:rsidR="00F548D9" w:rsidRPr="00692B47">
        <w:t xml:space="preserve">(i) </w:t>
      </w:r>
      <w:r w:rsidR="008174F8" w:rsidRPr="00692B47">
        <w:t>any demonstrable</w:t>
      </w:r>
      <w:r w:rsidR="003A16AB" w:rsidRPr="00692B47">
        <w:t xml:space="preserve"> </w:t>
      </w:r>
      <w:r w:rsidR="008174F8" w:rsidRPr="00692B47">
        <w:t>termination</w:t>
      </w:r>
      <w:r w:rsidR="006C4A55" w:rsidRPr="00692B47">
        <w:t xml:space="preserve"> or </w:t>
      </w:r>
      <w:r w:rsidR="009E138A" w:rsidRPr="00692B47">
        <w:t>cancellation</w:t>
      </w:r>
      <w:r w:rsidR="008174F8" w:rsidRPr="00692B47">
        <w:t xml:space="preserve"> payments </w:t>
      </w:r>
      <w:r w:rsidR="00215866" w:rsidRPr="00692B47">
        <w:t xml:space="preserve">unavoidably </w:t>
      </w:r>
      <w:r w:rsidR="008174F8" w:rsidRPr="00692B47">
        <w:t xml:space="preserve">payable by Contractor to </w:t>
      </w:r>
      <w:r w:rsidR="006C4A55" w:rsidRPr="00692B47">
        <w:t xml:space="preserve">First Tier </w:t>
      </w:r>
      <w:r w:rsidR="008174F8" w:rsidRPr="00692B47">
        <w:t>Subcontractor</w:t>
      </w:r>
      <w:r w:rsidR="006C4A55" w:rsidRPr="00692B47">
        <w:t>s</w:t>
      </w:r>
      <w:r w:rsidR="00215866" w:rsidRPr="00692B47">
        <w:t>,</w:t>
      </w:r>
      <w:r w:rsidR="008174F8" w:rsidRPr="00692B47">
        <w:t xml:space="preserve"> as a result of</w:t>
      </w:r>
      <w:r w:rsidR="00657CB6" w:rsidRPr="00692B47">
        <w:t xml:space="preserve"> a termination of their Subcontracts </w:t>
      </w:r>
      <w:r w:rsidR="006C4A55" w:rsidRPr="00692B47">
        <w:t>or lease</w:t>
      </w:r>
      <w:r w:rsidR="00657CB6" w:rsidRPr="00692B47">
        <w:t xml:space="preserve">, </w:t>
      </w:r>
      <w:r w:rsidR="00D118F4" w:rsidRPr="00692B47">
        <w:t>plus</w:t>
      </w:r>
      <w:r w:rsidR="00657CB6" w:rsidRPr="00692B47">
        <w:t xml:space="preserve"> </w:t>
      </w:r>
      <w:r w:rsidR="00FF35CC" w:rsidRPr="00692B47">
        <w:t>(</w:t>
      </w:r>
      <w:r w:rsidR="00F548D9" w:rsidRPr="00692B47">
        <w:t>ii</w:t>
      </w:r>
      <w:r w:rsidR="00657CB6" w:rsidRPr="00692B47">
        <w:t>) Contractor’s demonstrable Direct Cost</w:t>
      </w:r>
      <w:r w:rsidR="00BB1571" w:rsidRPr="00692B47">
        <w:t xml:space="preserve"> incurred</w:t>
      </w:r>
      <w:r w:rsidR="00F548D9" w:rsidRPr="00692B47">
        <w:t xml:space="preserve"> </w:t>
      </w:r>
      <w:r w:rsidR="00215866" w:rsidRPr="00692B47">
        <w:t xml:space="preserve">as necessary to demobilize </w:t>
      </w:r>
      <w:r w:rsidR="009E40B6" w:rsidRPr="00692B47">
        <w:t>Contractor’s and its Subcontractors’ personnel and equipment</w:t>
      </w:r>
      <w:r w:rsidR="00C40DA4" w:rsidRPr="00692B47">
        <w:t xml:space="preserve"> </w:t>
      </w:r>
      <w:r w:rsidR="00657CB6" w:rsidRPr="00692B47">
        <w:t>from the Facility Site</w:t>
      </w:r>
      <w:r w:rsidR="008F1FC0" w:rsidRPr="00692B47">
        <w:t xml:space="preserve"> </w:t>
      </w:r>
      <w:r w:rsidR="006C4A55" w:rsidRPr="00692B47">
        <w:t xml:space="preserve">and </w:t>
      </w:r>
      <w:r w:rsidR="00215866" w:rsidRPr="00692B47">
        <w:t xml:space="preserve">to protect and bring the </w:t>
      </w:r>
      <w:r w:rsidR="008F1FC0" w:rsidRPr="00692B47">
        <w:t>Work to an orderly cessation</w:t>
      </w:r>
      <w:r w:rsidR="00D118F4" w:rsidRPr="00692B47">
        <w:t>,</w:t>
      </w:r>
      <w:r w:rsidR="00C40DA4" w:rsidRPr="00692B47">
        <w:t xml:space="preserve"> </w:t>
      </w:r>
      <w:r w:rsidR="00F548D9" w:rsidRPr="00692B47">
        <w:t>in each case, as a result of such partial or full termination (as applicable) of this Agreement</w:t>
      </w:r>
      <w:r w:rsidR="00C40DA4" w:rsidRPr="00692B47">
        <w:t>,</w:t>
      </w:r>
      <w:r w:rsidR="00D118F4" w:rsidRPr="00692B47">
        <w:t xml:space="preserve"> minus </w:t>
      </w:r>
    </w:p>
    <w:p w14:paraId="6B36B45A" w14:textId="4FE92F34" w:rsidR="00383DAA" w:rsidRPr="00692B47" w:rsidRDefault="00D118F4" w:rsidP="002237F1">
      <w:pPr>
        <w:pStyle w:val="ArticleStyle2text"/>
        <w:ind w:left="720"/>
      </w:pPr>
      <w:r w:rsidRPr="00692B47">
        <w:t>(</w:t>
      </w:r>
      <w:r w:rsidR="00DE14D6" w:rsidRPr="00692B47">
        <w:t>d</w:t>
      </w:r>
      <w:r w:rsidRPr="00692B47">
        <w:t xml:space="preserve">) </w:t>
      </w:r>
      <w:r w:rsidR="00F548D9" w:rsidRPr="00692B47">
        <w:tab/>
        <w:t>the aggregate</w:t>
      </w:r>
      <w:r w:rsidR="00383DAA" w:rsidRPr="00692B47">
        <w:t xml:space="preserve"> of</w:t>
      </w:r>
      <w:r w:rsidR="00F548D9" w:rsidRPr="00692B47">
        <w:t xml:space="preserve"> all payments previously made by </w:t>
      </w:r>
      <w:r w:rsidR="00CA4334" w:rsidRPr="00692B47">
        <w:t>JEA</w:t>
      </w:r>
      <w:r w:rsidR="00F548D9" w:rsidRPr="00692B47">
        <w:t xml:space="preserve"> to Contractor under this Agreement</w:t>
      </w:r>
      <w:r w:rsidR="00BB1571" w:rsidRPr="00692B47">
        <w:t>.</w:t>
      </w:r>
    </w:p>
    <w:p w14:paraId="2327405C" w14:textId="69FB5330" w:rsidR="00366FF6" w:rsidRPr="00692B47" w:rsidRDefault="00383DAA" w:rsidP="00383DAA">
      <w:pPr>
        <w:pStyle w:val="ArticleStyle2text"/>
      </w:pPr>
      <w:r w:rsidRPr="00692B47">
        <w:t xml:space="preserve">If the Termination Payment is </w:t>
      </w:r>
      <w:proofErr w:type="gramStart"/>
      <w:r w:rsidRPr="00692B47">
        <w:t>a positive</w:t>
      </w:r>
      <w:proofErr w:type="gramEnd"/>
      <w:r w:rsidRPr="00692B47">
        <w:t xml:space="preserve"> value, then </w:t>
      </w:r>
      <w:r w:rsidR="00CA4334" w:rsidRPr="00692B47">
        <w:t>JEA</w:t>
      </w:r>
      <w:r w:rsidRPr="00692B47">
        <w:t xml:space="preserve"> will be obligated to pay the same to Contractor as described below.</w:t>
      </w:r>
      <w:r w:rsidR="005A5434" w:rsidRPr="00692B47">
        <w:t xml:space="preserve"> </w:t>
      </w:r>
      <w:r w:rsidR="00D118F4" w:rsidRPr="00692B47">
        <w:t xml:space="preserve">If the Termination Payment is a negative value, Contractor will reimburse to </w:t>
      </w:r>
      <w:r w:rsidR="00CA4334" w:rsidRPr="00692B47">
        <w:t>JEA</w:t>
      </w:r>
      <w:r w:rsidR="00D118F4" w:rsidRPr="00692B47">
        <w:t xml:space="preserve"> the absolute value of the same</w:t>
      </w:r>
      <w:r w:rsidR="00732607" w:rsidRPr="00692B47">
        <w:t xml:space="preserve"> within fifteen (15) Days of </w:t>
      </w:r>
      <w:r w:rsidR="00336130" w:rsidRPr="00692B47">
        <w:t xml:space="preserve">the earlier of (i) such </w:t>
      </w:r>
      <w:r w:rsidR="00732607" w:rsidRPr="00692B47">
        <w:t>determination</w:t>
      </w:r>
      <w:r w:rsidR="00336130" w:rsidRPr="00692B47">
        <w:t>;</w:t>
      </w:r>
      <w:r w:rsidR="00732607" w:rsidRPr="00692B47">
        <w:t xml:space="preserve"> or </w:t>
      </w:r>
      <w:r w:rsidR="00336130" w:rsidRPr="00692B47">
        <w:t xml:space="preserve">(ii) </w:t>
      </w:r>
      <w:r w:rsidR="00732607" w:rsidRPr="00692B47">
        <w:t>written notice</w:t>
      </w:r>
      <w:r w:rsidR="00D118F4" w:rsidRPr="00692B47">
        <w:t xml:space="preserve">. </w:t>
      </w:r>
      <w:r w:rsidR="005A5434" w:rsidRPr="00692B47">
        <w:t xml:space="preserve">Payment of the Termination Payment </w:t>
      </w:r>
      <w:r w:rsidR="00D118F4" w:rsidRPr="00692B47">
        <w:t xml:space="preserve">(or non-payment as provided in the foregoing sentence) </w:t>
      </w:r>
      <w:r w:rsidR="005A5434" w:rsidRPr="00692B47">
        <w:t xml:space="preserve">shall be the sole and exclusive liability of </w:t>
      </w:r>
      <w:r w:rsidR="00CA4334" w:rsidRPr="00692B47">
        <w:t>JEA</w:t>
      </w:r>
      <w:r w:rsidR="005A5434" w:rsidRPr="00692B47">
        <w:t xml:space="preserve">, and the sole and exclusive remedy of Contractor, with respect to termination of this Agreement pursuant to </w:t>
      </w:r>
      <w:r w:rsidR="00657CB6" w:rsidRPr="00692B47">
        <w:t xml:space="preserve">this </w:t>
      </w:r>
      <w:r w:rsidR="005A5434" w:rsidRPr="00692B47">
        <w:rPr>
          <w:u w:val="single"/>
        </w:rPr>
        <w:t xml:space="preserve">Section </w:t>
      </w:r>
      <w:r w:rsidR="000F7DFD" w:rsidRPr="00692B47">
        <w:rPr>
          <w:u w:val="single"/>
        </w:rPr>
        <w:t>12.1</w:t>
      </w:r>
      <w:r w:rsidR="005A5434" w:rsidRPr="00692B47">
        <w:t xml:space="preserve">. </w:t>
      </w:r>
      <w:r w:rsidR="00CD5549" w:rsidRPr="00692B47">
        <w:t xml:space="preserve">Except as set forth in this </w:t>
      </w:r>
      <w:r w:rsidR="00CD5549" w:rsidRPr="00692B47">
        <w:rPr>
          <w:u w:val="single"/>
        </w:rPr>
        <w:t>Section 12.1.1</w:t>
      </w:r>
      <w:r w:rsidR="00CD5549" w:rsidRPr="00692B47">
        <w:t xml:space="preserve">, </w:t>
      </w:r>
      <w:r w:rsidR="00CA4334" w:rsidRPr="00692B47">
        <w:t>JEA</w:t>
      </w:r>
      <w:r w:rsidR="005A5434" w:rsidRPr="00692B47">
        <w:t xml:space="preserve"> will not be liable to Contractor, any Subcontractor or any other party for any damages or indirect costs resulting from such termination, including prospective profits on Work not performed or other consequential or incidental damages.  The Parties recognize, agree and acknowledge that </w:t>
      </w:r>
      <w:r w:rsidR="00CA4334" w:rsidRPr="00692B47">
        <w:t>JEA</w:t>
      </w:r>
      <w:r w:rsidR="005A5434" w:rsidRPr="00692B47">
        <w:t>’s termination right hereunder is a permitted action under this Agreement (and not a breach hereof or a default hereunder), which right carries with it the obligation to make the Termination Payment.</w:t>
      </w:r>
      <w:bookmarkEnd w:id="989"/>
    </w:p>
    <w:p w14:paraId="3866DCC9" w14:textId="63A26A7E" w:rsidR="005A5434" w:rsidRPr="00692B47" w:rsidRDefault="005A5434" w:rsidP="008A7B54">
      <w:pPr>
        <w:pStyle w:val="ArticleStyle3"/>
        <w:rPr>
          <w:rFonts w:ascii="Arial" w:hAnsi="Arial"/>
        </w:rPr>
      </w:pPr>
      <w:bookmarkStart w:id="990" w:name="_Ref366800008"/>
      <w:r w:rsidRPr="00692B47">
        <w:rPr>
          <w:rFonts w:ascii="Arial" w:hAnsi="Arial"/>
          <w:u w:val="single"/>
        </w:rPr>
        <w:t>Deductions from Termination Payment</w:t>
      </w:r>
      <w:r w:rsidRPr="00692B47">
        <w:rPr>
          <w:rFonts w:ascii="Arial" w:hAnsi="Arial"/>
        </w:rPr>
        <w:t xml:space="preserve">.  </w:t>
      </w:r>
      <w:r w:rsidR="00CA4334" w:rsidRPr="00692B47">
        <w:rPr>
          <w:rFonts w:ascii="Arial" w:hAnsi="Arial"/>
        </w:rPr>
        <w:t>JEA</w:t>
      </w:r>
      <w:r w:rsidRPr="00692B47">
        <w:rPr>
          <w:rFonts w:ascii="Arial" w:hAnsi="Arial"/>
        </w:rPr>
        <w:t xml:space="preserve"> shall not be required to pay all or any portion of the Termination Payment, or (because of subsequently discovered evidence or subsequent observations) may make a demand for repayment of any portion of the Termination Payment previously made to Contractor, to such extent as may be necessary in </w:t>
      </w:r>
      <w:r w:rsidR="00CA4334" w:rsidRPr="00692B47">
        <w:rPr>
          <w:rFonts w:ascii="Arial" w:hAnsi="Arial"/>
        </w:rPr>
        <w:t>JEA</w:t>
      </w:r>
      <w:r w:rsidRPr="00692B47">
        <w:rPr>
          <w:rFonts w:ascii="Arial" w:hAnsi="Arial"/>
        </w:rPr>
        <w:t xml:space="preserve">’s opinion to protect </w:t>
      </w:r>
      <w:r w:rsidR="00CA4334" w:rsidRPr="00692B47">
        <w:rPr>
          <w:rFonts w:ascii="Arial" w:hAnsi="Arial"/>
        </w:rPr>
        <w:t>JEA</w:t>
      </w:r>
      <w:r w:rsidRPr="00692B47">
        <w:rPr>
          <w:rFonts w:ascii="Arial" w:hAnsi="Arial"/>
        </w:rPr>
        <w:t xml:space="preserve"> from loss due to:</w:t>
      </w:r>
      <w:bookmarkEnd w:id="990"/>
    </w:p>
    <w:p w14:paraId="3568B307" w14:textId="6084F422" w:rsidR="005A5434" w:rsidRPr="00692B47" w:rsidRDefault="005A5434" w:rsidP="00DE14D6">
      <w:pPr>
        <w:pStyle w:val="ArticleStyle6"/>
        <w:ind w:left="720" w:firstLine="720"/>
        <w:rPr>
          <w:rFonts w:ascii="Arial" w:hAnsi="Arial"/>
          <w:sz w:val="22"/>
        </w:rPr>
      </w:pPr>
      <w:r w:rsidRPr="00692B47">
        <w:rPr>
          <w:rFonts w:ascii="Arial" w:hAnsi="Arial"/>
          <w:sz w:val="22"/>
        </w:rPr>
        <w:lastRenderedPageBreak/>
        <w:t xml:space="preserve">estimated costs of remedying defective </w:t>
      </w:r>
      <w:r w:rsidR="00DE14D6" w:rsidRPr="00692B47">
        <w:rPr>
          <w:rFonts w:ascii="Arial" w:hAnsi="Arial"/>
          <w:sz w:val="22"/>
        </w:rPr>
        <w:t xml:space="preserve">Work </w:t>
      </w:r>
      <w:r w:rsidRPr="00692B47">
        <w:rPr>
          <w:rFonts w:ascii="Arial" w:hAnsi="Arial"/>
          <w:sz w:val="22"/>
        </w:rPr>
        <w:t xml:space="preserve">by Contractor or any of its </w:t>
      </w:r>
      <w:proofErr w:type="gramStart"/>
      <w:r w:rsidRPr="00692B47">
        <w:rPr>
          <w:rFonts w:ascii="Arial" w:hAnsi="Arial"/>
          <w:sz w:val="22"/>
        </w:rPr>
        <w:t>Subcontractors;</w:t>
      </w:r>
      <w:proofErr w:type="gramEnd"/>
    </w:p>
    <w:p w14:paraId="35F9D26B" w14:textId="77C11806" w:rsidR="005A5434" w:rsidRPr="00692B47" w:rsidRDefault="005A5434" w:rsidP="00DE14D6">
      <w:pPr>
        <w:pStyle w:val="ArticleStyle6"/>
        <w:ind w:left="720" w:firstLine="720"/>
        <w:jc w:val="both"/>
        <w:rPr>
          <w:rFonts w:ascii="Arial" w:hAnsi="Arial"/>
          <w:sz w:val="22"/>
        </w:rPr>
      </w:pPr>
      <w:r w:rsidRPr="00692B47">
        <w:rPr>
          <w:rFonts w:ascii="Arial" w:hAnsi="Arial"/>
          <w:sz w:val="22"/>
        </w:rPr>
        <w:t xml:space="preserve">damage to </w:t>
      </w:r>
      <w:r w:rsidR="00CA4334" w:rsidRPr="00692B47">
        <w:rPr>
          <w:rFonts w:ascii="Arial" w:hAnsi="Arial"/>
          <w:sz w:val="22"/>
        </w:rPr>
        <w:t>JEA</w:t>
      </w:r>
      <w:r w:rsidRPr="00692B47">
        <w:rPr>
          <w:rFonts w:ascii="Arial" w:hAnsi="Arial"/>
          <w:sz w:val="22"/>
        </w:rPr>
        <w:t xml:space="preserve"> or </w:t>
      </w:r>
      <w:r w:rsidR="00CA4334" w:rsidRPr="00692B47">
        <w:rPr>
          <w:rFonts w:ascii="Arial" w:hAnsi="Arial"/>
          <w:sz w:val="22"/>
        </w:rPr>
        <w:t>JEA</w:t>
      </w:r>
      <w:r w:rsidRPr="00692B47">
        <w:rPr>
          <w:rFonts w:ascii="Arial" w:hAnsi="Arial"/>
          <w:sz w:val="22"/>
        </w:rPr>
        <w:t xml:space="preserve">’s property </w:t>
      </w:r>
      <w:r w:rsidR="00644548" w:rsidRPr="00692B47">
        <w:rPr>
          <w:rFonts w:ascii="Arial" w:hAnsi="Arial"/>
          <w:sz w:val="22"/>
        </w:rPr>
        <w:t xml:space="preserve">to the extent </w:t>
      </w:r>
      <w:r w:rsidRPr="00692B47">
        <w:rPr>
          <w:rFonts w:ascii="Arial" w:hAnsi="Arial"/>
          <w:sz w:val="22"/>
        </w:rPr>
        <w:t xml:space="preserve">caused by </w:t>
      </w:r>
      <w:r w:rsidR="007C744A" w:rsidRPr="00692B47">
        <w:rPr>
          <w:rFonts w:ascii="Arial" w:hAnsi="Arial"/>
          <w:sz w:val="22"/>
        </w:rPr>
        <w:t xml:space="preserve">the negligence of </w:t>
      </w:r>
      <w:r w:rsidRPr="00692B47">
        <w:rPr>
          <w:rFonts w:ascii="Arial" w:hAnsi="Arial"/>
          <w:sz w:val="22"/>
        </w:rPr>
        <w:t>Contractor or any of Contractor’s Personnel</w:t>
      </w:r>
      <w:r w:rsidR="0019164C" w:rsidRPr="00692B47">
        <w:rPr>
          <w:rFonts w:ascii="Arial" w:hAnsi="Arial"/>
          <w:sz w:val="22"/>
        </w:rPr>
        <w:t xml:space="preserve"> for which Contractor has responsibility under </w:t>
      </w:r>
      <w:r w:rsidR="0019164C" w:rsidRPr="00692B47">
        <w:rPr>
          <w:rFonts w:ascii="Arial" w:hAnsi="Arial"/>
          <w:sz w:val="22"/>
          <w:u w:val="single"/>
        </w:rPr>
        <w:t>Section 2.5.2</w:t>
      </w:r>
      <w:r w:rsidR="0019164C" w:rsidRPr="00692B47">
        <w:rPr>
          <w:rFonts w:ascii="Arial" w:hAnsi="Arial"/>
          <w:sz w:val="22"/>
        </w:rPr>
        <w:t xml:space="preserve">, but only to the </w:t>
      </w:r>
      <w:proofErr w:type="gramStart"/>
      <w:r w:rsidR="0019164C" w:rsidRPr="00692B47">
        <w:rPr>
          <w:rFonts w:ascii="Arial" w:hAnsi="Arial"/>
          <w:sz w:val="22"/>
        </w:rPr>
        <w:t>extent of</w:t>
      </w:r>
      <w:proofErr w:type="gramEnd"/>
      <w:r w:rsidR="0019164C" w:rsidRPr="00692B47">
        <w:rPr>
          <w:rFonts w:ascii="Arial" w:hAnsi="Arial"/>
          <w:sz w:val="22"/>
        </w:rPr>
        <w:t xml:space="preserve"> Contractor’s liability pursuant to the terms of this Agreement</w:t>
      </w:r>
      <w:r w:rsidRPr="00692B47">
        <w:rPr>
          <w:rFonts w:ascii="Arial" w:hAnsi="Arial"/>
          <w:sz w:val="22"/>
        </w:rPr>
        <w:t>;</w:t>
      </w:r>
      <w:r w:rsidR="00657CB6" w:rsidRPr="00692B47">
        <w:rPr>
          <w:rFonts w:ascii="Arial" w:hAnsi="Arial"/>
          <w:sz w:val="22"/>
        </w:rPr>
        <w:t xml:space="preserve"> and</w:t>
      </w:r>
    </w:p>
    <w:p w14:paraId="4C0A1136" w14:textId="1A82B6B5" w:rsidR="005A5434" w:rsidRPr="00692B47" w:rsidRDefault="005A5434" w:rsidP="00DE14D6">
      <w:pPr>
        <w:pStyle w:val="ArticleStyle6"/>
        <w:ind w:left="720" w:firstLine="720"/>
        <w:jc w:val="both"/>
        <w:rPr>
          <w:rFonts w:ascii="Arial" w:hAnsi="Arial"/>
          <w:sz w:val="22"/>
        </w:rPr>
      </w:pPr>
      <w:r w:rsidRPr="00692B47">
        <w:rPr>
          <w:rFonts w:ascii="Arial" w:hAnsi="Arial"/>
          <w:sz w:val="22"/>
        </w:rPr>
        <w:t xml:space="preserve">any Releases of </w:t>
      </w:r>
      <w:r w:rsidR="00401E59" w:rsidRPr="00692B47">
        <w:rPr>
          <w:rFonts w:ascii="Arial" w:hAnsi="Arial"/>
          <w:sz w:val="22"/>
        </w:rPr>
        <w:t>Hazardous Material</w:t>
      </w:r>
      <w:r w:rsidRPr="00692B47">
        <w:rPr>
          <w:rFonts w:ascii="Arial" w:hAnsi="Arial"/>
          <w:sz w:val="22"/>
        </w:rPr>
        <w:t>s at the Facility Site or adjacent areas as the result of the actions or omissions of Contr</w:t>
      </w:r>
      <w:r w:rsidR="00657CB6" w:rsidRPr="00692B47">
        <w:rPr>
          <w:rFonts w:ascii="Arial" w:hAnsi="Arial"/>
          <w:sz w:val="22"/>
        </w:rPr>
        <w:t>actor or Contractor’s Personnel</w:t>
      </w:r>
      <w:r w:rsidR="00D249C6" w:rsidRPr="00692B47">
        <w:rPr>
          <w:rFonts w:ascii="Arial" w:hAnsi="Arial"/>
          <w:sz w:val="22"/>
        </w:rPr>
        <w:t xml:space="preserve"> for which Contractor has responsibility under </w:t>
      </w:r>
      <w:r w:rsidR="00D249C6" w:rsidRPr="00692B47">
        <w:rPr>
          <w:rFonts w:ascii="Arial" w:hAnsi="Arial"/>
          <w:sz w:val="22"/>
          <w:u w:val="single"/>
        </w:rPr>
        <w:t>Section 2.2.</w:t>
      </w:r>
      <w:r w:rsidR="00F550DE" w:rsidRPr="00692B47">
        <w:rPr>
          <w:rFonts w:ascii="Arial" w:hAnsi="Arial"/>
          <w:sz w:val="22"/>
          <w:u w:val="single"/>
        </w:rPr>
        <w:t>20</w:t>
      </w:r>
      <w:r w:rsidR="00657CB6" w:rsidRPr="00692B47">
        <w:rPr>
          <w:rFonts w:ascii="Arial" w:hAnsi="Arial"/>
          <w:sz w:val="22"/>
        </w:rPr>
        <w:t>.</w:t>
      </w:r>
    </w:p>
    <w:p w14:paraId="5FAC37E6" w14:textId="216261CB" w:rsidR="005A5434" w:rsidRPr="00692B47" w:rsidRDefault="005A5434" w:rsidP="008A7B54">
      <w:pPr>
        <w:pStyle w:val="ArticleStyle3"/>
        <w:rPr>
          <w:rFonts w:ascii="Arial" w:hAnsi="Arial"/>
        </w:rPr>
      </w:pPr>
      <w:bookmarkStart w:id="991" w:name="_Ref366800121"/>
      <w:r w:rsidRPr="00692B47">
        <w:rPr>
          <w:rFonts w:ascii="Arial" w:hAnsi="Arial"/>
          <w:u w:val="single"/>
        </w:rPr>
        <w:t>Condition Precedent</w:t>
      </w:r>
      <w:r w:rsidRPr="00692B47">
        <w:rPr>
          <w:rFonts w:ascii="Arial" w:hAnsi="Arial"/>
        </w:rPr>
        <w:t xml:space="preserve">.  The following shall be conditions precedent to </w:t>
      </w:r>
      <w:r w:rsidR="00CA4334" w:rsidRPr="00692B47">
        <w:rPr>
          <w:rFonts w:ascii="Arial" w:hAnsi="Arial"/>
        </w:rPr>
        <w:t>JEA</w:t>
      </w:r>
      <w:r w:rsidRPr="00692B47">
        <w:rPr>
          <w:rFonts w:ascii="Arial" w:hAnsi="Arial"/>
        </w:rPr>
        <w:t xml:space="preserve">’s obligation to pay Contractor the Termination Payment: (a) Contractor’s executing and delivering all such documents and taking all such steps, including the assignment of Contractor’s contractual rights, as </w:t>
      </w:r>
      <w:r w:rsidR="00CA4334" w:rsidRPr="00692B47">
        <w:rPr>
          <w:rFonts w:ascii="Arial" w:hAnsi="Arial"/>
        </w:rPr>
        <w:t>JEA</w:t>
      </w:r>
      <w:r w:rsidRPr="00692B47">
        <w:rPr>
          <w:rFonts w:ascii="Arial" w:hAnsi="Arial"/>
        </w:rPr>
        <w:t xml:space="preserve"> may require for the purpose of fully vesting in </w:t>
      </w:r>
      <w:r w:rsidR="00CA4334" w:rsidRPr="00692B47">
        <w:rPr>
          <w:rFonts w:ascii="Arial" w:hAnsi="Arial"/>
        </w:rPr>
        <w:t>JEA</w:t>
      </w:r>
      <w:r w:rsidRPr="00692B47">
        <w:rPr>
          <w:rFonts w:ascii="Arial" w:hAnsi="Arial"/>
        </w:rPr>
        <w:t xml:space="preserve"> all rights, title and interests of Contractor in and to all Subcontracts, purchase orders, warranties, guarantees and other agreements pertaining to the Work; (b)</w:t>
      </w:r>
      <w:r w:rsidR="008D22E0" w:rsidRPr="00692B47">
        <w:rPr>
          <w:rFonts w:ascii="Arial" w:hAnsi="Arial"/>
        </w:rPr>
        <w:t xml:space="preserve"> </w:t>
      </w:r>
      <w:r w:rsidRPr="00692B47">
        <w:rPr>
          <w:rFonts w:ascii="Arial" w:hAnsi="Arial"/>
        </w:rPr>
        <w:t xml:space="preserve">Contractor’s executing and delivering (and causing its </w:t>
      </w:r>
      <w:r w:rsidR="006A65D4" w:rsidRPr="00692B47">
        <w:rPr>
          <w:rFonts w:ascii="Arial" w:hAnsi="Arial"/>
        </w:rPr>
        <w:t xml:space="preserve">First-Tier </w:t>
      </w:r>
      <w:r w:rsidRPr="00692B47">
        <w:rPr>
          <w:rFonts w:ascii="Arial" w:hAnsi="Arial"/>
        </w:rPr>
        <w:t xml:space="preserve">Subcontractors to execute and deliver) to </w:t>
      </w:r>
      <w:r w:rsidR="00CA4334" w:rsidRPr="00692B47">
        <w:rPr>
          <w:rFonts w:ascii="Arial" w:hAnsi="Arial"/>
        </w:rPr>
        <w:t>JEA</w:t>
      </w:r>
      <w:r w:rsidRPr="00692B47">
        <w:rPr>
          <w:rFonts w:ascii="Arial" w:hAnsi="Arial"/>
        </w:rPr>
        <w:t xml:space="preserve"> all waivers and releases, in form and substance acceptable to </w:t>
      </w:r>
      <w:r w:rsidR="00CA4334" w:rsidRPr="00692B47">
        <w:rPr>
          <w:rFonts w:ascii="Arial" w:hAnsi="Arial"/>
        </w:rPr>
        <w:t>JEA</w:t>
      </w:r>
      <w:r w:rsidRPr="00692B47">
        <w:rPr>
          <w:rFonts w:ascii="Arial" w:hAnsi="Arial"/>
        </w:rPr>
        <w:t xml:space="preserve">, required to establish that the Facility and the Facility Site, and any and all interests, estates or improvements related thereto, are free from any and all claims, liens, security interests or encumbrances arising out of or in connection with performance by Contractor or any Subcontractor of the Work; and (c) Contractor’s promptly delivering to </w:t>
      </w:r>
      <w:r w:rsidR="00CA4334" w:rsidRPr="00692B47">
        <w:rPr>
          <w:rFonts w:ascii="Arial" w:hAnsi="Arial"/>
        </w:rPr>
        <w:t>JEA</w:t>
      </w:r>
      <w:r w:rsidRPr="00692B47">
        <w:rPr>
          <w:rFonts w:ascii="Arial" w:hAnsi="Arial"/>
        </w:rPr>
        <w:t xml:space="preserve"> any other information </w:t>
      </w:r>
      <w:r w:rsidR="00383DAA" w:rsidRPr="00692B47">
        <w:rPr>
          <w:rFonts w:ascii="Arial" w:hAnsi="Arial"/>
        </w:rPr>
        <w:t xml:space="preserve">that is reasonably required for </w:t>
      </w:r>
      <w:r w:rsidR="00CA4334" w:rsidRPr="00692B47">
        <w:rPr>
          <w:rFonts w:ascii="Arial" w:hAnsi="Arial"/>
        </w:rPr>
        <w:t>JEA</w:t>
      </w:r>
      <w:r w:rsidR="00383DAA" w:rsidRPr="00692B47">
        <w:rPr>
          <w:rFonts w:ascii="Arial" w:hAnsi="Arial"/>
        </w:rPr>
        <w:t xml:space="preserve"> in connection with its ongoing </w:t>
      </w:r>
      <w:r w:rsidR="0083156B" w:rsidRPr="00692B47">
        <w:rPr>
          <w:rFonts w:ascii="Arial" w:hAnsi="Arial"/>
        </w:rPr>
        <w:t>owner</w:t>
      </w:r>
      <w:r w:rsidR="00383DAA" w:rsidRPr="00692B47">
        <w:rPr>
          <w:rFonts w:ascii="Arial" w:hAnsi="Arial"/>
        </w:rPr>
        <w:t xml:space="preserve">ship, </w:t>
      </w:r>
      <w:r w:rsidR="005220EA" w:rsidRPr="00692B47">
        <w:rPr>
          <w:rFonts w:ascii="Arial" w:hAnsi="Arial"/>
        </w:rPr>
        <w:t xml:space="preserve">protection, completion, operation or </w:t>
      </w:r>
      <w:r w:rsidR="00383DAA" w:rsidRPr="00692B47">
        <w:rPr>
          <w:rFonts w:ascii="Arial" w:hAnsi="Arial"/>
        </w:rPr>
        <w:t>maintenance of the terminated Work</w:t>
      </w:r>
      <w:r w:rsidRPr="00692B47">
        <w:rPr>
          <w:rFonts w:ascii="Arial" w:hAnsi="Arial"/>
        </w:rPr>
        <w:t>.</w:t>
      </w:r>
      <w:bookmarkEnd w:id="991"/>
    </w:p>
    <w:p w14:paraId="4DCB48DD" w14:textId="2D908F52" w:rsidR="005A5434" w:rsidRPr="00692B47" w:rsidRDefault="005A5434" w:rsidP="008A7B54">
      <w:pPr>
        <w:pStyle w:val="ArticleStyle3"/>
        <w:rPr>
          <w:rFonts w:ascii="Arial" w:hAnsi="Arial"/>
        </w:rPr>
      </w:pPr>
      <w:bookmarkStart w:id="992" w:name="_Ref366799982"/>
      <w:r w:rsidRPr="00692B47">
        <w:rPr>
          <w:rFonts w:ascii="Arial" w:hAnsi="Arial"/>
          <w:u w:val="single"/>
        </w:rPr>
        <w:t>Verification of the Termination Payment</w:t>
      </w:r>
      <w:r w:rsidRPr="00692B47">
        <w:rPr>
          <w:rFonts w:ascii="Arial" w:hAnsi="Arial"/>
        </w:rPr>
        <w:t xml:space="preserve">.  Contractor shall, within sixty (60) </w:t>
      </w:r>
      <w:r w:rsidR="00EC2537" w:rsidRPr="00692B47">
        <w:rPr>
          <w:rFonts w:ascii="Arial" w:hAnsi="Arial"/>
        </w:rPr>
        <w:t>Days</w:t>
      </w:r>
      <w:r w:rsidRPr="00692B47">
        <w:rPr>
          <w:rFonts w:ascii="Arial" w:hAnsi="Arial"/>
        </w:rPr>
        <w:t xml:space="preserve"> of any termination of this Agreement pursuant to </w:t>
      </w:r>
      <w:r w:rsidRPr="00692B47">
        <w:rPr>
          <w:rFonts w:ascii="Arial" w:hAnsi="Arial"/>
          <w:u w:val="single"/>
        </w:rPr>
        <w:t xml:space="preserve">Section </w:t>
      </w:r>
      <w:r w:rsidR="000F7DFD" w:rsidRPr="00692B47">
        <w:rPr>
          <w:rFonts w:ascii="Arial" w:hAnsi="Arial"/>
          <w:u w:val="single"/>
        </w:rPr>
        <w:t>12.1</w:t>
      </w:r>
      <w:r w:rsidRPr="00692B47">
        <w:rPr>
          <w:rFonts w:ascii="Arial" w:hAnsi="Arial"/>
        </w:rPr>
        <w:t xml:space="preserve">, </w:t>
      </w:r>
      <w:r w:rsidR="00A17E78" w:rsidRPr="00692B47">
        <w:rPr>
          <w:rFonts w:ascii="Arial" w:hAnsi="Arial"/>
        </w:rPr>
        <w:t xml:space="preserve">invoice </w:t>
      </w:r>
      <w:r w:rsidR="00CA4334" w:rsidRPr="00692B47">
        <w:rPr>
          <w:rFonts w:ascii="Arial" w:hAnsi="Arial"/>
        </w:rPr>
        <w:t>JEA</w:t>
      </w:r>
      <w:r w:rsidR="00A17E78" w:rsidRPr="00692B47">
        <w:rPr>
          <w:rFonts w:ascii="Arial" w:hAnsi="Arial"/>
        </w:rPr>
        <w:t xml:space="preserve"> for the Termination Payment, such invoice to include </w:t>
      </w:r>
      <w:r w:rsidRPr="00692B47">
        <w:rPr>
          <w:rFonts w:ascii="Arial" w:hAnsi="Arial"/>
        </w:rPr>
        <w:t xml:space="preserve">documentation as is sufficient to enable </w:t>
      </w:r>
      <w:r w:rsidR="00CA4334" w:rsidRPr="00692B47">
        <w:rPr>
          <w:rFonts w:ascii="Arial" w:hAnsi="Arial"/>
        </w:rPr>
        <w:t>JEA</w:t>
      </w:r>
      <w:r w:rsidRPr="00692B47">
        <w:rPr>
          <w:rFonts w:ascii="Arial" w:hAnsi="Arial"/>
        </w:rPr>
        <w:t xml:space="preserve"> to verify the </w:t>
      </w:r>
      <w:r w:rsidR="00A17E78" w:rsidRPr="00692B47">
        <w:rPr>
          <w:rFonts w:ascii="Arial" w:hAnsi="Arial"/>
        </w:rPr>
        <w:t xml:space="preserve">progress of </w:t>
      </w:r>
      <w:r w:rsidR="00DE713A" w:rsidRPr="00692B47">
        <w:rPr>
          <w:rFonts w:ascii="Arial" w:hAnsi="Arial"/>
        </w:rPr>
        <w:t>the Work</w:t>
      </w:r>
      <w:r w:rsidR="00A17E78" w:rsidRPr="00692B47">
        <w:rPr>
          <w:rFonts w:ascii="Arial" w:hAnsi="Arial"/>
        </w:rPr>
        <w:t xml:space="preserve">, </w:t>
      </w:r>
      <w:r w:rsidR="00383DAA" w:rsidRPr="00692B47">
        <w:rPr>
          <w:rFonts w:ascii="Arial" w:hAnsi="Arial"/>
        </w:rPr>
        <w:t>and the amount described in clause</w:t>
      </w:r>
      <w:r w:rsidR="00DE14D6" w:rsidRPr="00692B47">
        <w:rPr>
          <w:rFonts w:ascii="Arial" w:hAnsi="Arial"/>
        </w:rPr>
        <w:t>s</w:t>
      </w:r>
      <w:r w:rsidR="00383DAA" w:rsidRPr="00692B47">
        <w:rPr>
          <w:rFonts w:ascii="Arial" w:hAnsi="Arial"/>
        </w:rPr>
        <w:t xml:space="preserve"> (b) </w:t>
      </w:r>
      <w:r w:rsidR="00DE14D6" w:rsidRPr="00692B47">
        <w:rPr>
          <w:rFonts w:ascii="Arial" w:hAnsi="Arial"/>
        </w:rPr>
        <w:t xml:space="preserve">and (c) </w:t>
      </w:r>
      <w:r w:rsidR="00383DAA" w:rsidRPr="00692B47">
        <w:rPr>
          <w:rFonts w:ascii="Arial" w:hAnsi="Arial"/>
        </w:rPr>
        <w:t xml:space="preserve">of </w:t>
      </w:r>
      <w:r w:rsidR="00727BC8" w:rsidRPr="00692B47">
        <w:rPr>
          <w:rFonts w:ascii="Arial" w:hAnsi="Arial"/>
          <w:u w:val="single"/>
        </w:rPr>
        <w:t>Section 12.1.1</w:t>
      </w:r>
      <w:r w:rsidRPr="00692B47">
        <w:rPr>
          <w:rFonts w:ascii="Arial" w:hAnsi="Arial"/>
        </w:rPr>
        <w:t xml:space="preserve">. </w:t>
      </w:r>
      <w:r w:rsidR="00CA4334" w:rsidRPr="00692B47">
        <w:rPr>
          <w:rFonts w:ascii="Arial" w:hAnsi="Arial"/>
        </w:rPr>
        <w:t>JEA</w:t>
      </w:r>
      <w:r w:rsidRPr="00692B47">
        <w:rPr>
          <w:rFonts w:ascii="Arial" w:hAnsi="Arial"/>
        </w:rPr>
        <w:t xml:space="preserve"> shall pay Contractor the Termination Payment within thirty (30) </w:t>
      </w:r>
      <w:r w:rsidR="00EC2537" w:rsidRPr="00692B47">
        <w:rPr>
          <w:rFonts w:ascii="Arial" w:hAnsi="Arial"/>
        </w:rPr>
        <w:t>Days</w:t>
      </w:r>
      <w:r w:rsidRPr="00692B47">
        <w:rPr>
          <w:rFonts w:ascii="Arial" w:hAnsi="Arial"/>
        </w:rPr>
        <w:t xml:space="preserve"> after the later of</w:t>
      </w:r>
      <w:r w:rsidR="00DE14D6" w:rsidRPr="00692B47">
        <w:rPr>
          <w:rFonts w:ascii="Arial" w:hAnsi="Arial"/>
        </w:rPr>
        <w:t>:</w:t>
      </w:r>
      <w:r w:rsidRPr="00692B47">
        <w:rPr>
          <w:rFonts w:ascii="Arial" w:hAnsi="Arial"/>
        </w:rPr>
        <w:t xml:space="preserve"> (</w:t>
      </w:r>
      <w:r w:rsidR="00DE14D6" w:rsidRPr="00692B47">
        <w:rPr>
          <w:rFonts w:ascii="Arial" w:hAnsi="Arial"/>
        </w:rPr>
        <w:t>a</w:t>
      </w:r>
      <w:r w:rsidRPr="00692B47">
        <w:rPr>
          <w:rFonts w:ascii="Arial" w:hAnsi="Arial"/>
        </w:rPr>
        <w:t xml:space="preserve">) </w:t>
      </w:r>
      <w:r w:rsidR="00CA4334" w:rsidRPr="00692B47">
        <w:rPr>
          <w:rFonts w:ascii="Arial" w:hAnsi="Arial"/>
        </w:rPr>
        <w:t>JEA</w:t>
      </w:r>
      <w:r w:rsidRPr="00692B47">
        <w:rPr>
          <w:rFonts w:ascii="Arial" w:hAnsi="Arial"/>
        </w:rPr>
        <w:t xml:space="preserve">’s receipt of the documentation required under </w:t>
      </w:r>
      <w:r w:rsidR="00B660E1" w:rsidRPr="00692B47">
        <w:rPr>
          <w:rFonts w:ascii="Arial" w:hAnsi="Arial"/>
        </w:rPr>
        <w:t xml:space="preserve">this </w:t>
      </w:r>
      <w:r w:rsidRPr="00692B47">
        <w:rPr>
          <w:rFonts w:ascii="Arial" w:hAnsi="Arial"/>
          <w:u w:val="single"/>
        </w:rPr>
        <w:t xml:space="preserve">Section </w:t>
      </w:r>
      <w:r w:rsidR="000F7DFD" w:rsidRPr="00692B47">
        <w:rPr>
          <w:rFonts w:ascii="Arial" w:hAnsi="Arial"/>
          <w:u w:val="single"/>
        </w:rPr>
        <w:t>12.1.4</w:t>
      </w:r>
      <w:r w:rsidRPr="00692B47">
        <w:rPr>
          <w:rFonts w:ascii="Arial" w:hAnsi="Arial"/>
        </w:rPr>
        <w:t xml:space="preserve"> and (b) the satisfaction of the </w:t>
      </w:r>
      <w:proofErr w:type="gramStart"/>
      <w:r w:rsidRPr="00692B47">
        <w:rPr>
          <w:rFonts w:ascii="Arial" w:hAnsi="Arial"/>
        </w:rPr>
        <w:t>conditions</w:t>
      </w:r>
      <w:proofErr w:type="gramEnd"/>
      <w:r w:rsidRPr="00692B47">
        <w:rPr>
          <w:rFonts w:ascii="Arial" w:hAnsi="Arial"/>
        </w:rPr>
        <w:t xml:space="preserve"> precedent set forth in </w:t>
      </w:r>
      <w:r w:rsidRPr="00692B47">
        <w:rPr>
          <w:rFonts w:ascii="Arial" w:hAnsi="Arial"/>
          <w:u w:val="single"/>
        </w:rPr>
        <w:t xml:space="preserve">Section </w:t>
      </w:r>
      <w:r w:rsidR="000F7DFD" w:rsidRPr="00692B47">
        <w:rPr>
          <w:rFonts w:ascii="Arial" w:hAnsi="Arial"/>
          <w:u w:val="single"/>
        </w:rPr>
        <w:t>12.1.3</w:t>
      </w:r>
      <w:r w:rsidRPr="00692B47">
        <w:rPr>
          <w:rFonts w:ascii="Arial" w:hAnsi="Arial"/>
        </w:rPr>
        <w:t>.</w:t>
      </w:r>
      <w:bookmarkEnd w:id="992"/>
    </w:p>
    <w:p w14:paraId="0372277C" w14:textId="77777777" w:rsidR="00B45F00" w:rsidRPr="00B45F00" w:rsidRDefault="00CA4334" w:rsidP="008A7B54">
      <w:pPr>
        <w:pStyle w:val="ArticleStyle2"/>
        <w:rPr>
          <w:rFonts w:ascii="Arial" w:hAnsi="Arial"/>
          <w:vanish/>
          <w:specVanish/>
        </w:rPr>
      </w:pPr>
      <w:bookmarkStart w:id="993" w:name="_Ref366786353"/>
      <w:bookmarkStart w:id="994" w:name="_Ref366795895"/>
      <w:bookmarkStart w:id="995" w:name="_Ref366800184"/>
      <w:bookmarkStart w:id="996" w:name="_Ref366800218"/>
      <w:bookmarkStart w:id="997" w:name="_Toc368309660"/>
      <w:bookmarkStart w:id="998" w:name="_Toc449284971"/>
      <w:bookmarkStart w:id="999" w:name="_Toc474489934"/>
      <w:bookmarkStart w:id="1000" w:name="_Toc474689623"/>
      <w:bookmarkStart w:id="1001" w:name="_Toc65080073"/>
      <w:bookmarkStart w:id="1002" w:name="_Toc66392292"/>
      <w:bookmarkStart w:id="1003" w:name="_Toc103174761"/>
      <w:bookmarkStart w:id="1004" w:name="_Toc68279963"/>
      <w:bookmarkStart w:id="1005" w:name="_Toc219226822"/>
      <w:bookmarkStart w:id="1006" w:name="_Toc219289206"/>
      <w:bookmarkStart w:id="1007" w:name="_Toc226033020"/>
      <w:r w:rsidRPr="00692B47">
        <w:rPr>
          <w:rFonts w:ascii="Arial" w:hAnsi="Arial"/>
          <w:u w:val="single"/>
        </w:rPr>
        <w:t>JEA</w:t>
      </w:r>
      <w:r w:rsidR="005A5434" w:rsidRPr="00692B47">
        <w:rPr>
          <w:rFonts w:ascii="Arial" w:hAnsi="Arial"/>
          <w:u w:val="single"/>
        </w:rPr>
        <w:t xml:space="preserve"> Termination Upon Contractor Event of Default</w:t>
      </w:r>
      <w:r w:rsidR="005A5434" w:rsidRPr="00692B47">
        <w:rPr>
          <w:rFonts w:ascii="Arial" w:hAnsi="Arial"/>
        </w:rPr>
        <w:t>.</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2CF3CD56" w14:textId="08320EE5" w:rsidR="005A5434" w:rsidRPr="00692B47" w:rsidRDefault="00453CD4" w:rsidP="00B45F00">
      <w:pPr>
        <w:pStyle w:val="ArticleStyle2text"/>
      </w:pPr>
      <w:r w:rsidRPr="00692B47">
        <w:t xml:space="preserve">  </w:t>
      </w:r>
      <w:r w:rsidR="005A5434" w:rsidRPr="00692B47">
        <w:t xml:space="preserve">If a Contractor Event of Default occurs, then </w:t>
      </w:r>
      <w:r w:rsidR="00CA4334" w:rsidRPr="00692B47">
        <w:t>JEA</w:t>
      </w:r>
      <w:r w:rsidR="005A5434" w:rsidRPr="00692B47">
        <w:t xml:space="preserve"> may, without prejudice to any other right or remedy </w:t>
      </w:r>
      <w:r w:rsidR="00CA4334" w:rsidRPr="00692B47">
        <w:t>JEA</w:t>
      </w:r>
      <w:r w:rsidR="005A5434" w:rsidRPr="00692B47">
        <w:t xml:space="preserve"> may have under this Agreement </w:t>
      </w:r>
      <w:r w:rsidR="003A16AB" w:rsidRPr="00692B47">
        <w:t xml:space="preserve">or at law or equity </w:t>
      </w:r>
      <w:r w:rsidR="005A5434" w:rsidRPr="00692B47">
        <w:t>at any time terminate this Agreement, such termination becoming effective</w:t>
      </w:r>
      <w:r w:rsidR="00CC16F8" w:rsidRPr="00692B47">
        <w:t xml:space="preserve"> two (2) Business </w:t>
      </w:r>
      <w:r w:rsidR="00EF1041" w:rsidRPr="00692B47">
        <w:t xml:space="preserve">Days after </w:t>
      </w:r>
      <w:r w:rsidR="005A5434" w:rsidRPr="00692B47">
        <w:t xml:space="preserve">Contractor’s receipt of written notice thereof from </w:t>
      </w:r>
      <w:r w:rsidR="00CA4334" w:rsidRPr="00692B47">
        <w:t>JEA</w:t>
      </w:r>
      <w:r w:rsidR="00390C42" w:rsidRPr="00692B47">
        <w:t>.</w:t>
      </w:r>
      <w:r w:rsidR="005A5434" w:rsidRPr="00692B47">
        <w:t xml:space="preserve">  For purposes hereof, a “</w:t>
      </w:r>
      <w:r w:rsidR="005A5434" w:rsidRPr="00692B47">
        <w:rPr>
          <w:b/>
        </w:rPr>
        <w:t>Contractor Event of Default</w:t>
      </w:r>
      <w:r w:rsidR="005A5434" w:rsidRPr="00692B47">
        <w:t>” will occur if:</w:t>
      </w:r>
    </w:p>
    <w:p w14:paraId="418CF548" w14:textId="0A830DFA" w:rsidR="003E40D3" w:rsidRPr="00692B47" w:rsidRDefault="00F4710F" w:rsidP="0004081C">
      <w:pPr>
        <w:pStyle w:val="ArticleStyle2text"/>
      </w:pPr>
      <w:r w:rsidRPr="00692B47">
        <w:t>(a)</w:t>
      </w:r>
      <w:r w:rsidRPr="00692B47">
        <w:tab/>
      </w:r>
      <w:r w:rsidR="005A5434" w:rsidRPr="00692B47">
        <w:t xml:space="preserve">Contractor </w:t>
      </w:r>
      <w:r w:rsidR="00B93998" w:rsidRPr="00692B47">
        <w:t>has</w:t>
      </w:r>
      <w:r w:rsidR="00E97AC8" w:rsidRPr="00692B47">
        <w:t>:</w:t>
      </w:r>
      <w:r w:rsidR="00390C42" w:rsidRPr="00692B47">
        <w:t xml:space="preserve"> </w:t>
      </w:r>
      <w:r w:rsidR="00A676B2" w:rsidRPr="00692B47">
        <w:t xml:space="preserve">(i) </w:t>
      </w:r>
      <w:r w:rsidR="00390C42" w:rsidRPr="00692B47">
        <w:t>willfully aba</w:t>
      </w:r>
      <w:r w:rsidR="005519D9" w:rsidRPr="00692B47">
        <w:t>ndoned the Facility Site, with no apparent indication of any good faith intention to return personnel to perform the Work at the Facility Site, and such reduction has a material impact on the schedule of completion of the Work</w:t>
      </w:r>
      <w:r w:rsidR="00A676B2" w:rsidRPr="00692B47">
        <w:t xml:space="preserve">; or (ii) </w:t>
      </w:r>
      <w:r w:rsidR="00E97AC8" w:rsidRPr="00692B47">
        <w:t xml:space="preserve">for any reason that is not otherwise excused under this Agreement, </w:t>
      </w:r>
      <w:r w:rsidR="00A676B2" w:rsidRPr="00692B47">
        <w:t>suspended a material portion of its business operations in a manner that materially impairs its ability to perform the Work</w:t>
      </w:r>
      <w:r w:rsidR="005A5434" w:rsidRPr="00692B47">
        <w:t>;</w:t>
      </w:r>
    </w:p>
    <w:p w14:paraId="6BDA1711" w14:textId="2F4DC1CA" w:rsidR="003E40D3" w:rsidRPr="00692B47" w:rsidRDefault="00F4710F" w:rsidP="0004081C">
      <w:pPr>
        <w:pStyle w:val="ArticleStyle2text"/>
      </w:pPr>
      <w:r w:rsidRPr="00692B47">
        <w:t>(b)</w:t>
      </w:r>
      <w:r w:rsidRPr="00692B47">
        <w:tab/>
      </w:r>
      <w:r w:rsidR="005A5434" w:rsidRPr="00692B47">
        <w:t>Contractor</w:t>
      </w:r>
      <w:r w:rsidR="00307D6D" w:rsidRPr="00692B47">
        <w:t xml:space="preserve"> </w:t>
      </w:r>
      <w:r w:rsidR="005A5434" w:rsidRPr="00692B47">
        <w:t xml:space="preserve">is adjudged bankrupt or insolvent, makes a general assignment for the benefit of its creditors, has a trustee or receiver appointed for its property, files a petition to take advantage of any debtor’s act under any Applicable </w:t>
      </w:r>
      <w:r w:rsidR="0082743C" w:rsidRPr="00692B47">
        <w:t>Laws</w:t>
      </w:r>
      <w:r w:rsidR="005A5434" w:rsidRPr="00692B47">
        <w:t xml:space="preserve"> or is the involuntary subject of any petition or action under any debtor’s act under any Applicable </w:t>
      </w:r>
      <w:r w:rsidR="0082743C" w:rsidRPr="00692B47">
        <w:t>Laws</w:t>
      </w:r>
      <w:r w:rsidR="001829EF" w:rsidRPr="00692B47">
        <w:t xml:space="preserve"> and such action or proceeding is not dismissed within sixty (60) </w:t>
      </w:r>
      <w:r w:rsidR="00AE581E" w:rsidRPr="00692B47">
        <w:t>Day</w:t>
      </w:r>
      <w:r w:rsidR="001829EF" w:rsidRPr="00692B47">
        <w:t>s</w:t>
      </w:r>
      <w:r w:rsidR="005A5434" w:rsidRPr="00692B47">
        <w:t>;</w:t>
      </w:r>
    </w:p>
    <w:p w14:paraId="24ABB3A0" w14:textId="69F8E1EC" w:rsidR="00E426E0" w:rsidRPr="00692B47" w:rsidRDefault="00F4710F" w:rsidP="0004081C">
      <w:pPr>
        <w:pStyle w:val="ArticleStyle2text"/>
      </w:pPr>
      <w:r w:rsidRPr="00692B47">
        <w:lastRenderedPageBreak/>
        <w:t>(c)</w:t>
      </w:r>
      <w:r w:rsidRPr="00692B47">
        <w:tab/>
      </w:r>
      <w:r w:rsidR="002F0CC0" w:rsidRPr="00692B47">
        <w:t>(</w:t>
      </w:r>
      <w:r w:rsidRPr="00692B47">
        <w:t>i</w:t>
      </w:r>
      <w:r w:rsidR="002F0CC0" w:rsidRPr="00692B47">
        <w:t xml:space="preserve">) </w:t>
      </w:r>
      <w:r w:rsidR="005A5434" w:rsidRPr="00692B47">
        <w:t>Contractor fail</w:t>
      </w:r>
      <w:r w:rsidR="00442478" w:rsidRPr="00692B47">
        <w:t>s</w:t>
      </w:r>
      <w:r w:rsidR="005A5434" w:rsidRPr="00692B47">
        <w:t xml:space="preserve"> to </w:t>
      </w:r>
      <w:r w:rsidR="001A5139" w:rsidRPr="00692B47">
        <w:t xml:space="preserve">submit to </w:t>
      </w:r>
      <w:r w:rsidR="00CA4334" w:rsidRPr="00692B47">
        <w:t>JEA</w:t>
      </w:r>
      <w:r w:rsidR="005A5434" w:rsidRPr="00692B47">
        <w:t xml:space="preserve"> </w:t>
      </w:r>
      <w:r w:rsidR="00B660E1" w:rsidRPr="00692B47">
        <w:t xml:space="preserve">a </w:t>
      </w:r>
      <w:r w:rsidR="005A5434" w:rsidRPr="00692B47">
        <w:t>Recovery Plan</w:t>
      </w:r>
      <w:r w:rsidR="00B36F82" w:rsidRPr="00692B47">
        <w:t xml:space="preserve"> </w:t>
      </w:r>
      <w:r w:rsidR="00442478" w:rsidRPr="00692B47">
        <w:t xml:space="preserve">as and when required under </w:t>
      </w:r>
      <w:r w:rsidR="00442478" w:rsidRPr="00692B47">
        <w:rPr>
          <w:u w:val="single"/>
        </w:rPr>
        <w:t>Section 2.3.2</w:t>
      </w:r>
      <w:r w:rsidR="00442478" w:rsidRPr="00692B47">
        <w:t xml:space="preserve">, </w:t>
      </w:r>
      <w:r w:rsidR="005A5434" w:rsidRPr="00692B47">
        <w:t xml:space="preserve">or </w:t>
      </w:r>
      <w:r w:rsidR="002F0CC0" w:rsidRPr="00692B47">
        <w:t>(</w:t>
      </w:r>
      <w:r w:rsidRPr="00692B47">
        <w:t>ii</w:t>
      </w:r>
      <w:r w:rsidR="002F0CC0" w:rsidRPr="00692B47">
        <w:t xml:space="preserve">) </w:t>
      </w:r>
      <w:r w:rsidR="005A5434" w:rsidRPr="00692B47">
        <w:t xml:space="preserve">having provided the same, </w:t>
      </w:r>
      <w:r w:rsidR="002F0CC0" w:rsidRPr="00692B47">
        <w:t xml:space="preserve">Contractor </w:t>
      </w:r>
      <w:r w:rsidR="005A5434" w:rsidRPr="00692B47">
        <w:t xml:space="preserve">has materially failed to </w:t>
      </w:r>
      <w:r w:rsidR="001A5139" w:rsidRPr="00692B47">
        <w:t xml:space="preserve">use commercially reasonable efforts to adhere to </w:t>
      </w:r>
      <w:r w:rsidR="005A5434" w:rsidRPr="00692B47">
        <w:t>such Recovery Plan’s requirements</w:t>
      </w:r>
      <w:r w:rsidR="00B6109B" w:rsidRPr="00692B47">
        <w:t xml:space="preserve"> and</w:t>
      </w:r>
      <w:r w:rsidR="00082B96" w:rsidRPr="00692B47">
        <w:t xml:space="preserve"> </w:t>
      </w:r>
      <w:r w:rsidR="00F128ED" w:rsidRPr="00692B47">
        <w:t>consequently will</w:t>
      </w:r>
      <w:r w:rsidR="00082B96" w:rsidRPr="00692B47">
        <w:t xml:space="preserve"> be unable to achieve </w:t>
      </w:r>
      <w:r w:rsidR="00622DD2" w:rsidRPr="00692B47">
        <w:t>Mechanical Completion</w:t>
      </w:r>
      <w:r w:rsidR="00CD51C2" w:rsidRPr="00692B47">
        <w:t xml:space="preserve"> </w:t>
      </w:r>
      <w:r w:rsidR="00082B96" w:rsidRPr="00692B47">
        <w:t xml:space="preserve">by more than </w:t>
      </w:r>
      <w:r w:rsidR="008F695E" w:rsidRPr="00692B47">
        <w:t>ninety</w:t>
      </w:r>
      <w:r w:rsidR="00082B96" w:rsidRPr="00692B47">
        <w:t xml:space="preserve"> (</w:t>
      </w:r>
      <w:r w:rsidR="008F695E" w:rsidRPr="00692B47">
        <w:t>9</w:t>
      </w:r>
      <w:r w:rsidR="00082B96" w:rsidRPr="00692B47">
        <w:t>0) Days past the</w:t>
      </w:r>
      <w:r w:rsidR="00F128ED" w:rsidRPr="00692B47">
        <w:t xml:space="preserve"> Guaranteed</w:t>
      </w:r>
      <w:r w:rsidR="00082B96" w:rsidRPr="00692B47">
        <w:t xml:space="preserve"> </w:t>
      </w:r>
      <w:r w:rsidR="00622DD2" w:rsidRPr="00692B47">
        <w:t>Mechanical Completion</w:t>
      </w:r>
      <w:r w:rsidR="0036568C" w:rsidRPr="00692B47">
        <w:t xml:space="preserve"> Date</w:t>
      </w:r>
      <w:r w:rsidR="009402B7" w:rsidRPr="00692B47">
        <w:t xml:space="preserve"> </w:t>
      </w:r>
      <w:r w:rsidR="003D4CD3" w:rsidRPr="00692B47">
        <w:t xml:space="preserve">or will be unable to achieve Substantial Completion </w:t>
      </w:r>
      <w:r w:rsidR="00702FC2" w:rsidRPr="00692B47">
        <w:t xml:space="preserve">by more than </w:t>
      </w:r>
      <w:r w:rsidR="008F695E" w:rsidRPr="00692B47">
        <w:t>ninety</w:t>
      </w:r>
      <w:r w:rsidR="00702FC2" w:rsidRPr="00692B47">
        <w:t xml:space="preserve"> (</w:t>
      </w:r>
      <w:r w:rsidR="008F695E" w:rsidRPr="00692B47">
        <w:t>9</w:t>
      </w:r>
      <w:r w:rsidR="00702FC2" w:rsidRPr="00692B47">
        <w:t>0</w:t>
      </w:r>
      <w:r w:rsidR="003A5ACE" w:rsidRPr="00692B47">
        <w:t>)</w:t>
      </w:r>
      <w:r w:rsidR="00702FC2" w:rsidRPr="00692B47">
        <w:t xml:space="preserve"> Days past </w:t>
      </w:r>
      <w:r w:rsidR="008D0FFE" w:rsidRPr="00692B47">
        <w:t>the Guaranteed Substantial Completion Date</w:t>
      </w:r>
      <w:r w:rsidR="005A5434" w:rsidRPr="00692B47">
        <w:t>;</w:t>
      </w:r>
    </w:p>
    <w:p w14:paraId="50F2F0C1" w14:textId="6265D240" w:rsidR="00625A6E" w:rsidRPr="00692B47" w:rsidRDefault="00F4710F" w:rsidP="0004081C">
      <w:pPr>
        <w:pStyle w:val="ArticleStyle2text"/>
      </w:pPr>
      <w:proofErr w:type="gramStart"/>
      <w:r w:rsidRPr="00692B47">
        <w:t>(d)</w:t>
      </w:r>
      <w:r w:rsidRPr="00692B47">
        <w:tab/>
      </w:r>
      <w:r w:rsidR="00E97AC8" w:rsidRPr="00692B47">
        <w:t>without</w:t>
      </w:r>
      <w:proofErr w:type="gramEnd"/>
      <w:r w:rsidR="00E97AC8" w:rsidRPr="00692B47">
        <w:t xml:space="preserve"> limiting Contractor’s liability for Late Mechanical Completion Liquidated Damages, </w:t>
      </w:r>
      <w:r w:rsidR="00B660E1" w:rsidRPr="00692B47">
        <w:t>t</w:t>
      </w:r>
      <w:r w:rsidR="00E001DF" w:rsidRPr="00692B47">
        <w:t xml:space="preserve">he </w:t>
      </w:r>
      <w:r w:rsidR="00AE364E" w:rsidRPr="00692B47">
        <w:t xml:space="preserve">date of </w:t>
      </w:r>
      <w:r w:rsidR="00622DD2" w:rsidRPr="00692B47">
        <w:t>Mechanical Completion</w:t>
      </w:r>
      <w:r w:rsidR="009402B7" w:rsidRPr="00692B47">
        <w:t xml:space="preserve"> </w:t>
      </w:r>
      <w:proofErr w:type="gramStart"/>
      <w:r w:rsidR="00BE2EB6" w:rsidRPr="00692B47">
        <w:t>has not occurred</w:t>
      </w:r>
      <w:proofErr w:type="gramEnd"/>
      <w:r w:rsidR="00BE2EB6" w:rsidRPr="00692B47">
        <w:t xml:space="preserve"> within</w:t>
      </w:r>
      <w:r w:rsidR="00AE364E" w:rsidRPr="00692B47">
        <w:t xml:space="preserve"> one hundred eighty (180) Days </w:t>
      </w:r>
      <w:r w:rsidR="00E97AC8" w:rsidRPr="00692B47">
        <w:t xml:space="preserve">after </w:t>
      </w:r>
      <w:r w:rsidR="00AE364E" w:rsidRPr="00692B47">
        <w:t xml:space="preserve">the </w:t>
      </w:r>
      <w:r w:rsidR="00622DD2" w:rsidRPr="00692B47">
        <w:t xml:space="preserve">Guaranteed Mechanical Completion </w:t>
      </w:r>
      <w:proofErr w:type="gramStart"/>
      <w:r w:rsidR="00622DD2" w:rsidRPr="00692B47">
        <w:t>Date</w:t>
      </w:r>
      <w:r w:rsidR="00625A6E" w:rsidRPr="00692B47">
        <w:t>;</w:t>
      </w:r>
      <w:proofErr w:type="gramEnd"/>
      <w:r w:rsidR="00AE364E" w:rsidRPr="00692B47">
        <w:t xml:space="preserve"> </w:t>
      </w:r>
    </w:p>
    <w:p w14:paraId="00913755" w14:textId="6DB54505" w:rsidR="006A365B" w:rsidRPr="00692B47" w:rsidRDefault="00F4710F" w:rsidP="0004081C">
      <w:pPr>
        <w:pStyle w:val="ArticleStyle2text"/>
      </w:pPr>
      <w:r w:rsidRPr="00692B47">
        <w:t>(e)</w:t>
      </w:r>
      <w:r w:rsidRPr="00692B47">
        <w:tab/>
      </w:r>
      <w:r w:rsidR="00E97AC8" w:rsidRPr="00692B47">
        <w:t xml:space="preserve">without limiting Contractor’s liability for Late Substantial Completion Liquidated Damages, </w:t>
      </w:r>
      <w:r w:rsidR="00AE364E" w:rsidRPr="00692B47">
        <w:t xml:space="preserve">the </w:t>
      </w:r>
      <w:r w:rsidR="006A365B" w:rsidRPr="00692B47">
        <w:t xml:space="preserve">Substantial Completion </w:t>
      </w:r>
      <w:r w:rsidR="00E001DF" w:rsidRPr="00692B47">
        <w:t xml:space="preserve">Date </w:t>
      </w:r>
      <w:r w:rsidR="00BE2EB6" w:rsidRPr="00692B47">
        <w:t>has not occurred within</w:t>
      </w:r>
      <w:r w:rsidR="006A365B" w:rsidRPr="00692B47">
        <w:t xml:space="preserve"> </w:t>
      </w:r>
      <w:r w:rsidR="00DB6D58" w:rsidRPr="00692B47">
        <w:t>one</w:t>
      </w:r>
      <w:r w:rsidR="00343C65" w:rsidRPr="00692B47">
        <w:t xml:space="preserve"> hundred and </w:t>
      </w:r>
      <w:r w:rsidR="00DB6D58" w:rsidRPr="00692B47">
        <w:t xml:space="preserve">eighty (180) </w:t>
      </w:r>
      <w:r w:rsidR="00EC2537" w:rsidRPr="00692B47">
        <w:t>Days</w:t>
      </w:r>
      <w:r w:rsidR="006A365B" w:rsidRPr="00692B47">
        <w:t xml:space="preserve"> </w:t>
      </w:r>
      <w:r w:rsidR="00E97AC8" w:rsidRPr="00692B47">
        <w:t xml:space="preserve">after </w:t>
      </w:r>
      <w:r w:rsidR="006A365B" w:rsidRPr="00692B47">
        <w:t xml:space="preserve">the Guaranteed Substantial Completion </w:t>
      </w:r>
      <w:proofErr w:type="gramStart"/>
      <w:r w:rsidR="006A365B" w:rsidRPr="00692B47">
        <w:t>Date;</w:t>
      </w:r>
      <w:proofErr w:type="gramEnd"/>
    </w:p>
    <w:p w14:paraId="47A04557" w14:textId="6AAE0F22" w:rsidR="00A676B2" w:rsidRPr="00692B47" w:rsidRDefault="00F4710F" w:rsidP="0004081C">
      <w:pPr>
        <w:pStyle w:val="ArticleStyle2text"/>
      </w:pPr>
      <w:r w:rsidRPr="00692B47">
        <w:t>(f)</w:t>
      </w:r>
      <w:r w:rsidRPr="00692B47">
        <w:tab/>
      </w:r>
      <w:r w:rsidR="005A5434" w:rsidRPr="00692B47">
        <w:t xml:space="preserve">Contractor assigns or attempts to assign its rights or obligations under this Agreement or any part thereof to any </w:t>
      </w:r>
      <w:r w:rsidR="002563B4" w:rsidRPr="00692B47">
        <w:t>t</w:t>
      </w:r>
      <w:r w:rsidR="005A5434" w:rsidRPr="00692B47">
        <w:t xml:space="preserve">hird </w:t>
      </w:r>
      <w:r w:rsidR="002563B4" w:rsidRPr="00692B47">
        <w:t>p</w:t>
      </w:r>
      <w:r w:rsidR="005A5434" w:rsidRPr="00692B47">
        <w:t>arty without the</w:t>
      </w:r>
      <w:r w:rsidR="00E001DF" w:rsidRPr="00692B47">
        <w:t xml:space="preserve"> prior written consent of </w:t>
      </w:r>
      <w:proofErr w:type="gramStart"/>
      <w:r w:rsidR="00CA4334" w:rsidRPr="00692B47">
        <w:t>JEA</w:t>
      </w:r>
      <w:r w:rsidR="00E001DF" w:rsidRPr="00692B47">
        <w:t>;</w:t>
      </w:r>
      <w:proofErr w:type="gramEnd"/>
      <w:r w:rsidR="00E001DF" w:rsidRPr="00692B47">
        <w:t xml:space="preserve"> </w:t>
      </w:r>
    </w:p>
    <w:p w14:paraId="7496B523" w14:textId="5F380A5E" w:rsidR="00DF3A3B" w:rsidRPr="00692B47" w:rsidRDefault="00F4710F" w:rsidP="0004081C">
      <w:pPr>
        <w:pStyle w:val="ArticleStyle2text"/>
      </w:pPr>
      <w:r w:rsidRPr="00692B47">
        <w:t>(g)</w:t>
      </w:r>
      <w:r w:rsidRPr="00692B47">
        <w:tab/>
      </w:r>
      <w:r w:rsidR="00DF3A3B" w:rsidRPr="00692B47">
        <w:t xml:space="preserve">pursuant to Section 287.135(3)(b), Florida Statutes, Contractor is found to have been placed on the Scrutinized Companies List or Scrutinized Companies that Boycott Israel List or is engaged in a boycott of </w:t>
      </w:r>
      <w:proofErr w:type="gramStart"/>
      <w:r w:rsidR="00DF3A3B" w:rsidRPr="00692B47">
        <w:t>Israel</w:t>
      </w:r>
      <w:r w:rsidR="00A676B2" w:rsidRPr="00692B47">
        <w:t>;</w:t>
      </w:r>
      <w:proofErr w:type="gramEnd"/>
      <w:r w:rsidR="00A676B2" w:rsidRPr="00692B47">
        <w:t xml:space="preserve"> </w:t>
      </w:r>
    </w:p>
    <w:p w14:paraId="5CAA37F6" w14:textId="77777777" w:rsidR="00DF3A3B" w:rsidRPr="00692B47" w:rsidRDefault="00DF3A3B" w:rsidP="0004081C">
      <w:pPr>
        <w:pStyle w:val="ArticleStyle2text"/>
      </w:pPr>
      <w:r w:rsidRPr="00692B47">
        <w:t>(h)</w:t>
      </w:r>
      <w:r w:rsidRPr="00692B47">
        <w:tab/>
        <w:t xml:space="preserve">Contractor willfully and persistently disregards or violates Applicable Legal Requirements or Applicable Permits resulting in an adverse impact on the Work or the reputation of </w:t>
      </w:r>
      <w:proofErr w:type="gramStart"/>
      <w:r w:rsidRPr="00692B47">
        <w:t>JEA;</w:t>
      </w:r>
      <w:proofErr w:type="gramEnd"/>
      <w:r w:rsidRPr="00692B47">
        <w:t xml:space="preserve"> </w:t>
      </w:r>
    </w:p>
    <w:p w14:paraId="4216330B" w14:textId="01D0B605" w:rsidR="00A676B2" w:rsidRPr="00692B47" w:rsidRDefault="00DF3A3B" w:rsidP="00DF3A3B">
      <w:pPr>
        <w:pStyle w:val="ArticleStyle2text"/>
      </w:pPr>
      <w:r w:rsidRPr="00692B47">
        <w:t xml:space="preserve">(i) </w:t>
      </w:r>
      <w:r w:rsidRPr="00692B47">
        <w:tab/>
        <w:t xml:space="preserve">JEA is prevented from using the Work or the Facility </w:t>
      </w:r>
      <w:proofErr w:type="gramStart"/>
      <w:r w:rsidRPr="00692B47">
        <w:t>as a consequence of</w:t>
      </w:r>
      <w:proofErr w:type="gramEnd"/>
      <w:r w:rsidRPr="00692B47">
        <w:t xml:space="preserve"> Contractor or its Subcontractor’s infringement of an intellectual property </w:t>
      </w:r>
      <w:proofErr w:type="gramStart"/>
      <w:r w:rsidRPr="00692B47">
        <w:t>right;</w:t>
      </w:r>
      <w:proofErr w:type="gramEnd"/>
      <w:r w:rsidRPr="00692B47">
        <w:t xml:space="preserve"> </w:t>
      </w:r>
    </w:p>
    <w:p w14:paraId="2F0EFDDF" w14:textId="77777777" w:rsidR="0041462F" w:rsidRDefault="00F4710F" w:rsidP="0041462F">
      <w:pPr>
        <w:pStyle w:val="ArticleStyle2text"/>
      </w:pPr>
      <w:r w:rsidRPr="00692B47">
        <w:t>(</w:t>
      </w:r>
      <w:r w:rsidR="00DF3A3B" w:rsidRPr="00692B47">
        <w:t>j</w:t>
      </w:r>
      <w:r w:rsidRPr="00692B47">
        <w:t>)</w:t>
      </w:r>
      <w:r w:rsidRPr="00692B47">
        <w:tab/>
      </w:r>
      <w:r w:rsidR="00A676B2" w:rsidRPr="00692B47">
        <w:t>Contractor intentionally misrepresent</w:t>
      </w:r>
      <w:r w:rsidR="00E97AC8" w:rsidRPr="00692B47">
        <w:t>s</w:t>
      </w:r>
      <w:r w:rsidR="00A676B2" w:rsidRPr="00692B47">
        <w:t xml:space="preserve"> the utilization of funds or </w:t>
      </w:r>
      <w:proofErr w:type="gramStart"/>
      <w:r w:rsidR="00A676B2" w:rsidRPr="00692B47">
        <w:t>misappropriate</w:t>
      </w:r>
      <w:r w:rsidR="00E97AC8" w:rsidRPr="00692B47">
        <w:t>s</w:t>
      </w:r>
      <w:proofErr w:type="gramEnd"/>
      <w:r w:rsidR="00A676B2" w:rsidRPr="00692B47">
        <w:t xml:space="preserve"> property belonging to JEA, and Contractor has not corrected such misrepresentation or misappropriation within fifteen (15) Days after notice from </w:t>
      </w:r>
      <w:proofErr w:type="gramStart"/>
      <w:r w:rsidR="00A676B2" w:rsidRPr="00692B47">
        <w:t>JEA;</w:t>
      </w:r>
      <w:proofErr w:type="gramEnd"/>
      <w:r w:rsidR="00A676B2" w:rsidRPr="00692B47">
        <w:t xml:space="preserve"> </w:t>
      </w:r>
    </w:p>
    <w:p w14:paraId="2C3E5DBF" w14:textId="3466FF6B" w:rsidR="00100C09" w:rsidRPr="00692B47" w:rsidRDefault="0041462F" w:rsidP="0041462F">
      <w:pPr>
        <w:pStyle w:val="ArticleStyle2text"/>
      </w:pPr>
      <w:r>
        <w:t>(k)</w:t>
      </w:r>
      <w:r>
        <w:tab/>
      </w:r>
      <w:r w:rsidR="00100C09" w:rsidRPr="00692B47">
        <w:t xml:space="preserve">Contractor reaches </w:t>
      </w:r>
      <w:r w:rsidR="00DF3A3B" w:rsidRPr="00692B47">
        <w:t xml:space="preserve">the </w:t>
      </w:r>
      <w:r w:rsidR="00100C09" w:rsidRPr="00692B47">
        <w:t xml:space="preserve">aggregate cap on liquidated damages in </w:t>
      </w:r>
      <w:r w:rsidR="00100C09" w:rsidRPr="00692B47">
        <w:rPr>
          <w:u w:val="single"/>
        </w:rPr>
        <w:t>Section 15.1</w:t>
      </w:r>
      <w:r w:rsidR="00100C09" w:rsidRPr="00692B47">
        <w:t xml:space="preserve">. and does not agree to increase such cap; or </w:t>
      </w:r>
    </w:p>
    <w:p w14:paraId="5A65E0F0" w14:textId="6F33026D" w:rsidR="00E001DF" w:rsidRPr="00692B47" w:rsidRDefault="00F4710F" w:rsidP="0004081C">
      <w:pPr>
        <w:pStyle w:val="ArticleStyle2text"/>
      </w:pPr>
      <w:r w:rsidRPr="00692B47">
        <w:t>(</w:t>
      </w:r>
      <w:r w:rsidR="00DF3A3B" w:rsidRPr="00692B47">
        <w:t>l</w:t>
      </w:r>
      <w:r w:rsidRPr="00692B47">
        <w:t>)</w:t>
      </w:r>
      <w:r w:rsidRPr="00692B47">
        <w:tab/>
      </w:r>
      <w:r w:rsidR="00E001DF" w:rsidRPr="00692B47">
        <w:t>Contractor fails or refuses to perform any other material obligation under the Agreement not already described above and either</w:t>
      </w:r>
      <w:r w:rsidR="00E97AC8" w:rsidRPr="00692B47">
        <w:t>:</w:t>
      </w:r>
      <w:r w:rsidR="00E001DF" w:rsidRPr="00692B47">
        <w:t xml:space="preserve"> (a) does not commence to cure such failure to </w:t>
      </w:r>
      <w:r w:rsidR="00CA4334" w:rsidRPr="00692B47">
        <w:t>JEA</w:t>
      </w:r>
      <w:r w:rsidR="00E001DF" w:rsidRPr="00692B47">
        <w:t>’s</w:t>
      </w:r>
      <w:r w:rsidR="00212AFA" w:rsidRPr="00692B47">
        <w:t xml:space="preserve"> </w:t>
      </w:r>
      <w:r w:rsidRPr="00692B47">
        <w:t xml:space="preserve">reasonable </w:t>
      </w:r>
      <w:r w:rsidR="00E001DF" w:rsidRPr="00692B47">
        <w:t xml:space="preserve">satisfaction within ten (10) </w:t>
      </w:r>
      <w:r w:rsidR="00EC2537" w:rsidRPr="00692B47">
        <w:t>Days</w:t>
      </w:r>
      <w:r w:rsidR="00E001DF" w:rsidRPr="00692B47">
        <w:t xml:space="preserve"> after receipt of notice of the same from </w:t>
      </w:r>
      <w:r w:rsidR="00CA4334" w:rsidRPr="00692B47">
        <w:t>JEA</w:t>
      </w:r>
      <w:r w:rsidR="00E001DF" w:rsidRPr="00692B47">
        <w:t xml:space="preserve">, or (b) does not cure such failure within thirty (30) </w:t>
      </w:r>
      <w:r w:rsidR="00EC2537" w:rsidRPr="00692B47">
        <w:t>Days</w:t>
      </w:r>
      <w:r w:rsidR="00E001DF" w:rsidRPr="00692B47">
        <w:t xml:space="preserve"> after receipt of notice of the same from </w:t>
      </w:r>
      <w:r w:rsidR="00CA4334" w:rsidRPr="00692B47">
        <w:t>JEA</w:t>
      </w:r>
      <w:r w:rsidR="00E001DF" w:rsidRPr="00692B47">
        <w:t>; provided, that</w:t>
      </w:r>
      <w:r w:rsidR="00B41C71" w:rsidRPr="00692B47">
        <w:t xml:space="preserve"> </w:t>
      </w:r>
      <w:r w:rsidR="00E001DF" w:rsidRPr="00692B47">
        <w:t xml:space="preserve">if despite having promptly commenced and diligently and expeditiously pursued the cure, the cure is not capable of being effectuated within such thirty (30) </w:t>
      </w:r>
      <w:r w:rsidR="00EC2537" w:rsidRPr="00692B47">
        <w:t>Day</w:t>
      </w:r>
      <w:r w:rsidR="00E001DF" w:rsidRPr="00692B47">
        <w:t xml:space="preserve"> period</w:t>
      </w:r>
      <w:r w:rsidR="0055515F" w:rsidRPr="00692B47">
        <w:t xml:space="preserve">, </w:t>
      </w:r>
      <w:r w:rsidR="00E001DF" w:rsidRPr="00692B47">
        <w:t xml:space="preserve">then Contractor may (prior to the end of such thirty (30) </w:t>
      </w:r>
      <w:r w:rsidR="00EC2537" w:rsidRPr="00692B47">
        <w:t>Day</w:t>
      </w:r>
      <w:r w:rsidR="00E001DF" w:rsidRPr="00692B47">
        <w:t xml:space="preserve"> period) present to </w:t>
      </w:r>
      <w:r w:rsidR="00CA4334" w:rsidRPr="00692B47">
        <w:t>JEA</w:t>
      </w:r>
      <w:r w:rsidR="00E001DF" w:rsidRPr="00692B47">
        <w:t xml:space="preserve"> a written cure plan that demonstrates how Contractor intends to cure the failure thereafter, and the additional time required to do so, and, based upon such plan, </w:t>
      </w:r>
      <w:r w:rsidR="00CA4334" w:rsidRPr="00692B47">
        <w:t>JEA</w:t>
      </w:r>
      <w:r w:rsidR="00E001DF" w:rsidRPr="00692B47">
        <w:t xml:space="preserve"> will not unreasonably withhold its consent to allow an additional period of time </w:t>
      </w:r>
      <w:r w:rsidR="00E97AC8" w:rsidRPr="00692B47">
        <w:t>as Contractor demonstrates is necessary f</w:t>
      </w:r>
      <w:r w:rsidR="00E001DF" w:rsidRPr="00692B47">
        <w:t>or Contractor to complete the cure.</w:t>
      </w:r>
    </w:p>
    <w:p w14:paraId="1BB154E4" w14:textId="77777777" w:rsidR="00B45F00" w:rsidRPr="00B45F00" w:rsidRDefault="005A5434" w:rsidP="008A7B54">
      <w:pPr>
        <w:pStyle w:val="ArticleStyle2"/>
        <w:rPr>
          <w:rFonts w:ascii="Arial" w:hAnsi="Arial"/>
          <w:vanish/>
          <w:specVanish/>
        </w:rPr>
      </w:pPr>
      <w:bookmarkStart w:id="1008" w:name="_Toc368309661"/>
      <w:bookmarkStart w:id="1009" w:name="_Toc449284972"/>
      <w:bookmarkStart w:id="1010" w:name="_Toc474489935"/>
      <w:bookmarkStart w:id="1011" w:name="_Toc474689624"/>
      <w:bookmarkStart w:id="1012" w:name="_Toc65080074"/>
      <w:bookmarkStart w:id="1013" w:name="_Toc66392293"/>
      <w:bookmarkStart w:id="1014" w:name="_Toc103174762"/>
      <w:bookmarkStart w:id="1015" w:name="_Toc68279964"/>
      <w:bookmarkStart w:id="1016" w:name="_Toc219226823"/>
      <w:bookmarkStart w:id="1017" w:name="_Toc219289207"/>
      <w:bookmarkStart w:id="1018" w:name="_Toc226033021"/>
      <w:r w:rsidRPr="00692B47">
        <w:rPr>
          <w:rFonts w:ascii="Arial" w:hAnsi="Arial"/>
          <w:u w:val="single"/>
        </w:rPr>
        <w:t>Actions Upon Termination</w:t>
      </w:r>
      <w:r w:rsidRPr="00692B47">
        <w:rPr>
          <w:rFonts w:ascii="Arial" w:hAnsi="Arial"/>
        </w:rPr>
        <w:t>.</w:t>
      </w:r>
      <w:bookmarkEnd w:id="1008"/>
      <w:bookmarkEnd w:id="1009"/>
      <w:bookmarkEnd w:id="1010"/>
      <w:bookmarkEnd w:id="1011"/>
      <w:bookmarkEnd w:id="1012"/>
      <w:bookmarkEnd w:id="1013"/>
      <w:bookmarkEnd w:id="1014"/>
      <w:bookmarkEnd w:id="1015"/>
      <w:bookmarkEnd w:id="1016"/>
      <w:bookmarkEnd w:id="1017"/>
      <w:bookmarkEnd w:id="1018"/>
    </w:p>
    <w:p w14:paraId="0E010AA1" w14:textId="49B40F07" w:rsidR="005A5434" w:rsidRPr="00692B47" w:rsidRDefault="00453CD4" w:rsidP="00B45F00">
      <w:pPr>
        <w:pStyle w:val="ArticleStyle2text"/>
      </w:pPr>
      <w:r w:rsidRPr="00692B47">
        <w:t xml:space="preserve">  </w:t>
      </w:r>
      <w:r w:rsidR="005A5434" w:rsidRPr="00692B47">
        <w:t xml:space="preserve">Upon receipt of written notice from </w:t>
      </w:r>
      <w:r w:rsidR="00CA4334" w:rsidRPr="00692B47">
        <w:t>JEA</w:t>
      </w:r>
      <w:r w:rsidR="005A5434" w:rsidRPr="00692B47">
        <w:t xml:space="preserve"> of termination of this Agreement pursuant to either </w:t>
      </w:r>
      <w:r w:rsidR="005A5434" w:rsidRPr="00692B47">
        <w:rPr>
          <w:u w:val="single"/>
        </w:rPr>
        <w:t xml:space="preserve">Section </w:t>
      </w:r>
      <w:r w:rsidR="000F7DFD" w:rsidRPr="00692B47">
        <w:rPr>
          <w:u w:val="single"/>
        </w:rPr>
        <w:t>12.1</w:t>
      </w:r>
      <w:r w:rsidR="005A5434" w:rsidRPr="00692B47">
        <w:t xml:space="preserve"> or </w:t>
      </w:r>
      <w:r w:rsidR="005A5434" w:rsidRPr="00692B47">
        <w:rPr>
          <w:u w:val="single"/>
        </w:rPr>
        <w:t xml:space="preserve">Section </w:t>
      </w:r>
      <w:r w:rsidR="000F7DFD" w:rsidRPr="00692B47">
        <w:rPr>
          <w:u w:val="single"/>
        </w:rPr>
        <w:t>12.2</w:t>
      </w:r>
      <w:r w:rsidR="005A5434" w:rsidRPr="00692B47">
        <w:t xml:space="preserve">, Contractor will: (a) cease operations as directed by </w:t>
      </w:r>
      <w:r w:rsidR="00CA4334" w:rsidRPr="00692B47">
        <w:t>JEA</w:t>
      </w:r>
      <w:r w:rsidR="005A5434" w:rsidRPr="00692B47">
        <w:t xml:space="preserve"> in the notice; (b) take all actions necessary, or that </w:t>
      </w:r>
      <w:r w:rsidR="00CA4334" w:rsidRPr="00692B47">
        <w:t>JEA</w:t>
      </w:r>
      <w:r w:rsidR="005A5434" w:rsidRPr="00692B47">
        <w:t xml:space="preserve"> may direct, for the </w:t>
      </w:r>
      <w:r w:rsidR="005A5434" w:rsidRPr="00692B47">
        <w:lastRenderedPageBreak/>
        <w:t xml:space="preserve">protection and preservation of the Facility and all equipment related thereto (in whatever stage of completion); (c) enter into no further subcontracts and purchase orders; (d) at </w:t>
      </w:r>
      <w:r w:rsidR="00CA4334" w:rsidRPr="00692B47">
        <w:t>JEA</w:t>
      </w:r>
      <w:r w:rsidR="005A5434" w:rsidRPr="00692B47">
        <w:t>’s instruction, assign its rights under all Subcontracts</w:t>
      </w:r>
      <w:r w:rsidR="00520B42" w:rsidRPr="00692B47">
        <w:t xml:space="preserve"> </w:t>
      </w:r>
      <w:r w:rsidR="005A5434" w:rsidRPr="00692B47">
        <w:t xml:space="preserve">to </w:t>
      </w:r>
      <w:r w:rsidR="00CA4334" w:rsidRPr="00692B47">
        <w:t>JEA</w:t>
      </w:r>
      <w:r w:rsidR="005A5434" w:rsidRPr="00692B47">
        <w:t xml:space="preserve"> or </w:t>
      </w:r>
      <w:r w:rsidR="00CA4334" w:rsidRPr="00692B47">
        <w:t>JEA</w:t>
      </w:r>
      <w:r w:rsidR="005A5434" w:rsidRPr="00692B47">
        <w:t>’s designee</w:t>
      </w:r>
      <w:r w:rsidR="002C3E23" w:rsidRPr="00692B47">
        <w:t>, (e)</w:t>
      </w:r>
      <w:r w:rsidR="005220EA" w:rsidRPr="00692B47">
        <w:t xml:space="preserve"> </w:t>
      </w:r>
      <w:r w:rsidR="002C3E23" w:rsidRPr="00692B47">
        <w:t xml:space="preserve">deliver to </w:t>
      </w:r>
      <w:r w:rsidR="00CA4334" w:rsidRPr="00692B47">
        <w:t>JEA</w:t>
      </w:r>
      <w:r w:rsidR="002C3E23" w:rsidRPr="00692B47">
        <w:t xml:space="preserve"> any </w:t>
      </w:r>
      <w:r w:rsidR="005220EA" w:rsidRPr="00692B47">
        <w:t xml:space="preserve">other </w:t>
      </w:r>
      <w:r w:rsidR="002C3E23" w:rsidRPr="00692B47">
        <w:t>documentation relating to the Work as may be</w:t>
      </w:r>
      <w:r w:rsidR="005220EA" w:rsidRPr="00692B47">
        <w:t xml:space="preserve"> reasonably requested by </w:t>
      </w:r>
      <w:r w:rsidR="00CA4334" w:rsidRPr="00692B47">
        <w:t>JEA</w:t>
      </w:r>
      <w:r w:rsidR="005220EA" w:rsidRPr="00692B47">
        <w:t xml:space="preserve"> </w:t>
      </w:r>
      <w:r w:rsidR="002C3E23" w:rsidRPr="00692B47">
        <w:t>in writing</w:t>
      </w:r>
      <w:r w:rsidR="00AC0083" w:rsidRPr="00692B47">
        <w:t xml:space="preserve"> within a reasonable time after Contractor’s receipt of such request</w:t>
      </w:r>
      <w:r w:rsidR="00041916">
        <w:t>, (f) cooperate with transition of any JEA-owner materials and other items to JEA or its replacement contractor</w:t>
      </w:r>
      <w:r w:rsidR="005C3592">
        <w:t xml:space="preserve">, and (g) </w:t>
      </w:r>
      <w:r w:rsidR="00973F0F">
        <w:t xml:space="preserve">comply with Contractor’s data obligations pursuant to Section </w:t>
      </w:r>
      <w:r w:rsidR="00C93203">
        <w:t>2.2.17.6 (e)</w:t>
      </w:r>
      <w:r w:rsidR="005220EA" w:rsidRPr="00692B47">
        <w:t>.</w:t>
      </w:r>
      <w:r w:rsidR="00041916">
        <w:t xml:space="preserve"> </w:t>
      </w:r>
    </w:p>
    <w:p w14:paraId="4584DF4C" w14:textId="77777777" w:rsidR="00B45F00" w:rsidRPr="00B45F00" w:rsidRDefault="005A5434" w:rsidP="008A7B54">
      <w:pPr>
        <w:pStyle w:val="ArticleStyle2"/>
        <w:rPr>
          <w:rFonts w:ascii="Arial" w:hAnsi="Arial"/>
          <w:vanish/>
          <w:specVanish/>
        </w:rPr>
      </w:pPr>
      <w:bookmarkStart w:id="1019" w:name="_Toc368309662"/>
      <w:bookmarkStart w:id="1020" w:name="_Toc449284973"/>
      <w:bookmarkStart w:id="1021" w:name="_Toc474489936"/>
      <w:bookmarkStart w:id="1022" w:name="_Toc474689625"/>
      <w:bookmarkStart w:id="1023" w:name="_Toc65080075"/>
      <w:bookmarkStart w:id="1024" w:name="_Toc66392294"/>
      <w:bookmarkStart w:id="1025" w:name="_Toc103174763"/>
      <w:bookmarkStart w:id="1026" w:name="_Toc68279965"/>
      <w:bookmarkStart w:id="1027" w:name="_Toc219226824"/>
      <w:bookmarkStart w:id="1028" w:name="_Toc219289208"/>
      <w:bookmarkStart w:id="1029" w:name="_Toc226033022"/>
      <w:r w:rsidRPr="00692B47">
        <w:rPr>
          <w:rFonts w:ascii="Arial" w:hAnsi="Arial"/>
          <w:u w:val="single"/>
        </w:rPr>
        <w:t>Consequences of Termination</w:t>
      </w:r>
      <w:r w:rsidR="00B656FE" w:rsidRPr="00692B47">
        <w:rPr>
          <w:rFonts w:ascii="Arial" w:hAnsi="Arial"/>
          <w:u w:val="single"/>
        </w:rPr>
        <w:t xml:space="preserve"> for Contractor Default</w:t>
      </w:r>
      <w:r w:rsidRPr="00692B47">
        <w:rPr>
          <w:rFonts w:ascii="Arial" w:hAnsi="Arial"/>
        </w:rPr>
        <w:t>.</w:t>
      </w:r>
      <w:bookmarkEnd w:id="1019"/>
      <w:bookmarkEnd w:id="1020"/>
      <w:bookmarkEnd w:id="1021"/>
      <w:bookmarkEnd w:id="1022"/>
      <w:bookmarkEnd w:id="1023"/>
      <w:bookmarkEnd w:id="1024"/>
      <w:bookmarkEnd w:id="1025"/>
      <w:bookmarkEnd w:id="1026"/>
      <w:bookmarkEnd w:id="1027"/>
      <w:bookmarkEnd w:id="1028"/>
      <w:bookmarkEnd w:id="1029"/>
    </w:p>
    <w:p w14:paraId="279E9BD6" w14:textId="2AB038EE" w:rsidR="005A5434" w:rsidRPr="00692B47" w:rsidRDefault="00453CD4" w:rsidP="00B45F00">
      <w:pPr>
        <w:pStyle w:val="ArticleStyle2text"/>
      </w:pPr>
      <w:r w:rsidRPr="00692B47">
        <w:t xml:space="preserve">  </w:t>
      </w:r>
      <w:r w:rsidR="005A5434" w:rsidRPr="00692B47">
        <w:t xml:space="preserve">Upon any termination pursuant to </w:t>
      </w:r>
      <w:r w:rsidR="00E97AC8" w:rsidRPr="00692B47">
        <w:rPr>
          <w:u w:val="single"/>
        </w:rPr>
        <w:t xml:space="preserve">Section </w:t>
      </w:r>
      <w:r w:rsidR="000F7DFD" w:rsidRPr="00692B47">
        <w:rPr>
          <w:u w:val="single"/>
        </w:rPr>
        <w:t>12</w:t>
      </w:r>
      <w:r w:rsidR="00E97AC8" w:rsidRPr="00692B47">
        <w:rPr>
          <w:u w:val="single"/>
        </w:rPr>
        <w:t>.2</w:t>
      </w:r>
      <w:r w:rsidR="005A5434" w:rsidRPr="00692B47">
        <w:t xml:space="preserve">, in addition to any other rights or remedies that </w:t>
      </w:r>
      <w:r w:rsidR="00CA4334" w:rsidRPr="00692B47">
        <w:t>JEA</w:t>
      </w:r>
      <w:r w:rsidR="005A5434" w:rsidRPr="00692B47">
        <w:t xml:space="preserve"> may have under law or equity, </w:t>
      </w:r>
      <w:r w:rsidR="00CA4334" w:rsidRPr="00692B47">
        <w:t>JEA</w:t>
      </w:r>
      <w:r w:rsidR="005A5434" w:rsidRPr="00692B47">
        <w:t xml:space="preserve"> may at its option elect to: (a)</w:t>
      </w:r>
      <w:r w:rsidR="005C4B85" w:rsidRPr="00692B47">
        <w:t xml:space="preserve"> </w:t>
      </w:r>
      <w:r w:rsidR="005A5434" w:rsidRPr="00692B47">
        <w:t xml:space="preserve">assume responsibility for and take title to and possession of the Facility and any or all </w:t>
      </w:r>
      <w:r w:rsidR="00E97AC8" w:rsidRPr="00692B47">
        <w:t>W</w:t>
      </w:r>
      <w:r w:rsidR="005A5434" w:rsidRPr="00692B47">
        <w:t>ork, materials or equipment</w:t>
      </w:r>
      <w:r w:rsidR="00E001DF" w:rsidRPr="00692B47">
        <w:t xml:space="preserve"> (other than Contractor’s construction equipment)</w:t>
      </w:r>
      <w:r w:rsidR="005A5434" w:rsidRPr="00692B47">
        <w:t xml:space="preserve"> remaining at the Facility Site and any and all other materials or equipment located outside the Facility Site for which payment in full or in part has been made by </w:t>
      </w:r>
      <w:r w:rsidR="00CA4334" w:rsidRPr="00692B47">
        <w:t>JEA</w:t>
      </w:r>
      <w:r w:rsidR="005A5434" w:rsidRPr="00692B47">
        <w:t>; and (b) succeed automatically, without the necessity of any further action by Contractor</w:t>
      </w:r>
      <w:r w:rsidR="00DB6D58" w:rsidRPr="00692B47">
        <w:t xml:space="preserve"> or prior consent of the relevant Subcontractor</w:t>
      </w:r>
      <w:r w:rsidR="005A5434" w:rsidRPr="00692B47">
        <w:t xml:space="preserve">, to the interests of Contractor in any or all contracts and Subcontracts entered into by Contractor with respect to the Work, and shall be required to compensate such Subcontractors only for compensation becoming due and payable to such parties under the terms of their Subcontracts with Contractor </w:t>
      </w:r>
      <w:r w:rsidR="00B660E1" w:rsidRPr="00692B47">
        <w:t xml:space="preserve">for work performed </w:t>
      </w:r>
      <w:r w:rsidR="005A5434" w:rsidRPr="00692B47">
        <w:t xml:space="preserve">from and after the date </w:t>
      </w:r>
      <w:r w:rsidR="00CA4334" w:rsidRPr="00692B47">
        <w:t>JEA</w:t>
      </w:r>
      <w:r w:rsidR="005A5434" w:rsidRPr="00692B47">
        <w:t xml:space="preserve"> elects to succeed to the interests of Contractor in such Subcontracts</w:t>
      </w:r>
      <w:r w:rsidR="00E97AC8" w:rsidRPr="00692B47">
        <w:t xml:space="preserve">, and (c) </w:t>
      </w:r>
      <w:r w:rsidR="005A5434" w:rsidRPr="00692B47">
        <w:t xml:space="preserve">finish the Work by whatever method </w:t>
      </w:r>
      <w:r w:rsidR="00CA4334" w:rsidRPr="00692B47">
        <w:t>JEA</w:t>
      </w:r>
      <w:r w:rsidR="005A5434" w:rsidRPr="00692B47">
        <w:t xml:space="preserve"> may </w:t>
      </w:r>
      <w:r w:rsidR="00F128ED" w:rsidRPr="00692B47">
        <w:t xml:space="preserve">reasonably </w:t>
      </w:r>
      <w:r w:rsidR="005A5434" w:rsidRPr="00692B47">
        <w:t xml:space="preserve">deem expedient and, to the extent the costs of completing the Work exceed </w:t>
      </w:r>
      <w:r w:rsidR="00E97AC8" w:rsidRPr="00692B47">
        <w:t>the Contract Price</w:t>
      </w:r>
      <w:r w:rsidR="005A5434" w:rsidRPr="00692B47">
        <w:t xml:space="preserve">, Contractor shall </w:t>
      </w:r>
      <w:r w:rsidR="00B93998" w:rsidRPr="00692B47">
        <w:t xml:space="preserve">(subject to </w:t>
      </w:r>
      <w:r w:rsidR="00B93998" w:rsidRPr="00692B47">
        <w:rPr>
          <w:u w:val="single"/>
        </w:rPr>
        <w:t>Section 15.2</w:t>
      </w:r>
      <w:r w:rsidR="00B93998" w:rsidRPr="00692B47">
        <w:t xml:space="preserve">) </w:t>
      </w:r>
      <w:r w:rsidR="005A5434" w:rsidRPr="00692B47">
        <w:t xml:space="preserve">pay the difference to </w:t>
      </w:r>
      <w:r w:rsidR="00CA4334" w:rsidRPr="00692B47">
        <w:t>JEA</w:t>
      </w:r>
      <w:r w:rsidR="005A5434" w:rsidRPr="00692B47">
        <w:t xml:space="preserve"> promptly upon demand.</w:t>
      </w:r>
      <w:r w:rsidR="005D083A" w:rsidRPr="00692B47">
        <w:t xml:space="preserve"> </w:t>
      </w:r>
    </w:p>
    <w:p w14:paraId="40B6D45B" w14:textId="77777777" w:rsidR="00B45F00" w:rsidRPr="00B45F00" w:rsidRDefault="00E97AC8" w:rsidP="00E97AC8">
      <w:pPr>
        <w:pStyle w:val="ArticleStyle2"/>
        <w:rPr>
          <w:rFonts w:ascii="Arial" w:hAnsi="Arial"/>
          <w:vanish/>
          <w:specVanish/>
        </w:rPr>
      </w:pPr>
      <w:bookmarkStart w:id="1030" w:name="_Toc368309664"/>
      <w:bookmarkStart w:id="1031" w:name="_Toc449284975"/>
      <w:bookmarkStart w:id="1032" w:name="_Toc474489938"/>
      <w:bookmarkStart w:id="1033" w:name="_Toc474689627"/>
      <w:bookmarkStart w:id="1034" w:name="_Toc65080077"/>
      <w:bookmarkStart w:id="1035" w:name="_Toc66392296"/>
      <w:bookmarkStart w:id="1036" w:name="_Toc103174766"/>
      <w:bookmarkStart w:id="1037" w:name="_Toc68279967"/>
      <w:bookmarkStart w:id="1038" w:name="_Toc219226827"/>
      <w:bookmarkStart w:id="1039" w:name="_Toc219289211"/>
      <w:bookmarkStart w:id="1040" w:name="_Toc226033023"/>
      <w:bookmarkStart w:id="1041" w:name="_Toc368309663"/>
      <w:bookmarkStart w:id="1042" w:name="_Toc449284974"/>
      <w:bookmarkStart w:id="1043" w:name="_Toc474489937"/>
      <w:bookmarkStart w:id="1044" w:name="_Toc474689626"/>
      <w:bookmarkStart w:id="1045" w:name="_Toc65080076"/>
      <w:bookmarkStart w:id="1046" w:name="_Toc66392295"/>
      <w:bookmarkStart w:id="1047" w:name="_Toc103174764"/>
      <w:bookmarkStart w:id="1048" w:name="_Toc68279966"/>
      <w:bookmarkStart w:id="1049" w:name="_Toc219226825"/>
      <w:bookmarkStart w:id="1050" w:name="_Toc219289209"/>
      <w:r w:rsidRPr="00692B47">
        <w:rPr>
          <w:rFonts w:ascii="Arial" w:hAnsi="Arial"/>
          <w:u w:val="single"/>
        </w:rPr>
        <w:t>Suspension of Work upon Non-Payment by JEA</w:t>
      </w:r>
      <w:r w:rsidRPr="00692B47">
        <w:rPr>
          <w:rFonts w:ascii="Arial" w:hAnsi="Arial"/>
        </w:rPr>
        <w:t>.</w:t>
      </w:r>
      <w:bookmarkEnd w:id="1030"/>
      <w:bookmarkEnd w:id="1031"/>
      <w:bookmarkEnd w:id="1032"/>
      <w:bookmarkEnd w:id="1033"/>
      <w:bookmarkEnd w:id="1034"/>
      <w:bookmarkEnd w:id="1035"/>
      <w:bookmarkEnd w:id="1036"/>
      <w:bookmarkEnd w:id="1037"/>
      <w:bookmarkEnd w:id="1038"/>
      <w:bookmarkEnd w:id="1039"/>
      <w:bookmarkEnd w:id="1040"/>
    </w:p>
    <w:p w14:paraId="63F108B8" w14:textId="0C44A692" w:rsidR="00E97AC8" w:rsidRPr="00692B47" w:rsidRDefault="00E97AC8" w:rsidP="00B45F00">
      <w:pPr>
        <w:pStyle w:val="ArticleStyle2text"/>
      </w:pPr>
      <w:r w:rsidRPr="00692B47">
        <w:t xml:space="preserve">  If JEA fails to pay to Contractor any undisputed payment as required hereunder and such failure continues for thirty (30) Days after written notice of such delinquency has been given to JEA by Contractor, then Contractor may upon five (5) Business Days’ prior written notice suspend the Work until payment of the amount owing has been received; provided, however, that nothing contained herein shall modify or abridge JEA’s right to withhold payments from Contractor pursuant to the terms of </w:t>
      </w:r>
      <w:r w:rsidRPr="00692B47">
        <w:rPr>
          <w:u w:val="single"/>
        </w:rPr>
        <w:t>Section 5.4</w:t>
      </w:r>
      <w:r w:rsidRPr="00692B47">
        <w:t xml:space="preserve"> of this Agreement. When payment of the amount owing has been received, Contractor shall recommence the Work, provided that the Parties will thereafter work diligently to execute a Change Order pursuant to </w:t>
      </w:r>
      <w:r w:rsidRPr="00692B47">
        <w:rPr>
          <w:u w:val="single"/>
        </w:rPr>
        <w:t>Section 9.3.2</w:t>
      </w:r>
      <w:r w:rsidRPr="00692B47">
        <w:t xml:space="preserve">.  </w:t>
      </w:r>
    </w:p>
    <w:p w14:paraId="471391A4" w14:textId="77777777" w:rsidR="00B45F00" w:rsidRPr="00B45F00" w:rsidRDefault="00E97AC8" w:rsidP="00E97AC8">
      <w:pPr>
        <w:pStyle w:val="ArticleStyle2"/>
        <w:rPr>
          <w:rFonts w:ascii="Arial" w:hAnsi="Arial"/>
          <w:vanish/>
          <w:specVanish/>
        </w:rPr>
      </w:pPr>
      <w:bookmarkStart w:id="1051" w:name="_Toc103174765"/>
      <w:bookmarkStart w:id="1052" w:name="_Toc219226826"/>
      <w:bookmarkStart w:id="1053" w:name="_Toc219289210"/>
      <w:bookmarkStart w:id="1054" w:name="_Toc226033024"/>
      <w:r w:rsidRPr="00692B47">
        <w:rPr>
          <w:rFonts w:ascii="Arial" w:hAnsi="Arial"/>
          <w:u w:val="single"/>
        </w:rPr>
        <w:t>JEA Default</w:t>
      </w:r>
      <w:r w:rsidRPr="00692B47">
        <w:rPr>
          <w:rFonts w:ascii="Arial" w:hAnsi="Arial"/>
        </w:rPr>
        <w:t>.</w:t>
      </w:r>
      <w:bookmarkEnd w:id="1051"/>
      <w:bookmarkEnd w:id="1052"/>
      <w:bookmarkEnd w:id="1053"/>
      <w:bookmarkEnd w:id="1054"/>
    </w:p>
    <w:p w14:paraId="395C1AF0" w14:textId="632CC1CC" w:rsidR="00E97AC8" w:rsidRPr="00692B47" w:rsidRDefault="00E97AC8" w:rsidP="00B45F00">
      <w:pPr>
        <w:pStyle w:val="ArticleStyle2text"/>
      </w:pPr>
      <w:r w:rsidRPr="00692B47">
        <w:t xml:space="preserve">  The occurrence of any of the following events shall constitute an “</w:t>
      </w:r>
      <w:r w:rsidRPr="00692B47">
        <w:rPr>
          <w:b/>
        </w:rPr>
        <w:t>JEA Event of Default</w:t>
      </w:r>
      <w:r w:rsidRPr="00692B47">
        <w:t>” under this Agreement:</w:t>
      </w:r>
    </w:p>
    <w:p w14:paraId="1D82486C" w14:textId="4CB262E9" w:rsidR="00E97AC8" w:rsidRPr="00692B47" w:rsidRDefault="00F4710F" w:rsidP="00F4710F">
      <w:pPr>
        <w:pStyle w:val="ArticleStyle5"/>
        <w:numPr>
          <w:ilvl w:val="0"/>
          <w:numId w:val="0"/>
        </w:numPr>
        <w:ind w:firstLine="720"/>
        <w:rPr>
          <w:rFonts w:ascii="Arial" w:hAnsi="Arial"/>
          <w:sz w:val="22"/>
        </w:rPr>
      </w:pPr>
      <w:r w:rsidRPr="00692B47">
        <w:rPr>
          <w:rFonts w:ascii="Arial" w:hAnsi="Arial"/>
          <w:sz w:val="22"/>
        </w:rPr>
        <w:t>(a)</w:t>
      </w:r>
      <w:r w:rsidRPr="00692B47">
        <w:rPr>
          <w:rFonts w:ascii="Arial" w:hAnsi="Arial"/>
          <w:sz w:val="22"/>
        </w:rPr>
        <w:tab/>
      </w:r>
      <w:r w:rsidR="00E97AC8" w:rsidRPr="00692B47">
        <w:rPr>
          <w:rFonts w:ascii="Arial" w:hAnsi="Arial"/>
          <w:sz w:val="22"/>
        </w:rPr>
        <w:t xml:space="preserve">JEA fails to make payment of any undisputed amount when due under any invoice duly submitted by Contractor to JEA in accordance with the Agreement and such failure continues beyond the date that is </w:t>
      </w:r>
      <w:r w:rsidRPr="00692B47">
        <w:rPr>
          <w:rFonts w:ascii="Arial" w:hAnsi="Arial"/>
          <w:sz w:val="22"/>
        </w:rPr>
        <w:t xml:space="preserve">thirty </w:t>
      </w:r>
      <w:r w:rsidR="00E97AC8" w:rsidRPr="00692B47">
        <w:rPr>
          <w:rFonts w:ascii="Arial" w:hAnsi="Arial"/>
          <w:sz w:val="22"/>
        </w:rPr>
        <w:t>(</w:t>
      </w:r>
      <w:r w:rsidRPr="00692B47">
        <w:rPr>
          <w:rFonts w:ascii="Arial" w:hAnsi="Arial"/>
          <w:sz w:val="22"/>
        </w:rPr>
        <w:t>3</w:t>
      </w:r>
      <w:r w:rsidR="00E97AC8" w:rsidRPr="00692B47">
        <w:rPr>
          <w:rFonts w:ascii="Arial" w:hAnsi="Arial"/>
          <w:sz w:val="22"/>
        </w:rPr>
        <w:t>0) Days after JEA’s receipt of such notice of such delinquent payment; or</w:t>
      </w:r>
    </w:p>
    <w:p w14:paraId="10B6EA51" w14:textId="5DA0D0E3" w:rsidR="00F4710F" w:rsidRPr="00692B47" w:rsidRDefault="00F4710F" w:rsidP="00F4710F">
      <w:pPr>
        <w:pStyle w:val="ArticleStyle5"/>
        <w:numPr>
          <w:ilvl w:val="0"/>
          <w:numId w:val="0"/>
        </w:numPr>
        <w:ind w:firstLine="720"/>
        <w:rPr>
          <w:rFonts w:ascii="Arial" w:hAnsi="Arial"/>
          <w:sz w:val="22"/>
        </w:rPr>
      </w:pPr>
      <w:r w:rsidRPr="00692B47">
        <w:rPr>
          <w:rFonts w:ascii="Arial" w:hAnsi="Arial"/>
          <w:sz w:val="22"/>
        </w:rPr>
        <w:t>(b)</w:t>
      </w:r>
      <w:r w:rsidRPr="00692B47">
        <w:rPr>
          <w:rFonts w:ascii="Arial" w:hAnsi="Arial"/>
          <w:sz w:val="22"/>
        </w:rPr>
        <w:tab/>
      </w:r>
      <w:r w:rsidR="00E97AC8" w:rsidRPr="00692B47">
        <w:rPr>
          <w:rFonts w:ascii="Arial" w:hAnsi="Arial"/>
          <w:sz w:val="22"/>
        </w:rPr>
        <w:t>JEA is adjudged bankrupt or insolvent, makes a general assignment for the benefit of its creditors, has a trustee or receiver appointed for its property, files a petition to take advantage of any debtor’s act under any Applicable Laws or is the involuntary subject of any petition or action under any debtor’s act under any Applicable Laws and such action or proceeding is not dismissed within sixty (60) Days</w:t>
      </w:r>
      <w:r w:rsidRPr="00692B47">
        <w:rPr>
          <w:rFonts w:ascii="Arial" w:hAnsi="Arial"/>
          <w:sz w:val="22"/>
        </w:rPr>
        <w:t xml:space="preserve">; or </w:t>
      </w:r>
    </w:p>
    <w:p w14:paraId="2A212BE8" w14:textId="14BDD77E" w:rsidR="00E97AC8" w:rsidRPr="00692B47" w:rsidRDefault="00F4710F" w:rsidP="00F4710F">
      <w:pPr>
        <w:pStyle w:val="ArticleStyle5"/>
        <w:numPr>
          <w:ilvl w:val="0"/>
          <w:numId w:val="0"/>
        </w:numPr>
        <w:ind w:firstLine="720"/>
        <w:rPr>
          <w:rFonts w:ascii="Arial" w:hAnsi="Arial"/>
          <w:sz w:val="22"/>
        </w:rPr>
      </w:pPr>
      <w:r w:rsidRPr="00692B47">
        <w:rPr>
          <w:rFonts w:ascii="Arial" w:hAnsi="Arial"/>
          <w:sz w:val="22"/>
        </w:rPr>
        <w:t>(c)</w:t>
      </w:r>
      <w:r w:rsidRPr="00692B47">
        <w:rPr>
          <w:rFonts w:ascii="Arial" w:hAnsi="Arial"/>
          <w:sz w:val="22"/>
        </w:rPr>
        <w:tab/>
        <w:t xml:space="preserve">JEA fails or refuses to perform any other material obligation under the Agreement not already described above and either: (i) does not commence to cure such failure to Contractor’s reasonable satisfaction within ten (10) Days after receipt of notice of the same from Contractor, </w:t>
      </w:r>
      <w:r w:rsidRPr="00692B47">
        <w:rPr>
          <w:rFonts w:ascii="Arial" w:hAnsi="Arial"/>
          <w:sz w:val="22"/>
        </w:rPr>
        <w:lastRenderedPageBreak/>
        <w:t>or (b) does not cure such failure within thirty (30) Days after receipt of notice of the same from Contractor; provided, that if despite having promptly commenced and diligently and expeditiously pursued the cure, the cure is not capable of being effectuated within such thirty (30) Day period, then JEA may (prior to the end of such thirty (30) Day period) present to Contractor a written cure plan that demonstrates how JEA intends to cure the failure thereafter, and the additional time required to do so, and, based upon such plan, Contractor will not unreasonably withhold its consent to allow an additional period of time as JEA demonstrates is necessary for JEA to complete the cure</w:t>
      </w:r>
      <w:r w:rsidR="00E97AC8" w:rsidRPr="00692B47">
        <w:rPr>
          <w:rFonts w:ascii="Arial" w:hAnsi="Arial"/>
          <w:sz w:val="22"/>
        </w:rPr>
        <w:t>.</w:t>
      </w:r>
    </w:p>
    <w:p w14:paraId="2F21D1C7" w14:textId="77777777" w:rsidR="00B45F00" w:rsidRPr="00B45F00" w:rsidRDefault="00B656FE" w:rsidP="00E97AC8">
      <w:pPr>
        <w:pStyle w:val="ArticleStyle2"/>
        <w:rPr>
          <w:rFonts w:ascii="Arial" w:hAnsi="Arial"/>
          <w:vanish/>
          <w:specVanish/>
        </w:rPr>
      </w:pPr>
      <w:bookmarkStart w:id="1055" w:name="_Toc226033025"/>
      <w:r w:rsidRPr="00692B47">
        <w:rPr>
          <w:rFonts w:ascii="Arial" w:hAnsi="Arial"/>
          <w:u w:val="single"/>
        </w:rPr>
        <w:t>Consequences of Termination for JEA Default</w:t>
      </w:r>
      <w:r w:rsidRPr="00692B47">
        <w:rPr>
          <w:rFonts w:ascii="Arial" w:hAnsi="Arial"/>
        </w:rPr>
        <w:t>.</w:t>
      </w:r>
      <w:bookmarkEnd w:id="1055"/>
    </w:p>
    <w:p w14:paraId="1A7A613C" w14:textId="2E207B2A" w:rsidR="00E97AC8" w:rsidRPr="00692B47" w:rsidRDefault="00B656FE" w:rsidP="00B45F00">
      <w:pPr>
        <w:pStyle w:val="ArticleStyle2text"/>
      </w:pPr>
      <w:r w:rsidRPr="00692B47">
        <w:t xml:space="preserve"> </w:t>
      </w:r>
      <w:r w:rsidR="00E97AC8" w:rsidRPr="00692B47">
        <w:t>If a JEA Event of Default occurs, then Contractor may, without prejudice to any other right or remedy Contractor may have under this Agreement</w:t>
      </w:r>
      <w:r w:rsidRPr="00692B47">
        <w:t>,</w:t>
      </w:r>
      <w:r w:rsidR="00E97AC8" w:rsidRPr="00692B47">
        <w:t xml:space="preserve"> terminate this Agreement, such termination becoming effective two (2) Business Days after JEA’s receipt of written notice thereof from Contractor.  Such a termination will be treated as if JEA had terminated this Agreement under </w:t>
      </w:r>
      <w:r w:rsidR="00E97AC8" w:rsidRPr="00692B47">
        <w:rPr>
          <w:u w:val="single"/>
        </w:rPr>
        <w:t>Section 12.1</w:t>
      </w:r>
      <w:r w:rsidR="00E97AC8" w:rsidRPr="00692B47">
        <w:t>, and the Termination Payment thereunder will be payable as Contractor’s sole and exclusive remedy and JEA’s sole and exclusive liability</w:t>
      </w:r>
    </w:p>
    <w:p w14:paraId="20798337" w14:textId="77777777" w:rsidR="00B45F00" w:rsidRPr="00B45F00" w:rsidRDefault="005A5434" w:rsidP="00E97AC8">
      <w:pPr>
        <w:pStyle w:val="ArticleStyle2"/>
        <w:rPr>
          <w:rFonts w:ascii="Arial" w:hAnsi="Arial"/>
          <w:vanish/>
          <w:specVanish/>
        </w:rPr>
      </w:pPr>
      <w:bookmarkStart w:id="1056" w:name="_Toc226033026"/>
      <w:r w:rsidRPr="00692B47">
        <w:rPr>
          <w:rFonts w:ascii="Arial" w:hAnsi="Arial"/>
          <w:u w:val="single"/>
        </w:rPr>
        <w:t>Surviving Obligations</w:t>
      </w:r>
      <w:r w:rsidRPr="00692B47">
        <w:rPr>
          <w:rFonts w:ascii="Arial" w:hAnsi="Arial"/>
        </w:rPr>
        <w:t>.</w:t>
      </w:r>
      <w:bookmarkEnd w:id="1041"/>
      <w:bookmarkEnd w:id="1042"/>
      <w:bookmarkEnd w:id="1043"/>
      <w:bookmarkEnd w:id="1044"/>
      <w:bookmarkEnd w:id="1045"/>
      <w:bookmarkEnd w:id="1046"/>
      <w:bookmarkEnd w:id="1047"/>
      <w:bookmarkEnd w:id="1048"/>
      <w:bookmarkEnd w:id="1049"/>
      <w:bookmarkEnd w:id="1050"/>
      <w:bookmarkEnd w:id="1056"/>
    </w:p>
    <w:p w14:paraId="29879104" w14:textId="3544839A" w:rsidR="00EF1041" w:rsidRPr="00692B47" w:rsidRDefault="00453CD4" w:rsidP="00B45F00">
      <w:pPr>
        <w:pStyle w:val="ArticleStyle2text"/>
      </w:pPr>
      <w:r w:rsidRPr="00692B47">
        <w:t xml:space="preserve">  </w:t>
      </w:r>
      <w:r w:rsidR="005A5434" w:rsidRPr="00692B47">
        <w:t xml:space="preserve">Termination of this Agreement: (a) shall not relieve </w:t>
      </w:r>
      <w:r w:rsidR="009D6805" w:rsidRPr="00692B47">
        <w:t xml:space="preserve">either Party </w:t>
      </w:r>
      <w:r w:rsidR="005A5434" w:rsidRPr="00692B47">
        <w:t xml:space="preserve">of any obligation hereunder </w:t>
      </w:r>
      <w:r w:rsidR="009D6805" w:rsidRPr="00692B47">
        <w:t xml:space="preserve">or waive </w:t>
      </w:r>
      <w:r w:rsidR="009D6805" w:rsidRPr="00BB4002">
        <w:t xml:space="preserve">any rights hereunder </w:t>
      </w:r>
      <w:r w:rsidR="005A5434" w:rsidRPr="00BB4002">
        <w:t>which expressly or by implication survives termination hereof,</w:t>
      </w:r>
      <w:r w:rsidR="00650E7A" w:rsidRPr="00BB4002">
        <w:t xml:space="preserve"> including without limitation </w:t>
      </w:r>
      <w:r w:rsidR="00650E7A" w:rsidRPr="00BB4002">
        <w:rPr>
          <w:u w:val="single"/>
        </w:rPr>
        <w:t>Section</w:t>
      </w:r>
      <w:r w:rsidR="009D6805" w:rsidRPr="00BB4002">
        <w:rPr>
          <w:u w:val="single"/>
        </w:rPr>
        <w:t>s</w:t>
      </w:r>
      <w:r w:rsidR="00650E7A" w:rsidRPr="00BB4002">
        <w:rPr>
          <w:u w:val="single"/>
        </w:rPr>
        <w:t xml:space="preserve"> 2.2.</w:t>
      </w:r>
      <w:r w:rsidR="00F550DE" w:rsidRPr="00BB4002">
        <w:rPr>
          <w:u w:val="single"/>
        </w:rPr>
        <w:t>8</w:t>
      </w:r>
      <w:r w:rsidR="00650E7A" w:rsidRPr="00BB4002">
        <w:t xml:space="preserve">, </w:t>
      </w:r>
      <w:r w:rsidR="005E3FF0" w:rsidRPr="00BB4002">
        <w:rPr>
          <w:u w:val="single"/>
        </w:rPr>
        <w:t>3.</w:t>
      </w:r>
      <w:r w:rsidR="00CC54EB" w:rsidRPr="00BB4002">
        <w:rPr>
          <w:u w:val="single"/>
        </w:rPr>
        <w:t>5</w:t>
      </w:r>
      <w:r w:rsidR="005E3FF0" w:rsidRPr="00BB4002">
        <w:t xml:space="preserve">, </w:t>
      </w:r>
      <w:r w:rsidR="005E3FF0" w:rsidRPr="00BB4002">
        <w:rPr>
          <w:u w:val="single"/>
        </w:rPr>
        <w:t>18.1</w:t>
      </w:r>
      <w:r w:rsidR="005E3FF0" w:rsidRPr="00BB4002">
        <w:t xml:space="preserve">, </w:t>
      </w:r>
      <w:r w:rsidR="005E3FF0" w:rsidRPr="00BB4002">
        <w:rPr>
          <w:u w:val="single"/>
        </w:rPr>
        <w:t>18.5</w:t>
      </w:r>
      <w:r w:rsidR="005E3FF0" w:rsidRPr="00BB4002">
        <w:t xml:space="preserve">, </w:t>
      </w:r>
      <w:r w:rsidR="005E3FF0" w:rsidRPr="00BB4002">
        <w:rPr>
          <w:u w:val="single"/>
        </w:rPr>
        <w:t>18.</w:t>
      </w:r>
      <w:r w:rsidR="004103C4">
        <w:rPr>
          <w:rFonts w:cs="Arial"/>
          <w:szCs w:val="22"/>
          <w:u w:val="single"/>
        </w:rPr>
        <w:t>6</w:t>
      </w:r>
      <w:r w:rsidR="005E3FF0" w:rsidRPr="00A812D6">
        <w:rPr>
          <w:rFonts w:cs="Arial"/>
          <w:szCs w:val="22"/>
        </w:rPr>
        <w:t xml:space="preserve">, </w:t>
      </w:r>
      <w:r w:rsidR="005E3FF0" w:rsidRPr="00A812D6">
        <w:rPr>
          <w:rFonts w:cs="Arial"/>
          <w:szCs w:val="22"/>
          <w:u w:val="single"/>
        </w:rPr>
        <w:t>18.</w:t>
      </w:r>
      <w:r w:rsidR="004103C4" w:rsidRPr="00BB4002">
        <w:rPr>
          <w:u w:val="single"/>
        </w:rPr>
        <w:t>7</w:t>
      </w:r>
      <w:r w:rsidR="005E3FF0" w:rsidRPr="00BB4002">
        <w:t xml:space="preserve">, </w:t>
      </w:r>
      <w:r w:rsidR="005E3FF0" w:rsidRPr="00BB4002">
        <w:rPr>
          <w:u w:val="single"/>
        </w:rPr>
        <w:t>18.</w:t>
      </w:r>
      <w:r w:rsidR="005E3FF0" w:rsidRPr="00A812D6">
        <w:rPr>
          <w:rFonts w:cs="Arial"/>
          <w:szCs w:val="22"/>
          <w:u w:val="single"/>
        </w:rPr>
        <w:t>9</w:t>
      </w:r>
      <w:r w:rsidR="005E3FF0" w:rsidRPr="00BB4002">
        <w:t xml:space="preserve">, </w:t>
      </w:r>
      <w:r w:rsidR="005E3FF0" w:rsidRPr="00BB4002">
        <w:rPr>
          <w:u w:val="single"/>
        </w:rPr>
        <w:t>18.</w:t>
      </w:r>
      <w:r w:rsidR="004103C4" w:rsidRPr="00BB4002">
        <w:rPr>
          <w:u w:val="single"/>
        </w:rPr>
        <w:t>9</w:t>
      </w:r>
      <w:r w:rsidR="005E3FF0" w:rsidRPr="00BB4002">
        <w:t xml:space="preserve">, </w:t>
      </w:r>
      <w:r w:rsidR="005E3FF0" w:rsidRPr="00BB4002">
        <w:rPr>
          <w:u w:val="single"/>
        </w:rPr>
        <w:t>18.1</w:t>
      </w:r>
      <w:r w:rsidR="004103C4" w:rsidRPr="00BB4002">
        <w:rPr>
          <w:u w:val="single"/>
        </w:rPr>
        <w:t>0</w:t>
      </w:r>
      <w:r w:rsidR="005E3FF0" w:rsidRPr="00BB4002">
        <w:t xml:space="preserve">, </w:t>
      </w:r>
      <w:r w:rsidR="005E3FF0" w:rsidRPr="00BB4002">
        <w:rPr>
          <w:u w:val="single"/>
        </w:rPr>
        <w:t>18.</w:t>
      </w:r>
      <w:r w:rsidR="005E3FF0" w:rsidRPr="00A812D6">
        <w:rPr>
          <w:rFonts w:cs="Arial"/>
          <w:szCs w:val="22"/>
          <w:u w:val="single"/>
        </w:rPr>
        <w:t>1</w:t>
      </w:r>
      <w:r w:rsidR="004103C4">
        <w:rPr>
          <w:rFonts w:cs="Arial"/>
          <w:szCs w:val="22"/>
          <w:u w:val="single"/>
        </w:rPr>
        <w:t>2</w:t>
      </w:r>
      <w:r w:rsidR="005E3FF0" w:rsidRPr="00BB4002">
        <w:t xml:space="preserve">, </w:t>
      </w:r>
      <w:r w:rsidR="004103C4" w:rsidRPr="00BB4002">
        <w:t xml:space="preserve">and </w:t>
      </w:r>
      <w:r w:rsidR="005E3FF0" w:rsidRPr="00BB4002">
        <w:rPr>
          <w:u w:val="single"/>
        </w:rPr>
        <w:t>18.</w:t>
      </w:r>
      <w:r w:rsidR="005E3FF0" w:rsidRPr="00A812D6">
        <w:rPr>
          <w:rFonts w:cs="Arial"/>
          <w:szCs w:val="22"/>
          <w:u w:val="single"/>
        </w:rPr>
        <w:t>1</w:t>
      </w:r>
      <w:r w:rsidR="004103C4">
        <w:rPr>
          <w:rFonts w:cs="Arial"/>
          <w:szCs w:val="22"/>
          <w:u w:val="single"/>
        </w:rPr>
        <w:t>3</w:t>
      </w:r>
      <w:r w:rsidR="005E3FF0" w:rsidRPr="00BB4002">
        <w:t xml:space="preserve">, and </w:t>
      </w:r>
      <w:r w:rsidR="005E3FF0" w:rsidRPr="00BB4002">
        <w:rPr>
          <w:u w:val="single"/>
        </w:rPr>
        <w:t>Articles 8</w:t>
      </w:r>
      <w:r w:rsidR="005E3FF0" w:rsidRPr="00BB4002">
        <w:t xml:space="preserve">, </w:t>
      </w:r>
      <w:r w:rsidR="005E3FF0" w:rsidRPr="00BB4002">
        <w:rPr>
          <w:u w:val="single"/>
        </w:rPr>
        <w:t>11</w:t>
      </w:r>
      <w:r w:rsidR="005E3FF0" w:rsidRPr="00BB4002">
        <w:t xml:space="preserve">, </w:t>
      </w:r>
      <w:r w:rsidR="005E3FF0" w:rsidRPr="00BB4002">
        <w:rPr>
          <w:u w:val="single"/>
        </w:rPr>
        <w:t>12</w:t>
      </w:r>
      <w:r w:rsidR="005E3FF0" w:rsidRPr="00BB4002">
        <w:t xml:space="preserve">, </w:t>
      </w:r>
      <w:r w:rsidR="005E3FF0" w:rsidRPr="00BB4002">
        <w:rPr>
          <w:u w:val="single"/>
        </w:rPr>
        <w:t>15</w:t>
      </w:r>
      <w:r w:rsidR="005E3FF0" w:rsidRPr="00BB4002">
        <w:t xml:space="preserve">, </w:t>
      </w:r>
      <w:r w:rsidR="005E3FF0" w:rsidRPr="00BB4002">
        <w:rPr>
          <w:u w:val="single"/>
        </w:rPr>
        <w:t>16</w:t>
      </w:r>
      <w:r w:rsidR="005E3FF0" w:rsidRPr="00BB4002">
        <w:t xml:space="preserve"> and </w:t>
      </w:r>
      <w:r w:rsidR="005E3FF0" w:rsidRPr="00BB4002">
        <w:rPr>
          <w:u w:val="single"/>
        </w:rPr>
        <w:t>17</w:t>
      </w:r>
      <w:r w:rsidR="005E3FF0" w:rsidRPr="00A812D6">
        <w:rPr>
          <w:rFonts w:cs="Arial"/>
          <w:szCs w:val="22"/>
        </w:rPr>
        <w:t>,</w:t>
      </w:r>
      <w:r w:rsidR="005E3FF0" w:rsidRPr="00BB4002">
        <w:t xml:space="preserve"> </w:t>
      </w:r>
      <w:r w:rsidR="005A5434" w:rsidRPr="00BB4002">
        <w:t>and (b) except as otherwise provided in any provision of this Agreement expressly limiting the liability of either Party, shall not relieve either Party of a</w:t>
      </w:r>
      <w:r w:rsidR="005A5434" w:rsidRPr="00692B47">
        <w:t>ny obligations or liabilities for loss or damage to the other Party arising out of or caused by acts or omissions of such Party prior to the effectiveness of such termination or arising out of such termination, and shall not relieve Contractor of its obligations as to portions of the Work already performed or of obligations assumed by Contractor prior to the date of termination.</w:t>
      </w:r>
    </w:p>
    <w:p w14:paraId="78BE96BF" w14:textId="51A358E6" w:rsidR="005A5434" w:rsidRPr="00692B47" w:rsidRDefault="003E40D3" w:rsidP="00DE2F79">
      <w:pPr>
        <w:pStyle w:val="ArticleStyle1"/>
        <w:rPr>
          <w:rFonts w:ascii="Arial" w:hAnsi="Arial"/>
          <w:sz w:val="22"/>
        </w:rPr>
      </w:pPr>
      <w:r w:rsidRPr="00692B47">
        <w:rPr>
          <w:rFonts w:ascii="Arial" w:hAnsi="Arial"/>
          <w:sz w:val="22"/>
        </w:rPr>
        <w:br/>
      </w:r>
      <w:bookmarkStart w:id="1057" w:name="_Toc368309665"/>
      <w:bookmarkStart w:id="1058" w:name="_Toc449284976"/>
      <w:bookmarkStart w:id="1059" w:name="_Toc474489939"/>
      <w:bookmarkStart w:id="1060" w:name="_Toc474689628"/>
      <w:bookmarkStart w:id="1061" w:name="_Toc65080078"/>
      <w:bookmarkStart w:id="1062" w:name="_Toc66392297"/>
      <w:bookmarkStart w:id="1063" w:name="_Toc103174767"/>
      <w:bookmarkStart w:id="1064" w:name="_Toc68279968"/>
      <w:bookmarkStart w:id="1065" w:name="_Toc219226828"/>
      <w:bookmarkStart w:id="1066" w:name="_Toc219289212"/>
      <w:bookmarkStart w:id="1067" w:name="_Toc226033027"/>
      <w:r w:rsidR="005A5434" w:rsidRPr="00692B47">
        <w:rPr>
          <w:rFonts w:ascii="Arial" w:hAnsi="Arial"/>
          <w:sz w:val="22"/>
        </w:rPr>
        <w:t>Securit</w:t>
      </w:r>
      <w:bookmarkEnd w:id="1057"/>
      <w:bookmarkEnd w:id="1058"/>
      <w:bookmarkEnd w:id="1059"/>
      <w:bookmarkEnd w:id="1060"/>
      <w:bookmarkEnd w:id="1061"/>
      <w:bookmarkEnd w:id="1062"/>
      <w:bookmarkEnd w:id="1063"/>
      <w:bookmarkEnd w:id="1064"/>
      <w:bookmarkEnd w:id="1065"/>
      <w:bookmarkEnd w:id="1066"/>
      <w:r w:rsidR="00CC54EB" w:rsidRPr="00692B47">
        <w:rPr>
          <w:rFonts w:ascii="Arial" w:hAnsi="Arial"/>
          <w:sz w:val="22"/>
        </w:rPr>
        <w:t>ies</w:t>
      </w:r>
      <w:bookmarkEnd w:id="1067"/>
    </w:p>
    <w:p w14:paraId="6F4282CF" w14:textId="77777777" w:rsidR="00B45F00" w:rsidRPr="00B45F00" w:rsidRDefault="009B5802" w:rsidP="008A7B54">
      <w:pPr>
        <w:pStyle w:val="ArticleStyle2"/>
        <w:rPr>
          <w:rFonts w:ascii="Arial" w:hAnsi="Arial"/>
          <w:b/>
          <w:vanish/>
          <w:specVanish/>
        </w:rPr>
      </w:pPr>
      <w:bookmarkStart w:id="1068" w:name="_Toc219289215"/>
      <w:bookmarkStart w:id="1069" w:name="_Toc226033028"/>
      <w:bookmarkStart w:id="1070" w:name="_Toc219226831"/>
      <w:r w:rsidRPr="00692B47">
        <w:rPr>
          <w:rFonts w:ascii="Arial" w:hAnsi="Arial"/>
          <w:u w:val="single"/>
        </w:rPr>
        <w:t>Payment Bond</w:t>
      </w:r>
      <w:r w:rsidRPr="00692B47">
        <w:rPr>
          <w:rFonts w:ascii="Arial" w:hAnsi="Arial"/>
        </w:rPr>
        <w:t>.</w:t>
      </w:r>
      <w:bookmarkEnd w:id="1068"/>
      <w:bookmarkEnd w:id="1069"/>
    </w:p>
    <w:p w14:paraId="53C7FA32" w14:textId="5DC525A8" w:rsidR="009B5802" w:rsidRPr="00692B47" w:rsidRDefault="009B5802" w:rsidP="00B45F00">
      <w:pPr>
        <w:pStyle w:val="ArticleStyle2text"/>
        <w:rPr>
          <w:b/>
        </w:rPr>
      </w:pPr>
      <w:r w:rsidRPr="00692B47">
        <w:t xml:space="preserve">  </w:t>
      </w:r>
      <w:r w:rsidR="00C67324" w:rsidRPr="00692B47">
        <w:t>By no later than ten (10) Days after the Effective Date, Contractor shall furnish a “</w:t>
      </w:r>
      <w:r w:rsidR="00C67324" w:rsidRPr="00692B47">
        <w:rPr>
          <w:b/>
        </w:rPr>
        <w:t>Payment Bond</w:t>
      </w:r>
      <w:r w:rsidR="00C67324" w:rsidRPr="00692B47">
        <w:t xml:space="preserve">” in the form set forth in </w:t>
      </w:r>
      <w:r w:rsidR="00C67324" w:rsidRPr="00692B47">
        <w:rPr>
          <w:u w:val="single"/>
        </w:rPr>
        <w:t>Exhibit Q-1</w:t>
      </w:r>
      <w:r w:rsidR="00C67324" w:rsidRPr="00692B47">
        <w:t xml:space="preserve">, in an amount equal to one hundred percent (100%) of the Contract Price, as security for the payment of subcontractors.  </w:t>
      </w:r>
      <w:r w:rsidR="008E596F" w:rsidRPr="00692B47">
        <w:t xml:space="preserve">Per Florida FL Statute 255.05., if a </w:t>
      </w:r>
      <w:r w:rsidR="002B10D3" w:rsidRPr="00692B47">
        <w:t>P</w:t>
      </w:r>
      <w:r w:rsidR="008E596F" w:rsidRPr="00692B47">
        <w:t xml:space="preserve">ayment </w:t>
      </w:r>
      <w:r w:rsidR="002B10D3" w:rsidRPr="00692B47">
        <w:t>B</w:t>
      </w:r>
      <w:r w:rsidR="008E596F" w:rsidRPr="00692B47">
        <w:t xml:space="preserve">ond in one hundred percent (100%) of the Contract Price if not reasonably available, JEA may, in its sole discretion, accept a </w:t>
      </w:r>
      <w:r w:rsidR="002B10D3" w:rsidRPr="00692B47">
        <w:t>Payment B</w:t>
      </w:r>
      <w:r w:rsidR="008E596F" w:rsidRPr="00692B47">
        <w:t>ond in an amount less than the Contract Price</w:t>
      </w:r>
      <w:r w:rsidR="002B10D3" w:rsidRPr="00692B47">
        <w:t>,</w:t>
      </w:r>
      <w:r w:rsidR="008E596F" w:rsidRPr="00692B47">
        <w:t xml:space="preserve"> but not less than $250</w:t>
      </w:r>
      <w:r w:rsidR="002B10D3" w:rsidRPr="00692B47">
        <w:t>,000,000</w:t>
      </w:r>
      <w:r w:rsidR="008E596F" w:rsidRPr="00692B47">
        <w:t xml:space="preserve">. </w:t>
      </w:r>
      <w:r w:rsidR="00C67324" w:rsidRPr="00692B47">
        <w:t>The Payment Bond shall be issued by a surety that is a</w:t>
      </w:r>
      <w:r w:rsidR="002B10D3" w:rsidRPr="00692B47">
        <w:t xml:space="preserve"> Qualified Issuer, </w:t>
      </w:r>
      <w:r w:rsidR="00C67324" w:rsidRPr="00692B47">
        <w:t xml:space="preserve">duly licensed or authorized in the State of </w:t>
      </w:r>
      <w:r w:rsidR="00F56BEB" w:rsidRPr="00692B47">
        <w:t>Florida</w:t>
      </w:r>
      <w:r w:rsidR="00F56BEB" w:rsidRPr="00692B47" w:rsidDel="00F56BEB">
        <w:t xml:space="preserve"> </w:t>
      </w:r>
      <w:r w:rsidR="00C67324" w:rsidRPr="00692B47">
        <w:t>to issue bonds for the limits so required</w:t>
      </w:r>
      <w:r w:rsidR="002B10D3" w:rsidRPr="00692B47">
        <w:t>, and that is listed in the current issue of the Federal Register Department of the Treasury list</w:t>
      </w:r>
      <w:r w:rsidR="00C67324" w:rsidRPr="00692B47">
        <w:t xml:space="preserve">. </w:t>
      </w:r>
      <w:r w:rsidR="009E77C5" w:rsidRPr="009E77C5">
        <w:t xml:space="preserve">The surety shall not expose itself to any loss on any one risk in an amount exceeding ten (10) percent of its surplus to policyholders, provided: Any risk or portion of any risk being reinsured shall be deducted in determining the limitation of the risk as prescribed in this section. These minimum requirements shall apply to the reinsuring carrier providing authorization or approval by the State of Florida, Department of Insurance, to conduct business in this state has been met. In the case of surety, in addition to the deduction for reinsurance, the amount assumed by any co-surety, the value of any security deposited, pledged or held subject to the consent of the surety and for the protection of the surety shall be deducted. </w:t>
      </w:r>
      <w:r w:rsidR="00A65BE1" w:rsidRPr="00692B47">
        <w:t>Contractor</w:t>
      </w:r>
      <w:r w:rsidR="005F4DFB" w:rsidRPr="00692B47">
        <w:t xml:space="preserve"> shall notify its surety of any changes affecting the general scope of the Work or altering the Contract Price. The amount of the </w:t>
      </w:r>
      <w:r w:rsidR="002B10D3" w:rsidRPr="00692B47">
        <w:t xml:space="preserve">Payment Bond </w:t>
      </w:r>
      <w:r w:rsidR="005F4DFB" w:rsidRPr="00692B47">
        <w:t>shall be adjusted accordingly</w:t>
      </w:r>
      <w:r w:rsidR="002B10D3" w:rsidRPr="00692B47">
        <w:t>,</w:t>
      </w:r>
      <w:r w:rsidR="005F4DFB" w:rsidRPr="00692B47">
        <w:t xml:space="preserve"> and </w:t>
      </w:r>
      <w:r w:rsidR="00A65BE1" w:rsidRPr="00692B47">
        <w:t>Contractor</w:t>
      </w:r>
      <w:r w:rsidR="005F4DFB" w:rsidRPr="00692B47">
        <w:t xml:space="preserve"> shall furnish proof of such adjustment to JEA within ten (10) days of date of </w:t>
      </w:r>
      <w:r w:rsidR="002B10D3" w:rsidRPr="00692B47">
        <w:t>any Change Order adjusting the Contract Price</w:t>
      </w:r>
      <w:r w:rsidR="005F4DFB" w:rsidRPr="00692B47">
        <w:t>.</w:t>
      </w:r>
      <w:r w:rsidR="00A65BE1" w:rsidRPr="00692B47">
        <w:t xml:space="preserve"> </w:t>
      </w:r>
      <w:r w:rsidR="00C67324" w:rsidRPr="00692B47">
        <w:t xml:space="preserve">If the surety on the </w:t>
      </w:r>
      <w:r w:rsidR="008E596F" w:rsidRPr="00692B47">
        <w:t xml:space="preserve">Payment </w:t>
      </w:r>
      <w:r w:rsidR="00C67324" w:rsidRPr="00692B47">
        <w:t xml:space="preserve">Bond furnished by Contractor is declared bankrupt or becomes </w:t>
      </w:r>
      <w:r w:rsidR="00C67324" w:rsidRPr="00692B47">
        <w:lastRenderedPageBreak/>
        <w:t>insolvent or it no longer meets the requirements of</w:t>
      </w:r>
      <w:r w:rsidR="002B10D3" w:rsidRPr="00692B47">
        <w:t xml:space="preserve"> this </w:t>
      </w:r>
      <w:r w:rsidR="002B10D3" w:rsidRPr="00692B47">
        <w:rPr>
          <w:u w:val="single"/>
        </w:rPr>
        <w:t>Section 13.1</w:t>
      </w:r>
      <w:r w:rsidR="00C67324" w:rsidRPr="00692B47">
        <w:t xml:space="preserve">, Contractor shall within seven (7) Days thereafter substitute another </w:t>
      </w:r>
      <w:r w:rsidR="008E596F" w:rsidRPr="00692B47">
        <w:t xml:space="preserve">Payment </w:t>
      </w:r>
      <w:r w:rsidR="00C67324" w:rsidRPr="00692B47">
        <w:t xml:space="preserve">Bond and surety, which must be acceptable to </w:t>
      </w:r>
      <w:r w:rsidR="00CA4334" w:rsidRPr="00692B47">
        <w:t>JEA</w:t>
      </w:r>
      <w:r w:rsidR="00C67324" w:rsidRPr="00692B47">
        <w:t xml:space="preserve"> and meet the requirements of this </w:t>
      </w:r>
      <w:r w:rsidR="00C67324" w:rsidRPr="00692B47">
        <w:rPr>
          <w:u w:val="single"/>
        </w:rPr>
        <w:t>Section 13.</w:t>
      </w:r>
      <w:r w:rsidR="002B10D3" w:rsidRPr="00692B47">
        <w:rPr>
          <w:u w:val="single"/>
        </w:rPr>
        <w:t>1</w:t>
      </w:r>
      <w:r w:rsidR="00C67324" w:rsidRPr="00692B47">
        <w:t xml:space="preserve">. </w:t>
      </w:r>
      <w:r w:rsidR="008E596F" w:rsidRPr="00692B47">
        <w:t xml:space="preserve">The fully executed Payment Bond must be recorded with the Clerk of Duval County Court and delivered to JEA before JEA will issue FNTP. JEA will not issue </w:t>
      </w:r>
      <w:r w:rsidR="002B10D3" w:rsidRPr="00692B47">
        <w:t xml:space="preserve">FNTP </w:t>
      </w:r>
      <w:r w:rsidR="008E596F" w:rsidRPr="00692B47">
        <w:t xml:space="preserve">until the Payment Bond </w:t>
      </w:r>
      <w:r w:rsidR="002B10D3" w:rsidRPr="00692B47">
        <w:t xml:space="preserve">is </w:t>
      </w:r>
      <w:r w:rsidR="008E596F" w:rsidRPr="00692B47">
        <w:t>recorded with the Clerk of Duval County Court and subsequently delivered to the JEA Procurement Department. If Contractor fails or refuses to furnish or record the required Payment Bond</w:t>
      </w:r>
      <w:r w:rsidR="002B10D3" w:rsidRPr="00692B47">
        <w:t xml:space="preserve"> in accordance with this Section</w:t>
      </w:r>
      <w:r w:rsidR="008E596F" w:rsidRPr="00692B47">
        <w:t>, JEA will retain the Contractor</w:t>
      </w:r>
      <w:r w:rsidR="002B10D3" w:rsidRPr="00692B47">
        <w:t>’</w:t>
      </w:r>
      <w:r w:rsidR="008E596F" w:rsidRPr="00692B47">
        <w:t xml:space="preserve">s Bid Bond as liquidated damages. </w:t>
      </w:r>
    </w:p>
    <w:p w14:paraId="7EBA85FD" w14:textId="77777777" w:rsidR="00B45F00" w:rsidRPr="00B45F00" w:rsidRDefault="009B5802" w:rsidP="003703F3">
      <w:pPr>
        <w:pStyle w:val="ArticleStyle2"/>
        <w:rPr>
          <w:rFonts w:ascii="Arial" w:hAnsi="Arial"/>
          <w:vanish/>
          <w:specVanish/>
        </w:rPr>
      </w:pPr>
      <w:bookmarkStart w:id="1071" w:name="_Toc219289216"/>
      <w:bookmarkStart w:id="1072" w:name="_Toc226033029"/>
      <w:r w:rsidRPr="00692B47">
        <w:rPr>
          <w:rFonts w:ascii="Arial" w:hAnsi="Arial"/>
          <w:u w:val="single"/>
        </w:rPr>
        <w:t>Performance Bond</w:t>
      </w:r>
      <w:r w:rsidRPr="00692B47">
        <w:rPr>
          <w:rFonts w:ascii="Arial" w:hAnsi="Arial"/>
        </w:rPr>
        <w:t>.</w:t>
      </w:r>
      <w:bookmarkEnd w:id="1071"/>
      <w:bookmarkEnd w:id="1072"/>
    </w:p>
    <w:p w14:paraId="7E263DF7" w14:textId="22AA6A3E" w:rsidR="00A676B2" w:rsidRPr="00692B47" w:rsidRDefault="009B5802" w:rsidP="00B45F00">
      <w:pPr>
        <w:pStyle w:val="ArticleStyle2text"/>
      </w:pPr>
      <w:r w:rsidRPr="00692B47">
        <w:t xml:space="preserve">  </w:t>
      </w:r>
      <w:r w:rsidR="00B15BCC" w:rsidRPr="00692B47">
        <w:t>By no later than ten (10) Days after the Effective Date, Contractor shall furnish a “</w:t>
      </w:r>
      <w:r w:rsidR="00B15BCC" w:rsidRPr="00692B47">
        <w:rPr>
          <w:b/>
        </w:rPr>
        <w:t>Performance Bond</w:t>
      </w:r>
      <w:r w:rsidR="00B15BCC" w:rsidRPr="00692B47">
        <w:t xml:space="preserve">” in the form set forth in </w:t>
      </w:r>
      <w:r w:rsidR="00B15BCC" w:rsidRPr="00692B47">
        <w:rPr>
          <w:u w:val="single"/>
        </w:rPr>
        <w:t>Exhibit Q-2</w:t>
      </w:r>
      <w:r w:rsidR="00B15BCC" w:rsidRPr="00692B47">
        <w:t xml:space="preserve">, in an amount equal to one hundred percent (100%) of the Contract Price, as security for the faithful performance of all Contractor’s obligations under this Agreement. </w:t>
      </w:r>
      <w:r w:rsidR="008E596F" w:rsidRPr="00692B47">
        <w:t>Per Florida FL Statute 255.05., i</w:t>
      </w:r>
      <w:r w:rsidR="006631C6" w:rsidRPr="00692B47">
        <w:t xml:space="preserve">f a </w:t>
      </w:r>
      <w:r w:rsidR="002B10D3" w:rsidRPr="00692B47">
        <w:t>P</w:t>
      </w:r>
      <w:r w:rsidR="006631C6" w:rsidRPr="00692B47">
        <w:t xml:space="preserve">erformance </w:t>
      </w:r>
      <w:r w:rsidR="002B10D3" w:rsidRPr="00692B47">
        <w:t>B</w:t>
      </w:r>
      <w:r w:rsidR="006631C6" w:rsidRPr="00692B47">
        <w:t xml:space="preserve">ond </w:t>
      </w:r>
      <w:proofErr w:type="gramStart"/>
      <w:r w:rsidR="006631C6" w:rsidRPr="00692B47">
        <w:t>in</w:t>
      </w:r>
      <w:proofErr w:type="gramEnd"/>
      <w:r w:rsidR="006631C6" w:rsidRPr="00692B47">
        <w:t xml:space="preserve"> one hundred percent (100%) of the Contract Price if not reasonably available, </w:t>
      </w:r>
      <w:r w:rsidR="00AD75E7" w:rsidRPr="00692B47">
        <w:t xml:space="preserve">JEA </w:t>
      </w:r>
      <w:r w:rsidR="006631C6" w:rsidRPr="00692B47">
        <w:t xml:space="preserve">may, in its sole discretion, accept a </w:t>
      </w:r>
      <w:r w:rsidR="002B10D3" w:rsidRPr="00692B47">
        <w:t>Performance B</w:t>
      </w:r>
      <w:r w:rsidR="006631C6" w:rsidRPr="00692B47">
        <w:t>ond in an amount less tha</w:t>
      </w:r>
      <w:r w:rsidR="008E596F" w:rsidRPr="00692B47">
        <w:t>n</w:t>
      </w:r>
      <w:r w:rsidR="006631C6" w:rsidRPr="00692B47">
        <w:t xml:space="preserve"> the Contract Price (but not less than $250</w:t>
      </w:r>
      <w:r w:rsidR="002B10D3" w:rsidRPr="00692B47">
        <w:t>,000,000</w:t>
      </w:r>
      <w:r w:rsidR="006631C6" w:rsidRPr="00692B47">
        <w:t>).</w:t>
      </w:r>
      <w:r w:rsidR="00B15BCC" w:rsidRPr="00692B47">
        <w:t xml:space="preserve"> </w:t>
      </w:r>
      <w:bookmarkStart w:id="1073" w:name="_Ref366804361"/>
      <w:r w:rsidR="002B10D3" w:rsidRPr="00692B47">
        <w:t>The Performance Bond shall be issued by a surety that is a Qualified Issuer, duly licensed or authorized in the State of Florida</w:t>
      </w:r>
      <w:r w:rsidR="002B10D3" w:rsidRPr="00692B47" w:rsidDel="00F56BEB">
        <w:t xml:space="preserve"> </w:t>
      </w:r>
      <w:r w:rsidR="002B10D3" w:rsidRPr="00692B47">
        <w:t xml:space="preserve">to issue bonds for the </w:t>
      </w:r>
      <w:proofErr w:type="gramStart"/>
      <w:r w:rsidR="002B10D3" w:rsidRPr="00692B47">
        <w:t>limits so required</w:t>
      </w:r>
      <w:proofErr w:type="gramEnd"/>
      <w:r w:rsidR="002B10D3" w:rsidRPr="00692B47">
        <w:t xml:space="preserve">, and that is listed in the current issue of the Federal Register Department of the Treasury list. </w:t>
      </w:r>
      <w:r w:rsidR="009E77C5" w:rsidRPr="009E77C5">
        <w:t xml:space="preserve">The surety shall not expose itself to any loss on any one risk in an amount exceeding ten (10) percent of its surplus to policyholders, provided: Any risk or portion of any risk being reinsured shall be deducted in determining the limitation of the risk as prescribed in this section. These minimum requirements shall apply to the reinsuring carrier providing authorization or approval by the State of Florida, Department of Insurance, to conduct business in this state has been met. In the case of surety, in addition to the deduction for reinsurance, the amount assumed by any co-surety, the value of any security deposited, pledged or held subject to the consent of the surety and for the protection of the surety shall be deducted. </w:t>
      </w:r>
      <w:r w:rsidR="002B10D3" w:rsidRPr="00692B47">
        <w:t xml:space="preserve">Contractor shall notify its surety of any changes affecting the general scope of the Work or altering the Contract Price. The amount of the Performance Bond shall be adjusted accordingly, and Contractor shall furnish proof of such adjustment to JEA within ten (10) days of date of any Change Order adjusting the Contract Price. If the surety on the Performance Bond furnished by Contractor is declared bankrupt or becomes insolvent or it no longer meets the requirements of this </w:t>
      </w:r>
      <w:r w:rsidR="002B10D3" w:rsidRPr="00692B47">
        <w:rPr>
          <w:u w:val="single"/>
        </w:rPr>
        <w:t>Section 13.2</w:t>
      </w:r>
      <w:r w:rsidR="002B10D3" w:rsidRPr="00692B47">
        <w:t xml:space="preserve">, Contractor shall within seven (7) Days thereafter substitute another Performance Bond and surety, which must be acceptable to JEA and meet the requirements of this </w:t>
      </w:r>
      <w:r w:rsidR="002B10D3" w:rsidRPr="00692B47">
        <w:rPr>
          <w:u w:val="single"/>
        </w:rPr>
        <w:t>Section 13.2</w:t>
      </w:r>
      <w:r w:rsidR="002B10D3" w:rsidRPr="00692B47">
        <w:t>. The fully executed Performance Bond must be recorded with the Clerk of Duval County Court and delivered to JEA before JEA will issue FNTP. JEA will not issue FNTP until the Performance Bond is recorded with the Clerk of Duval County Court and subsequently delivered to the JEA Procurement Department. If Contractor fails or refuses to furnish or record the required Performance Bond in accordance with this Section, JEA will retain the Contractor’s Bid Bond as liquidated damages</w:t>
      </w:r>
      <w:bookmarkEnd w:id="1073"/>
      <w:r w:rsidR="00B15BCC" w:rsidRPr="00692B47">
        <w:t>.</w:t>
      </w:r>
      <w:bookmarkEnd w:id="1070"/>
    </w:p>
    <w:p w14:paraId="06ACFBA7" w14:textId="6A2F1FF9" w:rsidR="005A5434" w:rsidRPr="00692B47" w:rsidRDefault="003E40D3" w:rsidP="006B13D8">
      <w:pPr>
        <w:pStyle w:val="ArticleStyle1"/>
        <w:rPr>
          <w:rFonts w:ascii="Arial" w:hAnsi="Arial"/>
          <w:sz w:val="22"/>
        </w:rPr>
      </w:pPr>
      <w:r w:rsidRPr="00692B47">
        <w:rPr>
          <w:rFonts w:ascii="Arial" w:hAnsi="Arial"/>
          <w:sz w:val="22"/>
        </w:rPr>
        <w:br/>
      </w:r>
      <w:bookmarkStart w:id="1074" w:name="_Toc368309669"/>
      <w:bookmarkStart w:id="1075" w:name="_Toc449284980"/>
      <w:bookmarkStart w:id="1076" w:name="_Toc474489943"/>
      <w:bookmarkStart w:id="1077" w:name="_Toc474689632"/>
      <w:bookmarkStart w:id="1078" w:name="_Toc65080081"/>
      <w:bookmarkStart w:id="1079" w:name="_Toc66392300"/>
      <w:bookmarkStart w:id="1080" w:name="_Toc103174770"/>
      <w:bookmarkStart w:id="1081" w:name="_Toc68279971"/>
      <w:bookmarkStart w:id="1082" w:name="_Toc219226833"/>
      <w:bookmarkStart w:id="1083" w:name="_Toc219289218"/>
      <w:bookmarkStart w:id="1084" w:name="_Toc226033030"/>
      <w:r w:rsidR="005A5434" w:rsidRPr="00692B47">
        <w:rPr>
          <w:rFonts w:ascii="Arial" w:hAnsi="Arial"/>
          <w:sz w:val="22"/>
        </w:rPr>
        <w:t>Representations and Warranties</w:t>
      </w:r>
      <w:bookmarkEnd w:id="1074"/>
      <w:bookmarkEnd w:id="1075"/>
      <w:bookmarkEnd w:id="1076"/>
      <w:bookmarkEnd w:id="1077"/>
      <w:bookmarkEnd w:id="1078"/>
      <w:bookmarkEnd w:id="1079"/>
      <w:bookmarkEnd w:id="1080"/>
      <w:bookmarkEnd w:id="1081"/>
      <w:bookmarkEnd w:id="1082"/>
      <w:bookmarkEnd w:id="1083"/>
      <w:bookmarkEnd w:id="1084"/>
    </w:p>
    <w:p w14:paraId="413C88E0" w14:textId="77777777" w:rsidR="00B45F00" w:rsidRPr="00B45F00" w:rsidRDefault="005A5434" w:rsidP="008A7B54">
      <w:pPr>
        <w:pStyle w:val="ArticleStyle2"/>
        <w:rPr>
          <w:rFonts w:ascii="Arial" w:hAnsi="Arial"/>
          <w:vanish/>
          <w:specVanish/>
        </w:rPr>
      </w:pPr>
      <w:bookmarkStart w:id="1085" w:name="_Toc368309670"/>
      <w:bookmarkStart w:id="1086" w:name="_Toc449284981"/>
      <w:bookmarkStart w:id="1087" w:name="_Toc474489944"/>
      <w:bookmarkStart w:id="1088" w:name="_Toc474689633"/>
      <w:bookmarkStart w:id="1089" w:name="_Toc65080082"/>
      <w:bookmarkStart w:id="1090" w:name="_Toc66392301"/>
      <w:bookmarkStart w:id="1091" w:name="_Toc103174771"/>
      <w:bookmarkStart w:id="1092" w:name="_Toc68279972"/>
      <w:bookmarkStart w:id="1093" w:name="_Toc219226834"/>
      <w:bookmarkStart w:id="1094" w:name="_Toc219289219"/>
      <w:bookmarkStart w:id="1095" w:name="_Toc226033031"/>
      <w:r w:rsidRPr="00692B47">
        <w:rPr>
          <w:rFonts w:ascii="Arial" w:hAnsi="Arial"/>
          <w:u w:val="single"/>
        </w:rPr>
        <w:t>Representations and Warranties of Contractor</w:t>
      </w:r>
      <w:r w:rsidRPr="00692B47">
        <w:rPr>
          <w:rFonts w:ascii="Arial" w:hAnsi="Arial"/>
        </w:rPr>
        <w:t>.</w:t>
      </w:r>
      <w:bookmarkEnd w:id="1085"/>
      <w:bookmarkEnd w:id="1086"/>
      <w:bookmarkEnd w:id="1087"/>
      <w:bookmarkEnd w:id="1088"/>
      <w:bookmarkEnd w:id="1089"/>
      <w:bookmarkEnd w:id="1090"/>
      <w:bookmarkEnd w:id="1091"/>
      <w:bookmarkEnd w:id="1092"/>
      <w:bookmarkEnd w:id="1093"/>
      <w:bookmarkEnd w:id="1094"/>
      <w:bookmarkEnd w:id="1095"/>
    </w:p>
    <w:p w14:paraId="48F34894" w14:textId="3DCB7461" w:rsidR="005A5434" w:rsidRPr="00692B47" w:rsidRDefault="00453CD4" w:rsidP="00B45F00">
      <w:pPr>
        <w:pStyle w:val="ArticleStyle2text"/>
      </w:pPr>
      <w:r w:rsidRPr="00692B47">
        <w:t xml:space="preserve"> </w:t>
      </w:r>
      <w:r w:rsidR="005A5434" w:rsidRPr="00692B47">
        <w:t xml:space="preserve">Contractor hereby represents and warrants to </w:t>
      </w:r>
      <w:r w:rsidR="00CA4334" w:rsidRPr="00692B47">
        <w:t>JEA</w:t>
      </w:r>
      <w:r w:rsidR="005A5434" w:rsidRPr="00692B47">
        <w:t xml:space="preserve"> </w:t>
      </w:r>
      <w:r w:rsidR="00DD5F76" w:rsidRPr="00692B47">
        <w:t xml:space="preserve">as of the Effective Date </w:t>
      </w:r>
      <w:r w:rsidR="005A5434" w:rsidRPr="00692B47">
        <w:t>as follows:</w:t>
      </w:r>
    </w:p>
    <w:p w14:paraId="4724072F" w14:textId="3C374F6B" w:rsidR="005A5434" w:rsidRPr="00692B47" w:rsidRDefault="005A5434" w:rsidP="008A7B54">
      <w:pPr>
        <w:pStyle w:val="ArticleStyle3"/>
        <w:rPr>
          <w:rFonts w:ascii="Arial" w:hAnsi="Arial"/>
        </w:rPr>
      </w:pPr>
      <w:r w:rsidRPr="00692B47">
        <w:rPr>
          <w:rFonts w:ascii="Arial" w:hAnsi="Arial"/>
          <w:u w:val="single"/>
        </w:rPr>
        <w:t>Due Organization of Contractor</w:t>
      </w:r>
      <w:r w:rsidRPr="00692B47">
        <w:rPr>
          <w:rFonts w:ascii="Arial" w:hAnsi="Arial"/>
        </w:rPr>
        <w:t>.  Contractor is a [</w:t>
      </w:r>
      <w:r w:rsidR="00132AF2" w:rsidRPr="00692B47">
        <w:rPr>
          <w:rFonts w:ascii="Arial" w:hAnsi="Arial"/>
          <w:i/>
        </w:rPr>
        <w:t>entity type</w:t>
      </w:r>
      <w:r w:rsidRPr="00692B47">
        <w:rPr>
          <w:rFonts w:ascii="Arial" w:hAnsi="Arial"/>
        </w:rPr>
        <w:t>] duly organized, validly existing and in good standing under the laws of [</w:t>
      </w:r>
      <w:r w:rsidR="00122BBB" w:rsidRPr="00692B47">
        <w:rPr>
          <w:rFonts w:ascii="Arial" w:hAnsi="Arial"/>
          <w:b/>
          <w:i/>
        </w:rPr>
        <w:t>insert Contractor’s jurisdiction of organization</w:t>
      </w:r>
      <w:r w:rsidRPr="00692B47">
        <w:rPr>
          <w:rFonts w:ascii="Arial" w:hAnsi="Arial"/>
        </w:rPr>
        <w:t>]</w:t>
      </w:r>
      <w:r w:rsidR="00614889" w:rsidRPr="00692B47">
        <w:rPr>
          <w:rFonts w:ascii="Arial" w:hAnsi="Arial"/>
        </w:rPr>
        <w:t xml:space="preserve"> </w:t>
      </w:r>
      <w:r w:rsidRPr="00692B47">
        <w:rPr>
          <w:rFonts w:ascii="Arial" w:hAnsi="Arial"/>
        </w:rPr>
        <w:t xml:space="preserve">and has all requisite power and authority to own and operate its business and properties and to carry on its business as such business is now being conducted and is duly qualified to do business in </w:t>
      </w:r>
      <w:r w:rsidR="00F35B12" w:rsidRPr="00692B47">
        <w:rPr>
          <w:rFonts w:ascii="Arial" w:hAnsi="Arial"/>
        </w:rPr>
        <w:t>[</w:t>
      </w:r>
      <w:r w:rsidR="006C60E8" w:rsidRPr="00692B47">
        <w:rPr>
          <w:rFonts w:ascii="Arial" w:hAnsi="Arial"/>
          <w:b/>
          <w:i/>
        </w:rPr>
        <w:t>insert Contractor’s jurisdiction of organization</w:t>
      </w:r>
      <w:r w:rsidR="00F35B12" w:rsidRPr="00692B47">
        <w:rPr>
          <w:rFonts w:ascii="Arial" w:hAnsi="Arial"/>
        </w:rPr>
        <w:t>]</w:t>
      </w:r>
      <w:r w:rsidR="006C60E8" w:rsidRPr="00692B47">
        <w:rPr>
          <w:rFonts w:ascii="Arial" w:hAnsi="Arial"/>
        </w:rPr>
        <w:t xml:space="preserve">, the State of </w:t>
      </w:r>
      <w:r w:rsidR="00F56BEB" w:rsidRPr="00692B47">
        <w:rPr>
          <w:rFonts w:ascii="Arial" w:hAnsi="Arial"/>
        </w:rPr>
        <w:lastRenderedPageBreak/>
        <w:t>Florida</w:t>
      </w:r>
      <w:r w:rsidR="006C60E8" w:rsidRPr="00692B47">
        <w:rPr>
          <w:rFonts w:ascii="Arial" w:hAnsi="Arial"/>
        </w:rPr>
        <w:t>,</w:t>
      </w:r>
      <w:r w:rsidRPr="00692B47">
        <w:rPr>
          <w:rFonts w:ascii="Arial" w:hAnsi="Arial"/>
        </w:rPr>
        <w:t xml:space="preserve"> and in any other jurisdiction in which the transaction of its business makes such qualification necessary.</w:t>
      </w:r>
    </w:p>
    <w:p w14:paraId="13FDE6F1" w14:textId="59F9C180" w:rsidR="005A5434" w:rsidRPr="00692B47" w:rsidRDefault="005A5434" w:rsidP="008A7B54">
      <w:pPr>
        <w:pStyle w:val="ArticleStyle3"/>
        <w:rPr>
          <w:rFonts w:ascii="Arial" w:hAnsi="Arial"/>
        </w:rPr>
      </w:pPr>
      <w:r w:rsidRPr="00692B47">
        <w:rPr>
          <w:rFonts w:ascii="Arial" w:hAnsi="Arial"/>
          <w:u w:val="single"/>
        </w:rPr>
        <w:t>Due Authorization of Contractor; Binding Obligation</w:t>
      </w:r>
      <w:r w:rsidRPr="00692B47">
        <w:rPr>
          <w:rFonts w:ascii="Arial" w:hAnsi="Arial"/>
        </w:rPr>
        <w:t>.  Contractor has full power and authority to execute and deliver this Agreement and to perform its obligations hereunder, and the execution, delivery and performance of this Agreement by Contractor have been duly authorized by all necessary corporate action on the part of Contractor; this Agreement has been duly executed and delivered by Contractor and is the valid and binding obligation of Contractor enforceable in accordance with its terms.</w:t>
      </w:r>
    </w:p>
    <w:p w14:paraId="787BF248" w14:textId="7D42A2B8" w:rsidR="005A5434" w:rsidRPr="00692B47" w:rsidRDefault="005A5434" w:rsidP="008A7B54">
      <w:pPr>
        <w:pStyle w:val="ArticleStyle3"/>
        <w:rPr>
          <w:rFonts w:ascii="Arial" w:hAnsi="Arial"/>
        </w:rPr>
      </w:pPr>
      <w:r w:rsidRPr="00692B47">
        <w:rPr>
          <w:rFonts w:ascii="Arial" w:hAnsi="Arial"/>
          <w:u w:val="single"/>
        </w:rPr>
        <w:t>Non-Contravention</w:t>
      </w:r>
      <w:r w:rsidRPr="00692B47">
        <w:rPr>
          <w:rFonts w:ascii="Arial" w:hAnsi="Arial"/>
        </w:rPr>
        <w:t>.  The execution, delivery and performance of this Agreement by Contractor and the consummation of the transactions contemplated hereby do not and will not contravene the certificate of incorporation or by-laws of Contractor and do not and will not conflict with or result in a breach of or default under any indenture, mortgage, lease, agreement, instrument, judgment, decree, order or ruling to which Contractor is a party or by which it or any of its properties is bound or affected.</w:t>
      </w:r>
    </w:p>
    <w:p w14:paraId="24AD340C" w14:textId="60088FB4" w:rsidR="003E40D3" w:rsidRPr="00692B47" w:rsidRDefault="003E40D3" w:rsidP="008A7B54">
      <w:pPr>
        <w:pStyle w:val="ArticleStyle3"/>
        <w:rPr>
          <w:rFonts w:ascii="Arial" w:hAnsi="Arial"/>
        </w:rPr>
      </w:pPr>
      <w:r w:rsidRPr="00692B47">
        <w:rPr>
          <w:rFonts w:ascii="Arial" w:hAnsi="Arial"/>
          <w:u w:val="single"/>
        </w:rPr>
        <w:t>Regul</w:t>
      </w:r>
      <w:r w:rsidR="005A5434" w:rsidRPr="00692B47">
        <w:rPr>
          <w:rFonts w:ascii="Arial" w:hAnsi="Arial"/>
          <w:u w:val="single"/>
        </w:rPr>
        <w:t>atory Approvals</w:t>
      </w:r>
      <w:r w:rsidR="005A5434" w:rsidRPr="00692B47">
        <w:rPr>
          <w:rFonts w:ascii="Arial" w:hAnsi="Arial"/>
        </w:rPr>
        <w:t>.</w:t>
      </w:r>
      <w:r w:rsidR="00264890" w:rsidRPr="00692B47">
        <w:rPr>
          <w:rFonts w:ascii="Arial" w:hAnsi="Arial"/>
        </w:rPr>
        <w:t xml:space="preserve"> </w:t>
      </w:r>
      <w:r w:rsidR="009E0A5F" w:rsidRPr="00692B47">
        <w:rPr>
          <w:rFonts w:ascii="Arial" w:hAnsi="Arial"/>
        </w:rPr>
        <w:t xml:space="preserve"> </w:t>
      </w:r>
      <w:r w:rsidR="005A5434" w:rsidRPr="00692B47">
        <w:rPr>
          <w:rFonts w:ascii="Arial" w:hAnsi="Arial"/>
        </w:rPr>
        <w:t xml:space="preserve">All governmental or other authorizations, approvals, orders or consents required in connection with the execution, delivery and performance of this Agreement by Contractor have been obtained or </w:t>
      </w:r>
      <w:r w:rsidR="00A90DF0" w:rsidRPr="00692B47">
        <w:rPr>
          <w:rFonts w:ascii="Arial" w:hAnsi="Arial"/>
        </w:rPr>
        <w:t>will be obtained in due course.</w:t>
      </w:r>
    </w:p>
    <w:p w14:paraId="22886BED" w14:textId="77777777" w:rsidR="00B45F00" w:rsidRPr="00B45F00" w:rsidRDefault="005A5434" w:rsidP="008A7B54">
      <w:pPr>
        <w:pStyle w:val="ArticleStyle2"/>
        <w:rPr>
          <w:rFonts w:ascii="Arial" w:hAnsi="Arial"/>
          <w:vanish/>
          <w:specVanish/>
        </w:rPr>
      </w:pPr>
      <w:bookmarkStart w:id="1096" w:name="_Toc368309671"/>
      <w:bookmarkStart w:id="1097" w:name="_Toc449284982"/>
      <w:bookmarkStart w:id="1098" w:name="_Toc474489945"/>
      <w:bookmarkStart w:id="1099" w:name="_Toc474689634"/>
      <w:bookmarkStart w:id="1100" w:name="_Toc65080083"/>
      <w:bookmarkStart w:id="1101" w:name="_Toc66392302"/>
      <w:bookmarkStart w:id="1102" w:name="_Toc103174772"/>
      <w:bookmarkStart w:id="1103" w:name="_Toc68279973"/>
      <w:bookmarkStart w:id="1104" w:name="_Toc219226835"/>
      <w:bookmarkStart w:id="1105" w:name="_Toc219289220"/>
      <w:bookmarkStart w:id="1106" w:name="_Toc226033032"/>
      <w:r w:rsidRPr="00692B47">
        <w:rPr>
          <w:rFonts w:ascii="Arial" w:hAnsi="Arial"/>
          <w:u w:val="single"/>
        </w:rPr>
        <w:t xml:space="preserve">Representation and Warranties of </w:t>
      </w:r>
      <w:r w:rsidR="00CA4334" w:rsidRPr="00692B47">
        <w:rPr>
          <w:rFonts w:ascii="Arial" w:hAnsi="Arial"/>
          <w:u w:val="single"/>
        </w:rPr>
        <w:t>JEA</w:t>
      </w:r>
      <w:r w:rsidRPr="00692B47">
        <w:rPr>
          <w:rFonts w:ascii="Arial" w:hAnsi="Arial"/>
        </w:rPr>
        <w:t>.</w:t>
      </w:r>
      <w:bookmarkEnd w:id="1096"/>
      <w:bookmarkEnd w:id="1097"/>
      <w:bookmarkEnd w:id="1098"/>
      <w:bookmarkEnd w:id="1099"/>
      <w:bookmarkEnd w:id="1100"/>
      <w:bookmarkEnd w:id="1101"/>
      <w:bookmarkEnd w:id="1102"/>
      <w:bookmarkEnd w:id="1103"/>
      <w:bookmarkEnd w:id="1104"/>
      <w:bookmarkEnd w:id="1105"/>
      <w:bookmarkEnd w:id="1106"/>
    </w:p>
    <w:p w14:paraId="1307FCBB" w14:textId="516B7586" w:rsidR="005A5434" w:rsidRPr="00692B47" w:rsidRDefault="00D6494B" w:rsidP="00B45F00">
      <w:pPr>
        <w:pStyle w:val="ArticleStyle2text"/>
      </w:pPr>
      <w:r w:rsidRPr="00692B47">
        <w:t xml:space="preserve">  </w:t>
      </w:r>
      <w:r w:rsidR="00CA4334" w:rsidRPr="00692B47">
        <w:t>JEA</w:t>
      </w:r>
      <w:r w:rsidR="005A5434" w:rsidRPr="00692B47">
        <w:t xml:space="preserve"> hereby represents and warrants to Contractor </w:t>
      </w:r>
      <w:r w:rsidR="00DD5F76" w:rsidRPr="00692B47">
        <w:t xml:space="preserve">as of the Effective Date </w:t>
      </w:r>
      <w:r w:rsidR="005A5434" w:rsidRPr="00692B47">
        <w:t>as follows:</w:t>
      </w:r>
    </w:p>
    <w:p w14:paraId="5D3BCF7F" w14:textId="70B87C11" w:rsidR="005A5434" w:rsidRPr="00692B47" w:rsidRDefault="005A5434" w:rsidP="008A7B54">
      <w:pPr>
        <w:pStyle w:val="ArticleStyle3"/>
        <w:rPr>
          <w:rFonts w:ascii="Arial" w:hAnsi="Arial"/>
        </w:rPr>
      </w:pPr>
      <w:r w:rsidRPr="00692B47">
        <w:rPr>
          <w:rFonts w:ascii="Arial" w:hAnsi="Arial"/>
          <w:u w:val="single"/>
        </w:rPr>
        <w:t xml:space="preserve">Due Organization of </w:t>
      </w:r>
      <w:r w:rsidR="00CA4334" w:rsidRPr="00692B47">
        <w:rPr>
          <w:rFonts w:ascii="Arial" w:hAnsi="Arial"/>
          <w:u w:val="single"/>
        </w:rPr>
        <w:t>JEA</w:t>
      </w:r>
      <w:r w:rsidRPr="00692B47">
        <w:rPr>
          <w:rFonts w:ascii="Arial" w:hAnsi="Arial"/>
        </w:rPr>
        <w:t xml:space="preserve">.  </w:t>
      </w:r>
      <w:r w:rsidR="003D2758" w:rsidRPr="00692B47">
        <w:rPr>
          <w:rFonts w:ascii="Arial" w:hAnsi="Arial"/>
        </w:rPr>
        <w:t>JEA is a body politic and corporate, which is authorized to own, manage and operate for the benefit of the City of Jacksonville</w:t>
      </w:r>
      <w:r w:rsidR="00122BBB" w:rsidRPr="00692B47">
        <w:rPr>
          <w:rFonts w:ascii="Arial" w:hAnsi="Arial"/>
        </w:rPr>
        <w:t>,</w:t>
      </w:r>
      <w:r w:rsidR="003D2758" w:rsidRPr="00692B47">
        <w:rPr>
          <w:rFonts w:ascii="Arial" w:hAnsi="Arial"/>
        </w:rPr>
        <w:t xml:space="preserve"> a utilities system within and without the City of Jacksonville.</w:t>
      </w:r>
    </w:p>
    <w:p w14:paraId="02D23480" w14:textId="4DC20E59" w:rsidR="005A5434" w:rsidRPr="00692B47" w:rsidRDefault="005A5434" w:rsidP="008A7B54">
      <w:pPr>
        <w:pStyle w:val="ArticleStyle3"/>
        <w:rPr>
          <w:rFonts w:ascii="Arial" w:hAnsi="Arial"/>
        </w:rPr>
      </w:pPr>
      <w:r w:rsidRPr="00692B47">
        <w:rPr>
          <w:rFonts w:ascii="Arial" w:hAnsi="Arial"/>
          <w:u w:val="single"/>
        </w:rPr>
        <w:t xml:space="preserve">Due Authorization of </w:t>
      </w:r>
      <w:r w:rsidR="00CA4334" w:rsidRPr="00692B47">
        <w:rPr>
          <w:rFonts w:ascii="Arial" w:hAnsi="Arial"/>
          <w:u w:val="single"/>
        </w:rPr>
        <w:t>JEA</w:t>
      </w:r>
      <w:r w:rsidRPr="00692B47">
        <w:rPr>
          <w:rFonts w:ascii="Arial" w:hAnsi="Arial"/>
          <w:u w:val="single"/>
        </w:rPr>
        <w:t>; Binding Obligation</w:t>
      </w:r>
      <w:r w:rsidRPr="00692B47">
        <w:rPr>
          <w:rFonts w:ascii="Arial" w:hAnsi="Arial"/>
        </w:rPr>
        <w:t xml:space="preserve">.  </w:t>
      </w:r>
      <w:r w:rsidR="00CA4334" w:rsidRPr="00692B47">
        <w:rPr>
          <w:rFonts w:ascii="Arial" w:hAnsi="Arial"/>
        </w:rPr>
        <w:t>JEA</w:t>
      </w:r>
      <w:r w:rsidRPr="00692B47">
        <w:rPr>
          <w:rFonts w:ascii="Arial" w:hAnsi="Arial"/>
        </w:rPr>
        <w:t xml:space="preserve"> has full power and authority to execute and deliver this Agreement and to perform its obligations hereunder and the execution, delivery and performance of this Agreement by </w:t>
      </w:r>
      <w:r w:rsidR="00CA4334" w:rsidRPr="00692B47">
        <w:rPr>
          <w:rFonts w:ascii="Arial" w:hAnsi="Arial"/>
        </w:rPr>
        <w:t>JEA</w:t>
      </w:r>
      <w:r w:rsidRPr="00692B47">
        <w:rPr>
          <w:rFonts w:ascii="Arial" w:hAnsi="Arial"/>
        </w:rPr>
        <w:t xml:space="preserve"> have been duly authorized by all necessary corporate actions on the part of </w:t>
      </w:r>
      <w:r w:rsidR="00CA4334" w:rsidRPr="00692B47">
        <w:rPr>
          <w:rFonts w:ascii="Arial" w:hAnsi="Arial"/>
        </w:rPr>
        <w:t>JEA</w:t>
      </w:r>
      <w:r w:rsidRPr="00692B47">
        <w:rPr>
          <w:rFonts w:ascii="Arial" w:hAnsi="Arial"/>
        </w:rPr>
        <w:t xml:space="preserve">; this Agreement has been duly executed and delivered by </w:t>
      </w:r>
      <w:r w:rsidR="00CA4334" w:rsidRPr="00692B47">
        <w:rPr>
          <w:rFonts w:ascii="Arial" w:hAnsi="Arial"/>
        </w:rPr>
        <w:t>JEA</w:t>
      </w:r>
      <w:r w:rsidRPr="00692B47">
        <w:rPr>
          <w:rFonts w:ascii="Arial" w:hAnsi="Arial"/>
        </w:rPr>
        <w:t xml:space="preserve"> and is the valid and binding obligation of </w:t>
      </w:r>
      <w:r w:rsidR="00CA4334" w:rsidRPr="00692B47">
        <w:rPr>
          <w:rFonts w:ascii="Arial" w:hAnsi="Arial"/>
        </w:rPr>
        <w:t>JEA</w:t>
      </w:r>
      <w:r w:rsidRPr="00692B47">
        <w:rPr>
          <w:rFonts w:ascii="Arial" w:hAnsi="Arial"/>
        </w:rPr>
        <w:t xml:space="preserve"> enforceable in accordance with its terms.</w:t>
      </w:r>
    </w:p>
    <w:p w14:paraId="61969C48" w14:textId="38A09BA6" w:rsidR="005A5434" w:rsidRPr="00692B47" w:rsidRDefault="005A5434" w:rsidP="008A7B54">
      <w:pPr>
        <w:pStyle w:val="ArticleStyle3"/>
        <w:rPr>
          <w:rFonts w:ascii="Arial" w:hAnsi="Arial"/>
        </w:rPr>
      </w:pPr>
      <w:r w:rsidRPr="00692B47">
        <w:rPr>
          <w:rFonts w:ascii="Arial" w:hAnsi="Arial"/>
          <w:u w:val="single"/>
        </w:rPr>
        <w:t>Non-Contravention</w:t>
      </w:r>
      <w:r w:rsidRPr="00692B47">
        <w:rPr>
          <w:rFonts w:ascii="Arial" w:hAnsi="Arial"/>
        </w:rPr>
        <w:t xml:space="preserve">.  The execution, delivery and performance of this Agreement by </w:t>
      </w:r>
      <w:r w:rsidR="00CA4334" w:rsidRPr="00692B47">
        <w:rPr>
          <w:rFonts w:ascii="Arial" w:hAnsi="Arial"/>
        </w:rPr>
        <w:t>JEA</w:t>
      </w:r>
      <w:r w:rsidRPr="00692B47">
        <w:rPr>
          <w:rFonts w:ascii="Arial" w:hAnsi="Arial"/>
        </w:rPr>
        <w:t xml:space="preserve"> and the consummation of the transactions contemplated hereby do not and will not contravene the articles of incorporation of </w:t>
      </w:r>
      <w:r w:rsidR="00CA4334" w:rsidRPr="00692B47">
        <w:rPr>
          <w:rFonts w:ascii="Arial" w:hAnsi="Arial"/>
        </w:rPr>
        <w:t>JEA</w:t>
      </w:r>
      <w:r w:rsidRPr="00692B47">
        <w:rPr>
          <w:rFonts w:ascii="Arial" w:hAnsi="Arial"/>
        </w:rPr>
        <w:t xml:space="preserve"> and do not and will not conflict with or result in a breach of or default under any indenture, mortgage, lease, agreement, instrument, judgment, decree, order or ruling to which </w:t>
      </w:r>
      <w:r w:rsidR="00CA4334" w:rsidRPr="00692B47">
        <w:rPr>
          <w:rFonts w:ascii="Arial" w:hAnsi="Arial"/>
        </w:rPr>
        <w:t>JEA</w:t>
      </w:r>
      <w:r w:rsidRPr="00692B47">
        <w:rPr>
          <w:rFonts w:ascii="Arial" w:hAnsi="Arial"/>
        </w:rPr>
        <w:t xml:space="preserve"> is a party or by which it or any of its properties is bound or affected.</w:t>
      </w:r>
    </w:p>
    <w:p w14:paraId="69F66293" w14:textId="77777777" w:rsidR="005A5434" w:rsidRPr="00692B47" w:rsidRDefault="003E40D3" w:rsidP="00DE2F79">
      <w:pPr>
        <w:pStyle w:val="ArticleStyle1"/>
        <w:rPr>
          <w:rFonts w:ascii="Arial" w:hAnsi="Arial"/>
          <w:sz w:val="22"/>
        </w:rPr>
      </w:pPr>
      <w:r w:rsidRPr="00692B47">
        <w:rPr>
          <w:rFonts w:ascii="Arial" w:hAnsi="Arial"/>
          <w:sz w:val="22"/>
        </w:rPr>
        <w:br/>
      </w:r>
      <w:bookmarkStart w:id="1107" w:name="_Toc368309672"/>
      <w:bookmarkStart w:id="1108" w:name="_Toc449284983"/>
      <w:bookmarkStart w:id="1109" w:name="_Toc474489946"/>
      <w:bookmarkStart w:id="1110" w:name="_Toc474689635"/>
      <w:bookmarkStart w:id="1111" w:name="_Toc65080084"/>
      <w:bookmarkStart w:id="1112" w:name="_Toc66392303"/>
      <w:bookmarkStart w:id="1113" w:name="_Toc103174773"/>
      <w:bookmarkStart w:id="1114" w:name="_Toc68279974"/>
      <w:bookmarkStart w:id="1115" w:name="_Toc219226836"/>
      <w:bookmarkStart w:id="1116" w:name="_Toc219289221"/>
      <w:bookmarkStart w:id="1117" w:name="_Toc226033033"/>
      <w:r w:rsidR="005A5434" w:rsidRPr="00692B47">
        <w:rPr>
          <w:rFonts w:ascii="Arial" w:hAnsi="Arial"/>
          <w:sz w:val="22"/>
        </w:rPr>
        <w:t>Limitations of Liability</w:t>
      </w:r>
      <w:bookmarkEnd w:id="1107"/>
      <w:bookmarkEnd w:id="1108"/>
      <w:bookmarkEnd w:id="1109"/>
      <w:bookmarkEnd w:id="1110"/>
      <w:bookmarkEnd w:id="1111"/>
      <w:bookmarkEnd w:id="1112"/>
      <w:bookmarkEnd w:id="1113"/>
      <w:bookmarkEnd w:id="1114"/>
      <w:bookmarkEnd w:id="1115"/>
      <w:bookmarkEnd w:id="1116"/>
      <w:bookmarkEnd w:id="1117"/>
      <w:r w:rsidR="005A5434" w:rsidRPr="00692B47">
        <w:rPr>
          <w:rFonts w:ascii="Arial" w:hAnsi="Arial"/>
          <w:sz w:val="22"/>
        </w:rPr>
        <w:t xml:space="preserve"> </w:t>
      </w:r>
    </w:p>
    <w:p w14:paraId="7073FD90" w14:textId="77777777" w:rsidR="00B45F00" w:rsidRPr="00B45F00" w:rsidRDefault="005A5434" w:rsidP="008A7B54">
      <w:pPr>
        <w:pStyle w:val="ArticleStyle2"/>
        <w:rPr>
          <w:rFonts w:ascii="Arial" w:hAnsi="Arial"/>
          <w:vanish/>
          <w:specVanish/>
        </w:rPr>
      </w:pPr>
      <w:bookmarkStart w:id="1118" w:name="_Toc368309673"/>
      <w:bookmarkStart w:id="1119" w:name="_Toc449284984"/>
      <w:bookmarkStart w:id="1120" w:name="_Toc474489947"/>
      <w:bookmarkStart w:id="1121" w:name="_Toc474689636"/>
      <w:bookmarkStart w:id="1122" w:name="_Toc65080085"/>
      <w:bookmarkStart w:id="1123" w:name="_Toc66392304"/>
      <w:bookmarkStart w:id="1124" w:name="_Toc103174774"/>
      <w:bookmarkStart w:id="1125" w:name="_Toc68279975"/>
      <w:bookmarkStart w:id="1126" w:name="_Toc219226837"/>
      <w:bookmarkStart w:id="1127" w:name="_Toc219289222"/>
      <w:bookmarkStart w:id="1128" w:name="_Toc226033034"/>
      <w:r w:rsidRPr="00692B47">
        <w:rPr>
          <w:rFonts w:ascii="Arial" w:hAnsi="Arial"/>
          <w:u w:val="single"/>
        </w:rPr>
        <w:t>Aggregate Cap on Liquidated Damages</w:t>
      </w:r>
      <w:r w:rsidRPr="00692B47">
        <w:rPr>
          <w:rFonts w:ascii="Arial" w:hAnsi="Arial"/>
        </w:rPr>
        <w:t>.</w:t>
      </w:r>
      <w:bookmarkEnd w:id="1118"/>
      <w:bookmarkEnd w:id="1119"/>
      <w:bookmarkEnd w:id="1120"/>
      <w:bookmarkEnd w:id="1121"/>
      <w:bookmarkEnd w:id="1122"/>
      <w:bookmarkEnd w:id="1123"/>
      <w:bookmarkEnd w:id="1124"/>
      <w:bookmarkEnd w:id="1125"/>
      <w:bookmarkEnd w:id="1126"/>
      <w:bookmarkEnd w:id="1127"/>
      <w:bookmarkEnd w:id="1128"/>
    </w:p>
    <w:p w14:paraId="5FC033F9" w14:textId="6D5EFF45" w:rsidR="005A5434" w:rsidRPr="00692B47" w:rsidRDefault="00F003E8" w:rsidP="00B45F00">
      <w:pPr>
        <w:pStyle w:val="ArticleStyle2text"/>
      </w:pPr>
      <w:r w:rsidRPr="00692B47">
        <w:t xml:space="preserve"> </w:t>
      </w:r>
      <w:r w:rsidR="005A5434" w:rsidRPr="00692B47">
        <w:t xml:space="preserve">Notwithstanding anything to the contrary in this Agreement, Contractor’s aggregate liability to </w:t>
      </w:r>
      <w:r w:rsidR="00CA4334" w:rsidRPr="00692B47">
        <w:t>JEA</w:t>
      </w:r>
      <w:r w:rsidR="005A5434" w:rsidRPr="00692B47">
        <w:t xml:space="preserve"> for</w:t>
      </w:r>
      <w:r w:rsidR="001F4574" w:rsidRPr="00692B47">
        <w:t xml:space="preserve"> </w:t>
      </w:r>
      <w:r w:rsidR="005A5434" w:rsidRPr="00692B47">
        <w:t xml:space="preserve">all liquidated damages under this Agreement shall not exceed an amount equal to </w:t>
      </w:r>
      <w:r w:rsidRPr="00692B47">
        <w:t xml:space="preserve">twenty-five </w:t>
      </w:r>
      <w:r w:rsidR="00AC056C" w:rsidRPr="00692B47">
        <w:t>(</w:t>
      </w:r>
      <w:r w:rsidRPr="00692B47">
        <w:t>25</w:t>
      </w:r>
      <w:r w:rsidR="00DC5CA3" w:rsidRPr="00692B47">
        <w:t>%</w:t>
      </w:r>
      <w:r w:rsidR="00AC056C" w:rsidRPr="00692B47">
        <w:t>)</w:t>
      </w:r>
      <w:r w:rsidR="005A5434" w:rsidRPr="00692B47">
        <w:t xml:space="preserve"> of the Contract Price</w:t>
      </w:r>
      <w:r w:rsidR="004D50DD" w:rsidRPr="00692B47">
        <w:t xml:space="preserve">.  </w:t>
      </w:r>
    </w:p>
    <w:p w14:paraId="761C3F69" w14:textId="77777777" w:rsidR="00B45F00" w:rsidRPr="00B45F00" w:rsidRDefault="005A5434" w:rsidP="008A7B54">
      <w:pPr>
        <w:pStyle w:val="ArticleStyle2"/>
        <w:rPr>
          <w:rFonts w:ascii="Arial" w:hAnsi="Arial"/>
          <w:vanish/>
          <w:specVanish/>
        </w:rPr>
      </w:pPr>
      <w:bookmarkStart w:id="1129" w:name="_Toc368309674"/>
      <w:bookmarkStart w:id="1130" w:name="_Toc449284985"/>
      <w:bookmarkStart w:id="1131" w:name="_Toc474489948"/>
      <w:bookmarkStart w:id="1132" w:name="_Toc474689637"/>
      <w:bookmarkStart w:id="1133" w:name="_Toc65080086"/>
      <w:bookmarkStart w:id="1134" w:name="_Toc66392305"/>
      <w:bookmarkStart w:id="1135" w:name="_Toc103174775"/>
      <w:bookmarkStart w:id="1136" w:name="_Toc68279976"/>
      <w:bookmarkStart w:id="1137" w:name="_Toc219226838"/>
      <w:bookmarkStart w:id="1138" w:name="_Toc219289223"/>
      <w:bookmarkStart w:id="1139" w:name="_Toc226033035"/>
      <w:r w:rsidRPr="00692B47">
        <w:rPr>
          <w:rFonts w:ascii="Arial" w:hAnsi="Arial"/>
          <w:u w:val="single"/>
        </w:rPr>
        <w:t>Aggregate Limitation</w:t>
      </w:r>
      <w:r w:rsidRPr="00692B47">
        <w:rPr>
          <w:rFonts w:ascii="Arial" w:hAnsi="Arial"/>
        </w:rPr>
        <w:t>.</w:t>
      </w:r>
      <w:bookmarkEnd w:id="1129"/>
      <w:bookmarkEnd w:id="1130"/>
      <w:bookmarkEnd w:id="1131"/>
      <w:bookmarkEnd w:id="1132"/>
      <w:bookmarkEnd w:id="1133"/>
      <w:bookmarkEnd w:id="1134"/>
      <w:bookmarkEnd w:id="1135"/>
      <w:bookmarkEnd w:id="1136"/>
      <w:bookmarkEnd w:id="1137"/>
      <w:bookmarkEnd w:id="1138"/>
      <w:bookmarkEnd w:id="1139"/>
    </w:p>
    <w:p w14:paraId="0FCBDA65" w14:textId="0DCFC098" w:rsidR="005A5434" w:rsidRPr="00692B47" w:rsidRDefault="00D6494B" w:rsidP="00B45F00">
      <w:pPr>
        <w:pStyle w:val="ArticleStyle2text"/>
      </w:pPr>
      <w:r w:rsidRPr="00692B47">
        <w:t xml:space="preserve"> </w:t>
      </w:r>
      <w:r w:rsidR="00541309" w:rsidRPr="00692B47">
        <w:t>Notwithstanding any</w:t>
      </w:r>
      <w:r w:rsidR="001C2930" w:rsidRPr="00692B47">
        <w:t xml:space="preserve"> provision</w:t>
      </w:r>
      <w:r w:rsidR="00541309" w:rsidRPr="00692B47">
        <w:t xml:space="preserve"> </w:t>
      </w:r>
      <w:r w:rsidR="001C2930" w:rsidRPr="00692B47">
        <w:t>to</w:t>
      </w:r>
      <w:r w:rsidR="00541309" w:rsidRPr="00692B47">
        <w:t xml:space="preserve"> the contrary</w:t>
      </w:r>
      <w:r w:rsidR="0037108D" w:rsidRPr="00692B47">
        <w:t xml:space="preserve"> in this Agreement</w:t>
      </w:r>
      <w:r w:rsidR="00541309" w:rsidRPr="00692B47">
        <w:t>, t</w:t>
      </w:r>
      <w:r w:rsidR="005A5434" w:rsidRPr="00692B47">
        <w:t xml:space="preserve">o the fullest extent permitted by law, and except for liability arising out of the </w:t>
      </w:r>
      <w:r w:rsidR="003948B4" w:rsidRPr="00692B47">
        <w:t>gross negligence</w:t>
      </w:r>
      <w:r w:rsidR="00CC54EB" w:rsidRPr="00692B47">
        <w:t>,</w:t>
      </w:r>
      <w:r w:rsidR="005A5434" w:rsidRPr="00692B47">
        <w:t xml:space="preserve"> </w:t>
      </w:r>
      <w:r w:rsidR="00F4411C" w:rsidRPr="00692B47">
        <w:t>fraud</w:t>
      </w:r>
      <w:r w:rsidR="00F861DC" w:rsidRPr="00692B47">
        <w:t xml:space="preserve"> </w:t>
      </w:r>
      <w:r w:rsidR="00CC54EB" w:rsidRPr="00692B47">
        <w:t xml:space="preserve">or </w:t>
      </w:r>
      <w:r w:rsidR="00421808" w:rsidRPr="00692B47">
        <w:t>willful m</w:t>
      </w:r>
      <w:r w:rsidR="00CC54EB" w:rsidRPr="00692B47">
        <w:t xml:space="preserve">isconduct </w:t>
      </w:r>
      <w:r w:rsidR="005A5434" w:rsidRPr="00692B47">
        <w:t xml:space="preserve">of Contractor or Contractor’s Personnel, the total cumulative liability of </w:t>
      </w:r>
      <w:r w:rsidR="005A5434" w:rsidRPr="00692B47">
        <w:lastRenderedPageBreak/>
        <w:t>Contractor</w:t>
      </w:r>
      <w:r w:rsidR="00CD71B9" w:rsidRPr="00692B47">
        <w:t xml:space="preserve"> </w:t>
      </w:r>
      <w:r w:rsidR="00F4411C" w:rsidRPr="00692B47">
        <w:t xml:space="preserve">and Contractor’s Personnel </w:t>
      </w:r>
      <w:r w:rsidR="001D7AA5" w:rsidRPr="00692B47">
        <w:t xml:space="preserve">to </w:t>
      </w:r>
      <w:r w:rsidR="00CA4334" w:rsidRPr="00692B47">
        <w:t>JEA</w:t>
      </w:r>
      <w:r w:rsidR="002962DE" w:rsidRPr="00692B47">
        <w:t xml:space="preserve"> </w:t>
      </w:r>
      <w:r w:rsidR="005A5434" w:rsidRPr="00692B47">
        <w:t>for all claims, losses, damages, and expenses, whether based in contract, tort (including negligence), strict liability, or otherwise,</w:t>
      </w:r>
      <w:r w:rsidR="00CC54EB" w:rsidRPr="00692B47">
        <w:t xml:space="preserve"> </w:t>
      </w:r>
      <w:r w:rsidR="005A5434" w:rsidRPr="00692B47">
        <w:t xml:space="preserve">shall be limited to an amount equal to </w:t>
      </w:r>
      <w:r w:rsidR="00F4411C" w:rsidRPr="00692B47">
        <w:t>one hundred</w:t>
      </w:r>
      <w:r w:rsidR="003507A2" w:rsidRPr="00692B47">
        <w:t xml:space="preserve"> percent (</w:t>
      </w:r>
      <w:r w:rsidR="00F4411C" w:rsidRPr="00692B47">
        <w:t>100</w:t>
      </w:r>
      <w:r w:rsidR="003507A2" w:rsidRPr="00692B47">
        <w:t xml:space="preserve">%) of </w:t>
      </w:r>
      <w:r w:rsidR="00B23059" w:rsidRPr="00692B47">
        <w:t>t</w:t>
      </w:r>
      <w:r w:rsidR="005A5434" w:rsidRPr="00692B47">
        <w:t xml:space="preserve">he </w:t>
      </w:r>
      <w:r w:rsidR="0012432B" w:rsidRPr="00692B47">
        <w:t>Contract Price (as the same may be adjusted by Change Order</w:t>
      </w:r>
      <w:r w:rsidR="00F4411C" w:rsidRPr="00692B47">
        <w:t xml:space="preserve">). </w:t>
      </w:r>
      <w:r w:rsidR="006C730C" w:rsidRPr="00692B47">
        <w:t>Notwithstanding anything to the contrary herein, t</w:t>
      </w:r>
      <w:r w:rsidR="005A5434" w:rsidRPr="00692B47">
        <w:t xml:space="preserve">he foregoing limitation is not intended to limit Contractor’s liability to </w:t>
      </w:r>
      <w:r w:rsidR="00CA4334" w:rsidRPr="00692B47">
        <w:t>JEA</w:t>
      </w:r>
      <w:r w:rsidR="005A5434" w:rsidRPr="00692B47">
        <w:t xml:space="preserve"> or </w:t>
      </w:r>
      <w:r w:rsidR="00CA4334" w:rsidRPr="00692B47">
        <w:t>JEA</w:t>
      </w:r>
      <w:r w:rsidR="005A5434" w:rsidRPr="00692B47">
        <w:t xml:space="preserve"> Indemnitees arising out of any claims for which Contractor has an indemnification obligation under</w:t>
      </w:r>
      <w:r w:rsidR="00896D82" w:rsidRPr="00692B47">
        <w:t xml:space="preserve"> </w:t>
      </w:r>
      <w:r w:rsidR="00CC54EB" w:rsidRPr="00692B47">
        <w:rPr>
          <w:u w:val="single"/>
        </w:rPr>
        <w:t>Article 11</w:t>
      </w:r>
      <w:r w:rsidR="005A5434" w:rsidRPr="00692B47">
        <w:t xml:space="preserve">, </w:t>
      </w:r>
      <w:r w:rsidR="00F003E8" w:rsidRPr="00692B47">
        <w:t>or Contractor’s liability for claims</w:t>
      </w:r>
      <w:r w:rsidR="006C730C" w:rsidRPr="00692B47">
        <w:t xml:space="preserve"> losses, damages, and expenses</w:t>
      </w:r>
      <w:r w:rsidR="00F003E8" w:rsidRPr="00692B47">
        <w:t xml:space="preserve"> arising out of </w:t>
      </w:r>
      <w:r w:rsidR="006C730C" w:rsidRPr="00692B47">
        <w:t xml:space="preserve">Contractor’s </w:t>
      </w:r>
      <w:r w:rsidR="00F003E8" w:rsidRPr="00692B47">
        <w:t xml:space="preserve">breach of </w:t>
      </w:r>
      <w:r w:rsidR="00F003E8" w:rsidRPr="00692B47">
        <w:rPr>
          <w:u w:val="single"/>
        </w:rPr>
        <w:t>Article 17</w:t>
      </w:r>
      <w:r w:rsidR="00F003E8" w:rsidRPr="00692B47">
        <w:t xml:space="preserve">, </w:t>
      </w:r>
      <w:r w:rsidR="006C730C" w:rsidRPr="00692B47">
        <w:t xml:space="preserve">or Contractor’s obligation to achieve the Make Good Guarantees, </w:t>
      </w:r>
      <w:r w:rsidR="005A5434" w:rsidRPr="00692B47">
        <w:t xml:space="preserve">and the amount of </w:t>
      </w:r>
      <w:r w:rsidR="001D7AA5" w:rsidRPr="00692B47">
        <w:t xml:space="preserve">any such liability arising from </w:t>
      </w:r>
      <w:r w:rsidR="005A5434" w:rsidRPr="00692B47">
        <w:t xml:space="preserve">such claims </w:t>
      </w:r>
      <w:r w:rsidR="006C730C" w:rsidRPr="00692B47">
        <w:t xml:space="preserve">or obligations </w:t>
      </w:r>
      <w:r w:rsidR="005A5434" w:rsidRPr="00692B47">
        <w:t>shall not be counted towards such limit of liability</w:t>
      </w:r>
      <w:r w:rsidR="00377CE7" w:rsidRPr="00692B47">
        <w:t>.</w:t>
      </w:r>
      <w:r w:rsidR="00F003E8" w:rsidRPr="00692B47">
        <w:t xml:space="preserve"> </w:t>
      </w:r>
    </w:p>
    <w:p w14:paraId="18A4A8AC" w14:textId="77777777" w:rsidR="00B45F00" w:rsidRPr="00B45F00" w:rsidRDefault="005A5434" w:rsidP="008A7B54">
      <w:pPr>
        <w:pStyle w:val="ArticleStyle2"/>
        <w:rPr>
          <w:rFonts w:ascii="Arial" w:hAnsi="Arial"/>
          <w:vanish/>
          <w:specVanish/>
        </w:rPr>
      </w:pPr>
      <w:bookmarkStart w:id="1140" w:name="_Toc368309675"/>
      <w:bookmarkStart w:id="1141" w:name="_Toc449284986"/>
      <w:bookmarkStart w:id="1142" w:name="_Toc474489949"/>
      <w:bookmarkStart w:id="1143" w:name="_Toc474689638"/>
      <w:bookmarkStart w:id="1144" w:name="_Toc65080087"/>
      <w:bookmarkStart w:id="1145" w:name="_Toc66392306"/>
      <w:bookmarkStart w:id="1146" w:name="_Toc103174776"/>
      <w:bookmarkStart w:id="1147" w:name="_Toc68279977"/>
      <w:bookmarkStart w:id="1148" w:name="_Toc219226839"/>
      <w:bookmarkStart w:id="1149" w:name="_Toc219289224"/>
      <w:bookmarkStart w:id="1150" w:name="_Toc226033036"/>
      <w:r w:rsidRPr="00692B47">
        <w:rPr>
          <w:rFonts w:ascii="Arial" w:hAnsi="Arial"/>
          <w:u w:val="single"/>
        </w:rPr>
        <w:t>Consequential Damages</w:t>
      </w:r>
      <w:r w:rsidRPr="00692B47">
        <w:rPr>
          <w:rFonts w:ascii="Arial" w:hAnsi="Arial"/>
        </w:rPr>
        <w:t>.</w:t>
      </w:r>
      <w:bookmarkEnd w:id="1140"/>
      <w:bookmarkEnd w:id="1141"/>
      <w:bookmarkEnd w:id="1142"/>
      <w:bookmarkEnd w:id="1143"/>
      <w:bookmarkEnd w:id="1144"/>
      <w:bookmarkEnd w:id="1145"/>
      <w:bookmarkEnd w:id="1146"/>
      <w:bookmarkEnd w:id="1147"/>
      <w:bookmarkEnd w:id="1148"/>
      <w:bookmarkEnd w:id="1149"/>
      <w:bookmarkEnd w:id="1150"/>
    </w:p>
    <w:p w14:paraId="25780E53" w14:textId="11161EB4" w:rsidR="005A5434" w:rsidRPr="00692B47" w:rsidRDefault="00D6494B" w:rsidP="00B45F00">
      <w:pPr>
        <w:pStyle w:val="ArticleStyle2text"/>
      </w:pPr>
      <w:r w:rsidRPr="00692B47">
        <w:t xml:space="preserve"> </w:t>
      </w:r>
      <w:r w:rsidR="00B23059" w:rsidRPr="00692B47">
        <w:t xml:space="preserve">Notwithstanding anything </w:t>
      </w:r>
      <w:r w:rsidR="003948B4" w:rsidRPr="00692B47">
        <w:t xml:space="preserve">to the contrary </w:t>
      </w:r>
      <w:r w:rsidR="00B23059" w:rsidRPr="00692B47">
        <w:t xml:space="preserve">in </w:t>
      </w:r>
      <w:r w:rsidR="002563B4" w:rsidRPr="00692B47">
        <w:t>this A</w:t>
      </w:r>
      <w:r w:rsidR="00B23059" w:rsidRPr="00692B47">
        <w:t>greement, and except for liability arising out of the</w:t>
      </w:r>
      <w:r w:rsidR="00CC54EB" w:rsidRPr="00692B47">
        <w:t xml:space="preserve"> gross negligence, </w:t>
      </w:r>
      <w:r w:rsidR="00B23059" w:rsidRPr="00692B47">
        <w:t>fraud</w:t>
      </w:r>
      <w:r w:rsidR="005E75BC" w:rsidRPr="00692B47">
        <w:t xml:space="preserve"> </w:t>
      </w:r>
      <w:r w:rsidR="00CC54EB" w:rsidRPr="00692B47">
        <w:t xml:space="preserve">or </w:t>
      </w:r>
      <w:r w:rsidR="00421808" w:rsidRPr="00692B47">
        <w:t>willful m</w:t>
      </w:r>
      <w:r w:rsidR="00CC54EB" w:rsidRPr="00692B47">
        <w:t xml:space="preserve">isconduct </w:t>
      </w:r>
      <w:r w:rsidR="00B23059" w:rsidRPr="00692B47">
        <w:t xml:space="preserve">of a Party or </w:t>
      </w:r>
      <w:r w:rsidR="003948B4" w:rsidRPr="00692B47">
        <w:t>its</w:t>
      </w:r>
      <w:r w:rsidR="00F40773" w:rsidRPr="00692B47">
        <w:t xml:space="preserve"> Personnel</w:t>
      </w:r>
      <w:r w:rsidR="00B23059" w:rsidRPr="00692B47">
        <w:t xml:space="preserve">, and </w:t>
      </w:r>
      <w:r w:rsidR="003948B4" w:rsidRPr="00692B47">
        <w:t xml:space="preserve">except </w:t>
      </w:r>
      <w:r w:rsidR="00B23059" w:rsidRPr="00692B47">
        <w:t xml:space="preserve">for any liability arising </w:t>
      </w:r>
      <w:r w:rsidR="003948B4" w:rsidRPr="00692B47">
        <w:t>in connection with a Party’s breach of its obligations</w:t>
      </w:r>
      <w:r w:rsidR="00B23059" w:rsidRPr="00692B47">
        <w:t xml:space="preserve"> under </w:t>
      </w:r>
      <w:r w:rsidR="003948B4" w:rsidRPr="00692B47">
        <w:rPr>
          <w:u w:val="single"/>
        </w:rPr>
        <w:t>Article 17</w:t>
      </w:r>
      <w:r w:rsidR="003948B4" w:rsidRPr="00692B47">
        <w:t>,</w:t>
      </w:r>
      <w:r w:rsidR="00B23059" w:rsidRPr="00692B47">
        <w:t xml:space="preserve"> in no event </w:t>
      </w:r>
      <w:r w:rsidR="003948B4" w:rsidRPr="00692B47">
        <w:t>shall either Party be liable to the other Party, in connection with or arising out of such Party’s rights or obligations</w:t>
      </w:r>
      <w:r w:rsidR="00B23059" w:rsidRPr="00692B47">
        <w:t xml:space="preserve"> under </w:t>
      </w:r>
      <w:r w:rsidR="003948B4" w:rsidRPr="00692B47">
        <w:t>this Agreement,</w:t>
      </w:r>
      <w:r w:rsidR="006331CE" w:rsidRPr="00692B47">
        <w:rPr>
          <w:caps/>
        </w:rPr>
        <w:t xml:space="preserve"> </w:t>
      </w:r>
      <w:r w:rsidR="00B23059" w:rsidRPr="00692B47">
        <w:t xml:space="preserve">for any </w:t>
      </w:r>
      <w:r w:rsidR="003948B4" w:rsidRPr="00692B47">
        <w:t xml:space="preserve">special, incidental, indirect, exemplary, punitive, </w:t>
      </w:r>
      <w:r w:rsidR="00B23059" w:rsidRPr="00692B47">
        <w:t xml:space="preserve">or </w:t>
      </w:r>
      <w:r w:rsidR="003948B4" w:rsidRPr="00692B47">
        <w:t>consequential damages of any nature including, without limitation, lost income</w:t>
      </w:r>
      <w:r w:rsidR="00B23059" w:rsidRPr="00692B47">
        <w:t xml:space="preserve"> or profits, loss of use, loss of opportunity, loss of goodwill, cost of substitute facilities, goods or services, </w:t>
      </w:r>
      <w:r w:rsidR="003948B4" w:rsidRPr="00692B47">
        <w:t>increased</w:t>
      </w:r>
      <w:r w:rsidR="00B23059" w:rsidRPr="00692B47">
        <w:t xml:space="preserve"> capital </w:t>
      </w:r>
      <w:r w:rsidR="003948B4" w:rsidRPr="00692B47">
        <w:t>costs, fuel cost and</w:t>
      </w:r>
      <w:r w:rsidR="00B23059" w:rsidRPr="00692B47">
        <w:t xml:space="preserve"> cost of purchased or replacement power or </w:t>
      </w:r>
      <w:r w:rsidR="003948B4" w:rsidRPr="00692B47">
        <w:t xml:space="preserve">claims of any customers of </w:t>
      </w:r>
      <w:r w:rsidR="00CA4334" w:rsidRPr="00692B47">
        <w:t>JEA</w:t>
      </w:r>
      <w:r w:rsidR="00B23059" w:rsidRPr="00692B47">
        <w:t xml:space="preserve"> and regardless of whether such losses, damages or liability arises from breach of contract or warranty, tort (including negligence), strict liability or otherwise</w:t>
      </w:r>
      <w:r w:rsidR="0005560C" w:rsidRPr="00692B47">
        <w:t xml:space="preserve">. </w:t>
      </w:r>
      <w:r w:rsidR="003948B4" w:rsidRPr="00692B47">
        <w:t xml:space="preserve"> The foregoing limitation is not intended to limit </w:t>
      </w:r>
      <w:r w:rsidR="00CC54EB" w:rsidRPr="00692B47">
        <w:t>either Party’s</w:t>
      </w:r>
      <w:r w:rsidR="003948B4" w:rsidRPr="00692B47">
        <w:t xml:space="preserve"> liability to </w:t>
      </w:r>
      <w:r w:rsidR="00CC54EB" w:rsidRPr="00692B47">
        <w:t xml:space="preserve">the other </w:t>
      </w:r>
      <w:r w:rsidR="003948B4" w:rsidRPr="00692B47">
        <w:t xml:space="preserve">arising out of any claims of any Third Party for which </w:t>
      </w:r>
      <w:r w:rsidR="00CC54EB" w:rsidRPr="00692B47">
        <w:t xml:space="preserve">a Party </w:t>
      </w:r>
      <w:r w:rsidR="003948B4" w:rsidRPr="00692B47">
        <w:t xml:space="preserve">has an indemnification obligation </w:t>
      </w:r>
      <w:r w:rsidR="00CC54EB" w:rsidRPr="00692B47">
        <w:rPr>
          <w:u w:val="single"/>
        </w:rPr>
        <w:t>Article 11</w:t>
      </w:r>
      <w:r w:rsidR="003948B4" w:rsidRPr="00692B47">
        <w:t xml:space="preserve">.  </w:t>
      </w:r>
      <w:r w:rsidR="005A5434" w:rsidRPr="00692B47">
        <w:t xml:space="preserve">In addition, the Parties agree that any liquidated damages payable by Contractor as required under this Agreement shall not be considered “special, incidental, indirect or consequential” damages under this </w:t>
      </w:r>
      <w:r w:rsidR="005A5434" w:rsidRPr="00692B47">
        <w:rPr>
          <w:u w:val="single"/>
        </w:rPr>
        <w:t>Section</w:t>
      </w:r>
      <w:r w:rsidR="006B0D02" w:rsidRPr="00692B47">
        <w:rPr>
          <w:u w:val="single"/>
        </w:rPr>
        <w:t xml:space="preserve"> 15.3</w:t>
      </w:r>
      <w:r w:rsidR="005A5434" w:rsidRPr="00692B47">
        <w:t xml:space="preserve">. </w:t>
      </w:r>
    </w:p>
    <w:p w14:paraId="09CA5D26" w14:textId="77777777" w:rsidR="005A5434" w:rsidRPr="00692B47" w:rsidRDefault="00DC77CF" w:rsidP="00DE2F79">
      <w:pPr>
        <w:pStyle w:val="ArticleStyle1"/>
        <w:rPr>
          <w:rFonts w:ascii="Arial" w:hAnsi="Arial"/>
          <w:sz w:val="22"/>
        </w:rPr>
      </w:pPr>
      <w:r w:rsidRPr="00692B47">
        <w:rPr>
          <w:rFonts w:ascii="Arial" w:hAnsi="Arial"/>
          <w:sz w:val="22"/>
        </w:rPr>
        <w:br/>
      </w:r>
      <w:bookmarkStart w:id="1151" w:name="_Ref366800367"/>
      <w:bookmarkStart w:id="1152" w:name="_Ref366800386"/>
      <w:bookmarkStart w:id="1153" w:name="_Ref366800757"/>
      <w:bookmarkStart w:id="1154" w:name="_Toc368309676"/>
      <w:bookmarkStart w:id="1155" w:name="_Toc449284987"/>
      <w:bookmarkStart w:id="1156" w:name="_Toc474489950"/>
      <w:bookmarkStart w:id="1157" w:name="_Toc474689639"/>
      <w:bookmarkStart w:id="1158" w:name="_Toc65080088"/>
      <w:bookmarkStart w:id="1159" w:name="_Toc66392307"/>
      <w:bookmarkStart w:id="1160" w:name="_Toc103174778"/>
      <w:bookmarkStart w:id="1161" w:name="_Toc68279978"/>
      <w:bookmarkStart w:id="1162" w:name="_Toc219226841"/>
      <w:bookmarkStart w:id="1163" w:name="_Toc219289226"/>
      <w:bookmarkStart w:id="1164" w:name="_Toc226033037"/>
      <w:r w:rsidR="005A5434" w:rsidRPr="00692B47">
        <w:rPr>
          <w:rFonts w:ascii="Arial" w:hAnsi="Arial"/>
          <w:sz w:val="22"/>
        </w:rPr>
        <w:t>Dispute Resolution</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648C12AE" w14:textId="77777777" w:rsidR="00B45F00" w:rsidRPr="00B45F00" w:rsidRDefault="005A5434" w:rsidP="008A7B54">
      <w:pPr>
        <w:pStyle w:val="ArticleStyle2"/>
        <w:rPr>
          <w:rFonts w:ascii="Arial" w:hAnsi="Arial"/>
          <w:vanish/>
          <w:specVanish/>
        </w:rPr>
      </w:pPr>
      <w:bookmarkStart w:id="1165" w:name="_Ref366786835"/>
      <w:bookmarkStart w:id="1166" w:name="_Toc368309677"/>
      <w:bookmarkStart w:id="1167" w:name="_Toc449284988"/>
      <w:bookmarkStart w:id="1168" w:name="_Toc474489951"/>
      <w:bookmarkStart w:id="1169" w:name="_Toc474689640"/>
      <w:bookmarkStart w:id="1170" w:name="_Toc65080089"/>
      <w:bookmarkStart w:id="1171" w:name="_Toc66392308"/>
      <w:bookmarkStart w:id="1172" w:name="_Toc103174779"/>
      <w:bookmarkStart w:id="1173" w:name="_Toc68279979"/>
      <w:bookmarkStart w:id="1174" w:name="_Toc219226842"/>
      <w:bookmarkStart w:id="1175" w:name="_Toc219289227"/>
      <w:bookmarkStart w:id="1176" w:name="_Toc226033038"/>
      <w:r w:rsidRPr="00692B47">
        <w:rPr>
          <w:rFonts w:ascii="Arial" w:hAnsi="Arial"/>
          <w:u w:val="single"/>
        </w:rPr>
        <w:t>Applicability of Resolution Procedures</w:t>
      </w:r>
      <w:r w:rsidRPr="00692B47">
        <w:rPr>
          <w:rFonts w:ascii="Arial" w:hAnsi="Arial"/>
        </w:rPr>
        <w:t>.</w:t>
      </w:r>
      <w:bookmarkEnd w:id="1165"/>
      <w:bookmarkEnd w:id="1166"/>
      <w:bookmarkEnd w:id="1167"/>
      <w:bookmarkEnd w:id="1168"/>
      <w:bookmarkEnd w:id="1169"/>
      <w:bookmarkEnd w:id="1170"/>
      <w:bookmarkEnd w:id="1171"/>
      <w:bookmarkEnd w:id="1172"/>
      <w:bookmarkEnd w:id="1173"/>
      <w:bookmarkEnd w:id="1174"/>
      <w:bookmarkEnd w:id="1175"/>
      <w:bookmarkEnd w:id="1176"/>
    </w:p>
    <w:p w14:paraId="24A6B976" w14:textId="40890B87" w:rsidR="005A5434" w:rsidRPr="00692B47" w:rsidRDefault="00D6494B" w:rsidP="00B45F00">
      <w:pPr>
        <w:pStyle w:val="ArticleStyle2text"/>
      </w:pPr>
      <w:r w:rsidRPr="00692B47">
        <w:t xml:space="preserve">  </w:t>
      </w:r>
      <w:r w:rsidR="005A5434" w:rsidRPr="00692B47">
        <w:t>Except for matters requiring immediate injunctive relief, all claims, disputes or other matters in question between the Parties arising out of or relating in any way to this Agreement (“</w:t>
      </w:r>
      <w:r w:rsidR="005A5434" w:rsidRPr="00692B47">
        <w:rPr>
          <w:b/>
        </w:rPr>
        <w:t>Dispute</w:t>
      </w:r>
      <w:r w:rsidR="005A5434" w:rsidRPr="00692B47">
        <w:t xml:space="preserve">”) will be resolved pursuant to this </w:t>
      </w:r>
      <w:r w:rsidR="000F7DFD" w:rsidRPr="00692B47">
        <w:rPr>
          <w:u w:val="single"/>
        </w:rPr>
        <w:t>Article 16</w:t>
      </w:r>
      <w:r w:rsidR="005A5434" w:rsidRPr="00692B47">
        <w:t>.</w:t>
      </w:r>
    </w:p>
    <w:p w14:paraId="30FFB35F" w14:textId="77777777" w:rsidR="00B45F00" w:rsidRPr="00B45F00" w:rsidRDefault="005A5434" w:rsidP="008A7B54">
      <w:pPr>
        <w:pStyle w:val="ArticleStyle2"/>
        <w:rPr>
          <w:rFonts w:ascii="Arial" w:hAnsi="Arial"/>
          <w:vanish/>
          <w:specVanish/>
        </w:rPr>
      </w:pPr>
      <w:bookmarkStart w:id="1177" w:name="_Toc368309678"/>
      <w:bookmarkStart w:id="1178" w:name="_Toc449284989"/>
      <w:bookmarkStart w:id="1179" w:name="_Toc474489952"/>
      <w:bookmarkStart w:id="1180" w:name="_Toc474689641"/>
      <w:bookmarkStart w:id="1181" w:name="_Toc65080090"/>
      <w:bookmarkStart w:id="1182" w:name="_Toc66392309"/>
      <w:bookmarkStart w:id="1183" w:name="_Toc103174780"/>
      <w:bookmarkStart w:id="1184" w:name="_Toc68279980"/>
      <w:bookmarkStart w:id="1185" w:name="_Toc219226843"/>
      <w:bookmarkStart w:id="1186" w:name="_Toc219289228"/>
      <w:bookmarkStart w:id="1187" w:name="_Toc226033039"/>
      <w:r w:rsidRPr="00692B47">
        <w:rPr>
          <w:rFonts w:ascii="Arial" w:hAnsi="Arial"/>
          <w:u w:val="single"/>
        </w:rPr>
        <w:t>Management Discussions</w:t>
      </w:r>
      <w:r w:rsidRPr="00692B47">
        <w:rPr>
          <w:rFonts w:ascii="Arial" w:hAnsi="Arial"/>
        </w:rPr>
        <w:t>.</w:t>
      </w:r>
      <w:bookmarkEnd w:id="1177"/>
      <w:bookmarkEnd w:id="1178"/>
      <w:bookmarkEnd w:id="1179"/>
      <w:bookmarkEnd w:id="1180"/>
      <w:bookmarkEnd w:id="1181"/>
      <w:bookmarkEnd w:id="1182"/>
      <w:bookmarkEnd w:id="1183"/>
      <w:bookmarkEnd w:id="1184"/>
      <w:bookmarkEnd w:id="1185"/>
      <w:bookmarkEnd w:id="1186"/>
      <w:bookmarkEnd w:id="1187"/>
    </w:p>
    <w:p w14:paraId="5E0BE70B" w14:textId="6725D23F" w:rsidR="005A5434" w:rsidRPr="00692B47" w:rsidRDefault="00D6494B" w:rsidP="00B45F00">
      <w:pPr>
        <w:pStyle w:val="ArticleStyle2text"/>
      </w:pPr>
      <w:r w:rsidRPr="00692B47">
        <w:t xml:space="preserve">  </w:t>
      </w:r>
      <w:r w:rsidR="004C0E3D" w:rsidRPr="00692B47">
        <w:t xml:space="preserve">If a Dispute arises, the </w:t>
      </w:r>
      <w:r w:rsidR="004D566D" w:rsidRPr="00692B47">
        <w:t xml:space="preserve">JEA Project Manager and the Contractor Project Manager </w:t>
      </w:r>
      <w:r w:rsidR="004C0E3D" w:rsidRPr="00692B47">
        <w:t xml:space="preserve">will </w:t>
      </w:r>
      <w:r w:rsidR="005A5434" w:rsidRPr="00692B47">
        <w:t xml:space="preserve">make </w:t>
      </w:r>
      <w:r w:rsidR="004C0E3D" w:rsidRPr="00692B47">
        <w:t xml:space="preserve">a </w:t>
      </w:r>
      <w:r w:rsidR="005A5434" w:rsidRPr="00692B47">
        <w:t xml:space="preserve">diligent, </w:t>
      </w:r>
      <w:proofErr w:type="gramStart"/>
      <w:r w:rsidR="005A5434" w:rsidRPr="00692B47">
        <w:t>good-faith</w:t>
      </w:r>
      <w:proofErr w:type="gramEnd"/>
      <w:r w:rsidR="005A5434" w:rsidRPr="00692B47">
        <w:t xml:space="preserve"> attempt to resolve </w:t>
      </w:r>
      <w:r w:rsidR="004C0E3D" w:rsidRPr="00692B47">
        <w:t xml:space="preserve">such Dispute.  </w:t>
      </w:r>
      <w:r w:rsidR="005A5434" w:rsidRPr="00692B47">
        <w:t xml:space="preserve">If the </w:t>
      </w:r>
      <w:r w:rsidR="004D566D" w:rsidRPr="00692B47">
        <w:t xml:space="preserve">JEA Project Manager and the Contractor Project Manager </w:t>
      </w:r>
      <w:r w:rsidR="005A5434" w:rsidRPr="00692B47">
        <w:t xml:space="preserve">are unable to resolve a Dispute arising under this Agreement within </w:t>
      </w:r>
      <w:r w:rsidR="00535F65" w:rsidRPr="00692B47">
        <w:t xml:space="preserve">thirty </w:t>
      </w:r>
      <w:r w:rsidR="005A5434" w:rsidRPr="00692B47">
        <w:t>(</w:t>
      </w:r>
      <w:r w:rsidR="00535F65" w:rsidRPr="00692B47">
        <w:t>3</w:t>
      </w:r>
      <w:r w:rsidR="006A6731" w:rsidRPr="00692B47">
        <w:t>0</w:t>
      </w:r>
      <w:r w:rsidR="005A5434" w:rsidRPr="00692B47">
        <w:t xml:space="preserve">) </w:t>
      </w:r>
      <w:r w:rsidR="00EC2537" w:rsidRPr="00692B47">
        <w:t>Days</w:t>
      </w:r>
      <w:r w:rsidR="005A5434" w:rsidRPr="00692B47">
        <w:t xml:space="preserve"> after notice from one Party to the other, such Dispute will be submitted promptly to the senior executive officers of the Parties, who will </w:t>
      </w:r>
      <w:r w:rsidR="00D57068" w:rsidRPr="00692B47">
        <w:t xml:space="preserve">promptly </w:t>
      </w:r>
      <w:r w:rsidR="005A5434" w:rsidRPr="00692B47">
        <w:t xml:space="preserve">meet in person or by telephone.  </w:t>
      </w:r>
      <w:proofErr w:type="gramStart"/>
      <w:r w:rsidR="005A5434" w:rsidRPr="00692B47">
        <w:t>In the event that</w:t>
      </w:r>
      <w:proofErr w:type="gramEnd"/>
      <w:r w:rsidR="005A5434" w:rsidRPr="00692B47">
        <w:t xml:space="preserve"> the</w:t>
      </w:r>
      <w:r w:rsidR="004C0E3D" w:rsidRPr="00692B47">
        <w:t>se</w:t>
      </w:r>
      <w:r w:rsidR="005A5434" w:rsidRPr="00692B47">
        <w:t xml:space="preserve"> officers </w:t>
      </w:r>
      <w:r w:rsidR="004C0E3D" w:rsidRPr="00692B47">
        <w:t>do not</w:t>
      </w:r>
      <w:r w:rsidR="005A5434" w:rsidRPr="00692B47">
        <w:t xml:space="preserve"> resolve the Dispute within </w:t>
      </w:r>
      <w:r w:rsidR="00535F65" w:rsidRPr="00692B47">
        <w:t xml:space="preserve">thirty </w:t>
      </w:r>
      <w:r w:rsidR="004C0E3D" w:rsidRPr="00692B47">
        <w:t>(</w:t>
      </w:r>
      <w:r w:rsidR="00535F65" w:rsidRPr="00692B47">
        <w:t>3</w:t>
      </w:r>
      <w:r w:rsidR="004C0E3D" w:rsidRPr="00692B47">
        <w:t>0)</w:t>
      </w:r>
      <w:r w:rsidR="005A5434" w:rsidRPr="00692B47">
        <w:t xml:space="preserve"> Days after the matter is submitted to them, then</w:t>
      </w:r>
      <w:r w:rsidR="00A24E92" w:rsidRPr="00692B47">
        <w:t xml:space="preserve"> either Party may proceed to initiate </w:t>
      </w:r>
      <w:r w:rsidR="004C0E3D" w:rsidRPr="00692B47">
        <w:t xml:space="preserve">the </w:t>
      </w:r>
      <w:r w:rsidR="007F5D82" w:rsidRPr="00692B47">
        <w:t xml:space="preserve">litigation in the courts </w:t>
      </w:r>
      <w:r w:rsidR="004C0E3D" w:rsidRPr="00692B47">
        <w:t xml:space="preserve">described in </w:t>
      </w:r>
      <w:r w:rsidR="004C0E3D" w:rsidRPr="00692B47">
        <w:rPr>
          <w:u w:val="single"/>
        </w:rPr>
        <w:t>Section 16.3</w:t>
      </w:r>
      <w:r w:rsidR="004C0E3D" w:rsidRPr="00692B47">
        <w:t xml:space="preserve"> with respect to such Dispute</w:t>
      </w:r>
      <w:r w:rsidR="002962DE" w:rsidRPr="00692B47">
        <w:t>.</w:t>
      </w:r>
    </w:p>
    <w:p w14:paraId="7191C983" w14:textId="77777777" w:rsidR="00B45F00" w:rsidRPr="00B45F00" w:rsidRDefault="00415A6C" w:rsidP="008A7B54">
      <w:pPr>
        <w:pStyle w:val="ArticleStyle2"/>
        <w:rPr>
          <w:rFonts w:ascii="Arial" w:hAnsi="Arial"/>
          <w:vanish/>
          <w:specVanish/>
        </w:rPr>
      </w:pPr>
      <w:bookmarkStart w:id="1188" w:name="_Toc65080091"/>
      <w:bookmarkStart w:id="1189" w:name="_Toc66392310"/>
      <w:bookmarkStart w:id="1190" w:name="_Toc103174781"/>
      <w:bookmarkStart w:id="1191" w:name="_Toc68279981"/>
      <w:bookmarkStart w:id="1192" w:name="_Toc219226844"/>
      <w:bookmarkStart w:id="1193" w:name="_Toc219289231"/>
      <w:bookmarkStart w:id="1194" w:name="_Toc226033040"/>
      <w:r w:rsidRPr="00692B47">
        <w:rPr>
          <w:rFonts w:ascii="Arial" w:hAnsi="Arial"/>
          <w:u w:val="single"/>
        </w:rPr>
        <w:t>Choice of Forum</w:t>
      </w:r>
      <w:r w:rsidRPr="00692B47">
        <w:rPr>
          <w:rFonts w:ascii="Arial" w:hAnsi="Arial"/>
        </w:rPr>
        <w:t>.</w:t>
      </w:r>
      <w:bookmarkEnd w:id="1188"/>
      <w:bookmarkEnd w:id="1189"/>
      <w:bookmarkEnd w:id="1190"/>
      <w:bookmarkEnd w:id="1191"/>
      <w:bookmarkEnd w:id="1192"/>
      <w:bookmarkEnd w:id="1193"/>
      <w:bookmarkEnd w:id="1194"/>
    </w:p>
    <w:p w14:paraId="53768813" w14:textId="21591545" w:rsidR="00415A6C" w:rsidRPr="00692B47" w:rsidRDefault="00415A6C" w:rsidP="00B45F00">
      <w:pPr>
        <w:pStyle w:val="ArticleStyle2text"/>
      </w:pPr>
      <w:r w:rsidRPr="00692B47">
        <w:t xml:space="preserve">  </w:t>
      </w:r>
      <w:r w:rsidR="00862A45" w:rsidRPr="00692B47">
        <w:t xml:space="preserve">Subject to </w:t>
      </w:r>
      <w:r w:rsidR="00862A45" w:rsidRPr="00692B47">
        <w:rPr>
          <w:u w:val="single"/>
        </w:rPr>
        <w:t>Section 16.</w:t>
      </w:r>
      <w:r w:rsidR="00191DFF" w:rsidRPr="00692B47">
        <w:rPr>
          <w:u w:val="single"/>
        </w:rPr>
        <w:t>4</w:t>
      </w:r>
      <w:proofErr w:type="gramStart"/>
      <w:r w:rsidR="00862A45" w:rsidRPr="00692B47">
        <w:t xml:space="preserve">, </w:t>
      </w:r>
      <w:r w:rsidR="003532E1" w:rsidRPr="00692B47">
        <w:t xml:space="preserve"> a</w:t>
      </w:r>
      <w:r w:rsidRPr="00692B47">
        <w:t>ny</w:t>
      </w:r>
      <w:proofErr w:type="gramEnd"/>
      <w:r w:rsidRPr="00692B47">
        <w:t xml:space="preserve"> legal action or proceeding with respect to this Agreement </w:t>
      </w:r>
      <w:r w:rsidR="00A24E92" w:rsidRPr="00692B47">
        <w:t xml:space="preserve">(e.g., enforcement of agreement to arbitrate, enforcement of arbitral award, seeking of injunctive relief) </w:t>
      </w:r>
      <w:r w:rsidR="000375F6" w:rsidRPr="00692B47">
        <w:t>shall</w:t>
      </w:r>
      <w:r w:rsidR="00A24E92" w:rsidRPr="00692B47">
        <w:t xml:space="preserve"> be brought in </w:t>
      </w:r>
      <w:r w:rsidRPr="00692B47">
        <w:t xml:space="preserve">the </w:t>
      </w:r>
      <w:r w:rsidR="00535F65" w:rsidRPr="00692B47">
        <w:t>State or Federal Courts located exclusively in Jacksonville, Duval County, Florida</w:t>
      </w:r>
      <w:r w:rsidR="006944BA" w:rsidRPr="00692B47">
        <w:t>.</w:t>
      </w:r>
      <w:r w:rsidRPr="00692B47">
        <w:t xml:space="preserve"> Each of the Parties hereby accepts and consents to, generally and unconditionally, the jurisdiction of the aforesaid court (and appellate courts with jurisdiction to hear appeals therefrom).  Each of the Parties hereby irrevocably waives any objection which it may now or hereafter have to the laying of venue of any of the aforesaid actions or proceedings arising out of or in connection with this Agreement brought in the courts referred to above and hereby further irrevocably waives and agrees not to plead or claim in any such court </w:t>
      </w:r>
      <w:r w:rsidRPr="00692B47">
        <w:lastRenderedPageBreak/>
        <w:t xml:space="preserve">that any such action or proceeding brought in any such court has been brought in an inconvenient forum. </w:t>
      </w:r>
    </w:p>
    <w:p w14:paraId="073A4F1D" w14:textId="77777777" w:rsidR="00B45F00" w:rsidRPr="00B45F00" w:rsidRDefault="005A5434" w:rsidP="008A7B54">
      <w:pPr>
        <w:pStyle w:val="ArticleStyle2"/>
        <w:keepNext/>
        <w:rPr>
          <w:rFonts w:ascii="Arial" w:hAnsi="Arial"/>
          <w:vanish/>
          <w:specVanish/>
        </w:rPr>
      </w:pPr>
      <w:bookmarkStart w:id="1195" w:name="_Toc368309679"/>
      <w:bookmarkStart w:id="1196" w:name="_Toc449284990"/>
      <w:bookmarkStart w:id="1197" w:name="_Toc474489953"/>
      <w:bookmarkStart w:id="1198" w:name="_Toc474689642"/>
      <w:bookmarkStart w:id="1199" w:name="_Toc65080092"/>
      <w:bookmarkStart w:id="1200" w:name="_Toc66392311"/>
      <w:bookmarkStart w:id="1201" w:name="_Toc103174783"/>
      <w:bookmarkStart w:id="1202" w:name="_Toc68279982"/>
      <w:bookmarkStart w:id="1203" w:name="_Toc219226845"/>
      <w:bookmarkStart w:id="1204" w:name="_Toc219289232"/>
      <w:bookmarkStart w:id="1205" w:name="_Toc226033041"/>
      <w:r w:rsidRPr="00692B47">
        <w:rPr>
          <w:rFonts w:ascii="Arial" w:hAnsi="Arial"/>
          <w:u w:val="single"/>
        </w:rPr>
        <w:t>Obligations Continue</w:t>
      </w:r>
      <w:r w:rsidRPr="00692B47">
        <w:rPr>
          <w:rFonts w:ascii="Arial" w:hAnsi="Arial"/>
        </w:rPr>
        <w:t>.</w:t>
      </w:r>
      <w:bookmarkEnd w:id="1195"/>
      <w:bookmarkEnd w:id="1196"/>
      <w:bookmarkEnd w:id="1197"/>
      <w:bookmarkEnd w:id="1198"/>
      <w:bookmarkEnd w:id="1199"/>
      <w:bookmarkEnd w:id="1200"/>
      <w:bookmarkEnd w:id="1201"/>
      <w:bookmarkEnd w:id="1202"/>
      <w:bookmarkEnd w:id="1203"/>
      <w:bookmarkEnd w:id="1204"/>
      <w:bookmarkEnd w:id="1205"/>
    </w:p>
    <w:p w14:paraId="1076422F" w14:textId="5506F6E3" w:rsidR="005A5434" w:rsidRPr="00692B47" w:rsidRDefault="00D6494B" w:rsidP="00B45F00">
      <w:pPr>
        <w:pStyle w:val="ArticleStyle2text"/>
      </w:pPr>
      <w:r w:rsidRPr="00692B47">
        <w:t xml:space="preserve">  </w:t>
      </w:r>
      <w:r w:rsidR="005A5434" w:rsidRPr="00692B47">
        <w:t xml:space="preserve">Notwithstanding the existence of any Dispute hereunder, the Parties will continue to perform their respective obligations under this Agreement unless the Parties otherwise mutually agree in writing.  During the pendency of a Dispute, if the Work is in progress, </w:t>
      </w:r>
      <w:r w:rsidR="004D566D" w:rsidRPr="00692B47">
        <w:t xml:space="preserve">the JEA Project Manager </w:t>
      </w:r>
      <w:r w:rsidR="005A5434" w:rsidRPr="00692B47">
        <w:t xml:space="preserve">will give such </w:t>
      </w:r>
      <w:r w:rsidR="00636BB7" w:rsidRPr="00692B47">
        <w:t xml:space="preserve">written </w:t>
      </w:r>
      <w:r w:rsidR="005A5434" w:rsidRPr="00692B47">
        <w:t>instructions as, in his or her opinion, are necessary for the proper performance of the Work and to prevent delays thereto, pending settlement of the Dispute.  Contractor will carry out such instructions and will proceed with the execution of the Work, it being understood that Contractor</w:t>
      </w:r>
      <w:r w:rsidR="00396A1A" w:rsidRPr="00692B47">
        <w:t>’s performance shall be without prejudice and shall not waive any entitlement to time or cost adjustment</w:t>
      </w:r>
      <w:r w:rsidR="009A1462" w:rsidRPr="00692B47">
        <w:t xml:space="preserve"> under </w:t>
      </w:r>
      <w:r w:rsidR="009A1462" w:rsidRPr="00692B47">
        <w:rPr>
          <w:u w:val="single"/>
        </w:rPr>
        <w:t>Article 9</w:t>
      </w:r>
      <w:r w:rsidR="00396A1A" w:rsidRPr="00692B47">
        <w:t>, whether or not Contractor</w:t>
      </w:r>
      <w:r w:rsidR="005A5434" w:rsidRPr="00692B47">
        <w:t xml:space="preserve"> gives </w:t>
      </w:r>
      <w:r w:rsidR="00CA4334" w:rsidRPr="00692B47">
        <w:t>JEA</w:t>
      </w:r>
      <w:r w:rsidR="005A5434" w:rsidRPr="00692B47">
        <w:t xml:space="preserve"> a written notice before carrying out such Work that Contractor is doing so under protest.  </w:t>
      </w:r>
    </w:p>
    <w:p w14:paraId="12D7B254" w14:textId="77777777" w:rsidR="00B45F00" w:rsidRPr="00B45F00" w:rsidRDefault="005A5434" w:rsidP="00C3219F">
      <w:pPr>
        <w:pStyle w:val="ArticleStyle2"/>
        <w:rPr>
          <w:rFonts w:ascii="Arial" w:hAnsi="Arial"/>
          <w:vanish/>
          <w:specVanish/>
        </w:rPr>
      </w:pPr>
      <w:bookmarkStart w:id="1206" w:name="_Toc368309680"/>
      <w:bookmarkStart w:id="1207" w:name="_Toc449284991"/>
      <w:bookmarkStart w:id="1208" w:name="_Toc474489954"/>
      <w:bookmarkStart w:id="1209" w:name="_Toc474689643"/>
      <w:bookmarkStart w:id="1210" w:name="_Toc65080093"/>
      <w:bookmarkStart w:id="1211" w:name="_Toc66392312"/>
      <w:bookmarkStart w:id="1212" w:name="_Toc103174784"/>
      <w:bookmarkStart w:id="1213" w:name="_Toc68279983"/>
      <w:bookmarkStart w:id="1214" w:name="_Toc219226846"/>
      <w:bookmarkStart w:id="1215" w:name="_Toc219289233"/>
      <w:bookmarkStart w:id="1216" w:name="_Toc226033042"/>
      <w:r w:rsidRPr="00692B47">
        <w:rPr>
          <w:rFonts w:ascii="Arial" w:hAnsi="Arial"/>
          <w:u w:val="single"/>
        </w:rPr>
        <w:t>Injunctive or Equitable Relief</w:t>
      </w:r>
      <w:r w:rsidRPr="00692B47">
        <w:rPr>
          <w:rFonts w:ascii="Arial" w:hAnsi="Arial"/>
        </w:rPr>
        <w:t>.</w:t>
      </w:r>
      <w:bookmarkEnd w:id="1206"/>
      <w:bookmarkEnd w:id="1207"/>
      <w:bookmarkEnd w:id="1208"/>
      <w:bookmarkEnd w:id="1209"/>
      <w:bookmarkEnd w:id="1210"/>
      <w:bookmarkEnd w:id="1211"/>
      <w:bookmarkEnd w:id="1212"/>
      <w:bookmarkEnd w:id="1213"/>
      <w:bookmarkEnd w:id="1214"/>
      <w:bookmarkEnd w:id="1215"/>
      <w:bookmarkEnd w:id="1216"/>
    </w:p>
    <w:p w14:paraId="38F38DC9" w14:textId="44DAA423" w:rsidR="00E001DF" w:rsidRPr="00692B47" w:rsidRDefault="00D6494B" w:rsidP="00B45F00">
      <w:pPr>
        <w:pStyle w:val="ArticleStyle2text"/>
      </w:pPr>
      <w:r w:rsidRPr="00692B47">
        <w:t xml:space="preserve">  </w:t>
      </w:r>
      <w:r w:rsidR="005A5434" w:rsidRPr="00692B47">
        <w:t>Notwithstanding anything in this Agreement to the contrary, nothing in this Agreement is intended to, nor shall it, prevent the Parties from seeking injunctive or equitable relief at any time as may be available under law or in equity.</w:t>
      </w:r>
    </w:p>
    <w:p w14:paraId="21806753" w14:textId="77777777" w:rsidR="00B45F00" w:rsidRPr="00B45F00" w:rsidRDefault="005A5434" w:rsidP="008A7B54">
      <w:pPr>
        <w:pStyle w:val="ArticleStyle2"/>
        <w:rPr>
          <w:rFonts w:ascii="Arial" w:hAnsi="Arial"/>
          <w:vanish/>
          <w:specVanish/>
        </w:rPr>
      </w:pPr>
      <w:bookmarkStart w:id="1217" w:name="_Toc368309681"/>
      <w:bookmarkStart w:id="1218" w:name="_Toc449284992"/>
      <w:bookmarkStart w:id="1219" w:name="_Toc474489956"/>
      <w:bookmarkStart w:id="1220" w:name="_Toc474689645"/>
      <w:bookmarkStart w:id="1221" w:name="_Toc65080095"/>
      <w:bookmarkStart w:id="1222" w:name="_Toc66392314"/>
      <w:bookmarkStart w:id="1223" w:name="_Toc103174786"/>
      <w:bookmarkStart w:id="1224" w:name="_Toc68279985"/>
      <w:bookmarkStart w:id="1225" w:name="_Toc219226848"/>
      <w:bookmarkStart w:id="1226" w:name="_Toc219289235"/>
      <w:bookmarkStart w:id="1227" w:name="_Toc226033043"/>
      <w:r w:rsidRPr="00692B47">
        <w:rPr>
          <w:rFonts w:ascii="Arial" w:hAnsi="Arial"/>
          <w:u w:val="single"/>
        </w:rPr>
        <w:t>Survival</w:t>
      </w:r>
      <w:r w:rsidRPr="00692B47">
        <w:rPr>
          <w:rFonts w:ascii="Arial" w:hAnsi="Arial"/>
        </w:rPr>
        <w:t>.</w:t>
      </w:r>
      <w:bookmarkEnd w:id="1217"/>
      <w:bookmarkEnd w:id="1218"/>
      <w:bookmarkEnd w:id="1219"/>
      <w:bookmarkEnd w:id="1220"/>
      <w:bookmarkEnd w:id="1221"/>
      <w:bookmarkEnd w:id="1222"/>
      <w:bookmarkEnd w:id="1223"/>
      <w:bookmarkEnd w:id="1224"/>
      <w:bookmarkEnd w:id="1225"/>
      <w:bookmarkEnd w:id="1226"/>
      <w:bookmarkEnd w:id="1227"/>
    </w:p>
    <w:p w14:paraId="1082BDE9" w14:textId="491764BC" w:rsidR="005A5434" w:rsidRPr="00692B47" w:rsidRDefault="00D6494B" w:rsidP="00B45F00">
      <w:pPr>
        <w:pStyle w:val="ArticleStyle2text"/>
      </w:pPr>
      <w:r w:rsidRPr="00692B47">
        <w:t xml:space="preserve">  </w:t>
      </w:r>
      <w:r w:rsidR="005A5434" w:rsidRPr="00692B47">
        <w:t xml:space="preserve">The provisions of this </w:t>
      </w:r>
      <w:r w:rsidR="000F7DFD" w:rsidRPr="00692B47">
        <w:rPr>
          <w:u w:val="single"/>
        </w:rPr>
        <w:t>Article 16</w:t>
      </w:r>
      <w:r w:rsidR="005A5434" w:rsidRPr="00692B47">
        <w:t xml:space="preserve"> will survive the termination of this Agreement.</w:t>
      </w:r>
    </w:p>
    <w:p w14:paraId="02BC6000" w14:textId="76034164" w:rsidR="005A5434" w:rsidRPr="00692B47" w:rsidRDefault="00DC77CF" w:rsidP="00DE2F79">
      <w:pPr>
        <w:pStyle w:val="ArticleStyle1"/>
        <w:rPr>
          <w:rFonts w:ascii="Arial" w:hAnsi="Arial"/>
          <w:sz w:val="22"/>
        </w:rPr>
      </w:pPr>
      <w:r w:rsidRPr="00692B47">
        <w:rPr>
          <w:rFonts w:ascii="Arial" w:hAnsi="Arial"/>
          <w:sz w:val="22"/>
        </w:rPr>
        <w:br/>
      </w:r>
      <w:bookmarkStart w:id="1228" w:name="_Ref366800349"/>
      <w:bookmarkStart w:id="1229" w:name="_Ref366800405"/>
      <w:bookmarkStart w:id="1230" w:name="_Ref366800417"/>
      <w:bookmarkStart w:id="1231" w:name="_Ref366800454"/>
      <w:bookmarkStart w:id="1232" w:name="_Ref366800543"/>
      <w:bookmarkStart w:id="1233" w:name="_Ref366800554"/>
      <w:bookmarkStart w:id="1234" w:name="_Ref366800563"/>
      <w:bookmarkStart w:id="1235" w:name="_Ref366800572"/>
      <w:bookmarkStart w:id="1236" w:name="_Ref366800584"/>
      <w:bookmarkStart w:id="1237" w:name="_Ref366800597"/>
      <w:bookmarkStart w:id="1238" w:name="_Ref366800608"/>
      <w:bookmarkStart w:id="1239" w:name="_Ref366800618"/>
      <w:bookmarkStart w:id="1240" w:name="_Toc368309682"/>
      <w:bookmarkStart w:id="1241" w:name="_Toc449284993"/>
      <w:bookmarkStart w:id="1242" w:name="_Toc474489957"/>
      <w:bookmarkStart w:id="1243" w:name="_Toc474689646"/>
      <w:bookmarkStart w:id="1244" w:name="_Toc65080096"/>
      <w:bookmarkStart w:id="1245" w:name="_Toc66392315"/>
      <w:bookmarkStart w:id="1246" w:name="_Toc103174787"/>
      <w:bookmarkStart w:id="1247" w:name="_Toc68279986"/>
      <w:bookmarkStart w:id="1248" w:name="_Toc219226849"/>
      <w:bookmarkStart w:id="1249" w:name="_Toc219289237"/>
      <w:bookmarkStart w:id="1250" w:name="_Toc226033044"/>
      <w:r w:rsidR="005A5434" w:rsidRPr="00692B47">
        <w:rPr>
          <w:rFonts w:ascii="Arial" w:hAnsi="Arial"/>
          <w:sz w:val="22"/>
        </w:rPr>
        <w:t>Non-Disclosure and Non-Use Covenants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14:paraId="3BA17C11" w14:textId="77777777" w:rsidR="00B45F00" w:rsidRPr="00B45F00" w:rsidRDefault="00E73988" w:rsidP="008A7B54">
      <w:pPr>
        <w:pStyle w:val="ArticleStyle2"/>
        <w:rPr>
          <w:rFonts w:ascii="Arial" w:hAnsi="Arial"/>
          <w:vanish/>
          <w:specVanish/>
        </w:rPr>
      </w:pPr>
      <w:bookmarkStart w:id="1251" w:name="_Ref366785966"/>
      <w:bookmarkStart w:id="1252" w:name="_Ref366789075"/>
      <w:bookmarkStart w:id="1253" w:name="_Toc368309683"/>
      <w:bookmarkStart w:id="1254" w:name="_Toc449284994"/>
      <w:bookmarkStart w:id="1255" w:name="_Toc474489958"/>
      <w:bookmarkStart w:id="1256" w:name="_Toc474689647"/>
      <w:bookmarkStart w:id="1257" w:name="_Toc65080097"/>
      <w:bookmarkStart w:id="1258" w:name="_Toc66392316"/>
      <w:bookmarkStart w:id="1259" w:name="_Toc103174788"/>
      <w:bookmarkStart w:id="1260" w:name="_Toc68279987"/>
      <w:bookmarkStart w:id="1261" w:name="_Toc219226850"/>
      <w:bookmarkStart w:id="1262" w:name="_Toc219289238"/>
      <w:bookmarkStart w:id="1263" w:name="_Toc226033045"/>
      <w:r w:rsidRPr="00692B47">
        <w:rPr>
          <w:rFonts w:ascii="Arial" w:hAnsi="Arial"/>
          <w:u w:val="single"/>
        </w:rPr>
        <w:t>Confidential Information</w:t>
      </w:r>
      <w:r w:rsidR="005A5434" w:rsidRPr="00692B47">
        <w:rPr>
          <w:rFonts w:ascii="Arial" w:hAnsi="Arial"/>
        </w:rPr>
        <w:t>.</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64115264" w14:textId="16C917C4" w:rsidR="005A5434" w:rsidRPr="00692B47" w:rsidRDefault="00D6494B" w:rsidP="00B45F00">
      <w:pPr>
        <w:pStyle w:val="ArticleStyle2text"/>
      </w:pPr>
      <w:r w:rsidRPr="00692B47">
        <w:t xml:space="preserve">  </w:t>
      </w:r>
      <w:r w:rsidR="005C481F" w:rsidRPr="00692B47">
        <w:t xml:space="preserve">For purposes of this </w:t>
      </w:r>
      <w:r w:rsidR="005C481F" w:rsidRPr="00692B47">
        <w:rPr>
          <w:u w:val="single"/>
        </w:rPr>
        <w:t>Article 17</w:t>
      </w:r>
      <w:r w:rsidR="005C481F" w:rsidRPr="00692B47">
        <w:t xml:space="preserve">, </w:t>
      </w:r>
      <w:r w:rsidR="00C0457F" w:rsidRPr="00692B47">
        <w:t>“</w:t>
      </w:r>
      <w:r w:rsidR="005C481F" w:rsidRPr="00692B47">
        <w:rPr>
          <w:b/>
        </w:rPr>
        <w:t>Confidential Information</w:t>
      </w:r>
      <w:r w:rsidR="00C0457F" w:rsidRPr="00692B47">
        <w:t>”</w:t>
      </w:r>
      <w:r w:rsidR="005C481F" w:rsidRPr="00692B47">
        <w:t xml:space="preserve"> means and includes (a) all information (</w:t>
      </w:r>
      <w:r w:rsidR="004C36D1" w:rsidRPr="00692B47">
        <w:t xml:space="preserve">whether </w:t>
      </w:r>
      <w:r w:rsidR="005C481F" w:rsidRPr="00692B47">
        <w:t xml:space="preserve">oral, written, electronic or otherwise) that is provided by or on behalf of a Party (the </w:t>
      </w:r>
      <w:r w:rsidR="00C0457F" w:rsidRPr="00692B47">
        <w:t>“</w:t>
      </w:r>
      <w:r w:rsidR="005C481F" w:rsidRPr="00692B47">
        <w:rPr>
          <w:b/>
        </w:rPr>
        <w:t>Disclosing Party</w:t>
      </w:r>
      <w:r w:rsidR="00C0457F" w:rsidRPr="00692B47">
        <w:t>”</w:t>
      </w:r>
      <w:r w:rsidR="005C481F" w:rsidRPr="00692B47">
        <w:t xml:space="preserve">) or its Affiliates to the other Party (the </w:t>
      </w:r>
      <w:r w:rsidR="00C0457F" w:rsidRPr="00692B47">
        <w:t>“</w:t>
      </w:r>
      <w:r w:rsidR="005C481F" w:rsidRPr="00692B47">
        <w:rPr>
          <w:b/>
        </w:rPr>
        <w:t>Receiving Party</w:t>
      </w:r>
      <w:r w:rsidR="00C0457F" w:rsidRPr="00692B47">
        <w:t>”</w:t>
      </w:r>
      <w:r w:rsidR="005C481F" w:rsidRPr="00692B47">
        <w:t>),</w:t>
      </w:r>
      <w:r w:rsidR="00874D50" w:rsidRPr="00692B47">
        <w:t xml:space="preserve"> </w:t>
      </w:r>
      <w:r w:rsidR="005C481F" w:rsidRPr="00692B47">
        <w:t xml:space="preserve">before or </w:t>
      </w:r>
      <w:r w:rsidR="005C481F" w:rsidRPr="003B196C">
        <w:t xml:space="preserve">after the Effective Date, </w:t>
      </w:r>
      <w:r w:rsidR="009A2281" w:rsidRPr="003B196C">
        <w:t xml:space="preserve">that </w:t>
      </w:r>
      <w:r w:rsidR="00874D50" w:rsidRPr="003B196C">
        <w:t xml:space="preserve">is </w:t>
      </w:r>
      <w:r w:rsidR="009A2281" w:rsidRPr="003B196C">
        <w:t xml:space="preserve">designated in writing </w:t>
      </w:r>
      <w:r w:rsidR="00874D50" w:rsidRPr="003B196C">
        <w:t>as “confidential</w:t>
      </w:r>
      <w:r w:rsidR="009A2281" w:rsidRPr="003B196C">
        <w:t>” or “proprietary”</w:t>
      </w:r>
      <w:r w:rsidR="00A33595" w:rsidRPr="003B196C">
        <w:t xml:space="preserve"> by the </w:t>
      </w:r>
      <w:r w:rsidR="00777846" w:rsidRPr="003B196C">
        <w:t xml:space="preserve">Disclosing Party </w:t>
      </w:r>
      <w:r w:rsidR="009A2281" w:rsidRPr="003B196C">
        <w:t>at</w:t>
      </w:r>
      <w:r w:rsidR="00777846" w:rsidRPr="003B196C">
        <w:t xml:space="preserve"> the </w:t>
      </w:r>
      <w:r w:rsidR="009A2281" w:rsidRPr="003B196C">
        <w:t>time</w:t>
      </w:r>
      <w:r w:rsidR="00777846" w:rsidRPr="003B196C">
        <w:t xml:space="preserve"> of </w:t>
      </w:r>
      <w:r w:rsidR="009A2281" w:rsidRPr="003B196C">
        <w:t>written</w:t>
      </w:r>
      <w:r w:rsidR="00777846" w:rsidRPr="003B196C">
        <w:t xml:space="preserve"> disclosure</w:t>
      </w:r>
      <w:r w:rsidR="008D153C" w:rsidRPr="003B196C">
        <w:t xml:space="preserve"> </w:t>
      </w:r>
      <w:r w:rsidR="003D6B26" w:rsidRPr="003B196C">
        <w:t>or</w:t>
      </w:r>
      <w:r w:rsidR="008D153C" w:rsidRPr="003B196C">
        <w:t xml:space="preserve"> </w:t>
      </w:r>
      <w:r w:rsidR="003D6B26" w:rsidRPr="003B196C">
        <w:t xml:space="preserve">that was deemed to be </w:t>
      </w:r>
      <w:r w:rsidR="00191DFF" w:rsidRPr="003B196C">
        <w:t>“</w:t>
      </w:r>
      <w:r w:rsidR="003D6B26" w:rsidRPr="003B196C">
        <w:t>Confidential Information</w:t>
      </w:r>
      <w:r w:rsidR="00191DFF" w:rsidRPr="003B196C">
        <w:t>”</w:t>
      </w:r>
      <w:r w:rsidR="003D6B26" w:rsidRPr="003B196C">
        <w:t xml:space="preserve"> under the </w:t>
      </w:r>
      <w:r w:rsidR="001E43C8" w:rsidRPr="003B196C">
        <w:t>[</w:t>
      </w:r>
      <w:r w:rsidR="00E02169" w:rsidRPr="00E02169">
        <w:rPr>
          <w:rFonts w:cs="Arial"/>
          <w:szCs w:val="22"/>
        </w:rPr>
        <w:t>Non-Disclosure Agreement</w:t>
      </w:r>
      <w:r w:rsidR="00E02169">
        <w:rPr>
          <w:rFonts w:cs="Arial"/>
          <w:szCs w:val="22"/>
        </w:rPr>
        <w:t xml:space="preserve"> between JEA, Contractor and </w:t>
      </w:r>
      <w:r w:rsidR="00B44301">
        <w:rPr>
          <w:rFonts w:cs="Arial"/>
          <w:szCs w:val="22"/>
        </w:rPr>
        <w:t>PIE Supplier</w:t>
      </w:r>
      <w:r w:rsidR="00E02169">
        <w:rPr>
          <w:rFonts w:cs="Arial"/>
          <w:szCs w:val="22"/>
        </w:rPr>
        <w:t>, dated [●], 2026</w:t>
      </w:r>
      <w:r w:rsidR="00434BF8" w:rsidRPr="003B196C">
        <w:t>]</w:t>
      </w:r>
      <w:r w:rsidR="005C481F" w:rsidRPr="003B196C">
        <w:t xml:space="preserve">, and (b) all information about the </w:t>
      </w:r>
      <w:r w:rsidR="00D26A27" w:rsidRPr="003B196C">
        <w:t>Facility, its development and financing,</w:t>
      </w:r>
      <w:r w:rsidR="004C36D1" w:rsidRPr="003B196C">
        <w:t xml:space="preserve"> or about the </w:t>
      </w:r>
      <w:r w:rsidR="005C481F" w:rsidRPr="003B196C">
        <w:t xml:space="preserve">Disclosing Party </w:t>
      </w:r>
      <w:r w:rsidR="005621D1" w:rsidRPr="003B196C">
        <w:t xml:space="preserve">and its business, </w:t>
      </w:r>
      <w:r w:rsidR="005C481F" w:rsidRPr="003B196C">
        <w:t xml:space="preserve">that is developed or ascertained by the Receiving Party during the performance of the Work or in connection with this Agreement, </w:t>
      </w:r>
      <w:r w:rsidR="00073995" w:rsidRPr="003B196C">
        <w:t xml:space="preserve">(c) any information that is orally designated as “confidential” or “proprietary” by the Disclosing Party at the time of oral disclosure and is confirmed to be “confidential” or “proprietary” in writing within ten (10) </w:t>
      </w:r>
      <w:r w:rsidR="004054A8" w:rsidRPr="003B196C">
        <w:t>D</w:t>
      </w:r>
      <w:r w:rsidR="00073995" w:rsidRPr="003B196C">
        <w:t xml:space="preserve">ays after oral </w:t>
      </w:r>
      <w:r w:rsidR="00073995" w:rsidRPr="00692B47">
        <w:t xml:space="preserve">disclosure, (d) in the context of the Contractor as the Receiving Party, all information about the Project or </w:t>
      </w:r>
      <w:r w:rsidR="00CA4334" w:rsidRPr="00692B47">
        <w:t>JEA</w:t>
      </w:r>
      <w:r w:rsidR="00073995" w:rsidRPr="00692B47">
        <w:t xml:space="preserve"> that is disclosed to or ascertained to Contractor during the performance of the Work or in connection with this Agreement, </w:t>
      </w:r>
      <w:r w:rsidR="005C481F" w:rsidRPr="00692B47">
        <w:t>and (</w:t>
      </w:r>
      <w:r w:rsidR="00073995" w:rsidRPr="00692B47">
        <w:t>e</w:t>
      </w:r>
      <w:r w:rsidR="005C481F" w:rsidRPr="00692B47">
        <w:t>) this Agreement and all draft copies hereof.</w:t>
      </w:r>
      <w:r w:rsidR="00A65BE1" w:rsidRPr="00692B47">
        <w:t xml:space="preserve"> Notwithstanding the foregoing, the Parties acknowledge that JEA is a local government agency that is subject to the requirements of Florida’s Public Records Law (Chapter 119, Florida Statutes) and that nothing in this Section shall prevent JEA from disclosing public records in compliance with the requirements of the Public Records Law. It is acknowledged and agreed that portions of this Agreement contain Confidential Information that is protected from compelled disclosure under Florida law. Following execution of this Agreement by both Parties, Contractor shall provide JEA a redacted copy of this Agreement that JEA may provide in the event of a public records request in accordance with the provisions of </w:t>
      </w:r>
      <w:r w:rsidR="00A65BE1" w:rsidRPr="00692B47">
        <w:rPr>
          <w:u w:val="single"/>
        </w:rPr>
        <w:t>Section 17.3</w:t>
      </w:r>
      <w:r w:rsidR="00A65BE1" w:rsidRPr="00692B47">
        <w:t>.</w:t>
      </w:r>
    </w:p>
    <w:p w14:paraId="03065214" w14:textId="74A1DCA0" w:rsidR="005A5434" w:rsidRPr="00692B47" w:rsidRDefault="005A5434" w:rsidP="00264890">
      <w:pPr>
        <w:pStyle w:val="ArticleStyle2"/>
        <w:keepNext/>
        <w:ind w:left="187" w:hanging="187"/>
        <w:rPr>
          <w:rFonts w:ascii="Arial" w:hAnsi="Arial"/>
        </w:rPr>
      </w:pPr>
      <w:bookmarkStart w:id="1264" w:name="_Ref366800464"/>
      <w:bookmarkStart w:id="1265" w:name="_Toc368309684"/>
      <w:bookmarkStart w:id="1266" w:name="_Toc449284995"/>
      <w:bookmarkStart w:id="1267" w:name="_Toc474489959"/>
      <w:bookmarkStart w:id="1268" w:name="_Toc474689648"/>
      <w:bookmarkStart w:id="1269" w:name="_Toc65080098"/>
      <w:bookmarkStart w:id="1270" w:name="_Toc66392317"/>
      <w:bookmarkStart w:id="1271" w:name="_Toc103174789"/>
      <w:bookmarkStart w:id="1272" w:name="_Toc68279988"/>
      <w:bookmarkStart w:id="1273" w:name="_Toc219226851"/>
      <w:bookmarkStart w:id="1274" w:name="_Toc219289239"/>
      <w:bookmarkStart w:id="1275" w:name="_Toc226033046"/>
      <w:r w:rsidRPr="00692B47">
        <w:rPr>
          <w:rFonts w:ascii="Arial" w:hAnsi="Arial"/>
          <w:u w:val="single"/>
        </w:rPr>
        <w:t>Restrictions</w:t>
      </w:r>
      <w:r w:rsidRPr="00692B47">
        <w:rPr>
          <w:rFonts w:ascii="Arial" w:hAnsi="Arial"/>
        </w:rPr>
        <w:t>.</w:t>
      </w:r>
      <w:bookmarkEnd w:id="1264"/>
      <w:bookmarkEnd w:id="1265"/>
      <w:bookmarkEnd w:id="1266"/>
      <w:bookmarkEnd w:id="1267"/>
      <w:bookmarkEnd w:id="1268"/>
      <w:bookmarkEnd w:id="1269"/>
      <w:bookmarkEnd w:id="1270"/>
      <w:bookmarkEnd w:id="1271"/>
      <w:bookmarkEnd w:id="1272"/>
      <w:bookmarkEnd w:id="1273"/>
      <w:bookmarkEnd w:id="1274"/>
      <w:bookmarkEnd w:id="1275"/>
    </w:p>
    <w:p w14:paraId="557ACB6F" w14:textId="54AA8DCF" w:rsidR="005C481F" w:rsidRPr="00692B47" w:rsidRDefault="005A5434" w:rsidP="008A7B54">
      <w:pPr>
        <w:pStyle w:val="ArticleStyle3"/>
        <w:rPr>
          <w:rFonts w:ascii="Arial" w:hAnsi="Arial"/>
        </w:rPr>
      </w:pPr>
      <w:bookmarkStart w:id="1276" w:name="_Ref366800437"/>
      <w:r w:rsidRPr="00692B47">
        <w:rPr>
          <w:rFonts w:ascii="Arial" w:hAnsi="Arial"/>
          <w:u w:val="single"/>
        </w:rPr>
        <w:t>Extent and Duration of Restrictions</w:t>
      </w:r>
      <w:r w:rsidRPr="00692B47">
        <w:rPr>
          <w:rFonts w:ascii="Arial" w:hAnsi="Arial"/>
        </w:rPr>
        <w:t xml:space="preserve">. </w:t>
      </w:r>
      <w:r w:rsidR="005C481F" w:rsidRPr="00692B47">
        <w:rPr>
          <w:rFonts w:ascii="Arial" w:hAnsi="Arial"/>
        </w:rPr>
        <w:t xml:space="preserve">Each Receiving Party acknowledges that the improper use or disclosure of any Confidential Information may cause irreparable harm to the Disclosing Party. Except as otherwise expressly permitted by this </w:t>
      </w:r>
      <w:r w:rsidR="005C481F" w:rsidRPr="00692B47">
        <w:rPr>
          <w:rFonts w:ascii="Arial" w:hAnsi="Arial"/>
          <w:u w:val="single"/>
        </w:rPr>
        <w:t>Article 17</w:t>
      </w:r>
      <w:r w:rsidR="005C481F" w:rsidRPr="00692B47">
        <w:rPr>
          <w:rFonts w:ascii="Arial" w:hAnsi="Arial"/>
        </w:rPr>
        <w:t xml:space="preserve"> or as approved in </w:t>
      </w:r>
      <w:r w:rsidR="005C481F" w:rsidRPr="00692B47">
        <w:rPr>
          <w:rFonts w:ascii="Arial" w:hAnsi="Arial"/>
        </w:rPr>
        <w:lastRenderedPageBreak/>
        <w:t xml:space="preserve">writing in advance by the Disclosing Party, each Receiving Party hereby covenants and agrees to keep all Confidential Information strictly confidential and not disclose, communicate, publish, transfer, copy or otherwise use any Confidential Information throughout the Term and for a period of </w:t>
      </w:r>
      <w:r w:rsidR="00C50BD4" w:rsidRPr="00692B47">
        <w:rPr>
          <w:rFonts w:ascii="Arial" w:hAnsi="Arial"/>
        </w:rPr>
        <w:t xml:space="preserve">five </w:t>
      </w:r>
      <w:r w:rsidR="005C481F" w:rsidRPr="00692B47">
        <w:rPr>
          <w:rFonts w:ascii="Arial" w:hAnsi="Arial"/>
        </w:rPr>
        <w:t>(</w:t>
      </w:r>
      <w:r w:rsidR="00C50BD4" w:rsidRPr="00692B47">
        <w:rPr>
          <w:rFonts w:ascii="Arial" w:hAnsi="Arial"/>
        </w:rPr>
        <w:t>5</w:t>
      </w:r>
      <w:r w:rsidR="005C481F" w:rsidRPr="00692B47">
        <w:rPr>
          <w:rFonts w:ascii="Arial" w:hAnsi="Arial"/>
        </w:rPr>
        <w:t xml:space="preserve">) years following the expiration of the Term. </w:t>
      </w:r>
      <w:bookmarkEnd w:id="1276"/>
    </w:p>
    <w:p w14:paraId="494CFDC3" w14:textId="1E4DC0A9" w:rsidR="005C481F" w:rsidRPr="00692B47" w:rsidRDefault="00E53BA0" w:rsidP="008A7B54">
      <w:pPr>
        <w:pStyle w:val="ArticleStyle3"/>
        <w:rPr>
          <w:rFonts w:ascii="Arial" w:hAnsi="Arial"/>
        </w:rPr>
      </w:pPr>
      <w:r w:rsidRPr="00692B47">
        <w:rPr>
          <w:rFonts w:ascii="Arial" w:hAnsi="Arial"/>
          <w:u w:val="single"/>
        </w:rPr>
        <w:t>Certain</w:t>
      </w:r>
      <w:r w:rsidR="005A5434" w:rsidRPr="00692B47">
        <w:rPr>
          <w:rFonts w:ascii="Arial" w:hAnsi="Arial"/>
          <w:u w:val="single"/>
        </w:rPr>
        <w:t xml:space="preserve"> Exceptions</w:t>
      </w:r>
      <w:r w:rsidR="005A5434" w:rsidRPr="00692B47">
        <w:rPr>
          <w:rFonts w:ascii="Arial" w:hAnsi="Arial"/>
        </w:rPr>
        <w:t xml:space="preserve">.  </w:t>
      </w:r>
      <w:r w:rsidR="005C481F" w:rsidRPr="00692B47">
        <w:rPr>
          <w:rFonts w:ascii="Arial" w:hAnsi="Arial"/>
        </w:rPr>
        <w:t xml:space="preserve">The restrictions set forth in the foregoing </w:t>
      </w:r>
      <w:r w:rsidR="005C481F" w:rsidRPr="00692B47">
        <w:rPr>
          <w:rFonts w:ascii="Arial" w:hAnsi="Arial"/>
          <w:u w:val="single"/>
        </w:rPr>
        <w:t>Section 17.2.1</w:t>
      </w:r>
      <w:r w:rsidR="005C481F" w:rsidRPr="00692B47">
        <w:rPr>
          <w:rFonts w:ascii="Arial" w:hAnsi="Arial"/>
        </w:rPr>
        <w:t xml:space="preserve"> shall not apply to: (a) information which is in the public domain through no action on the part of the Receiving Party; or (b) information which the Receiving Party can demonstrate was in its possession at the time of disclosure; (c) information which is hereafter received by the Receiving Party from a Third Party who the Receiving Party reasonably and in good faith believes is not subject to any confidentiality or non-disclosure obligations to the Disclosing Party or others, and which, in each of the foregoing cases, was not acquired by the Receiving Party directly or indirectly from a Third Party that the Receiving Party knew, or through reasonable diligence should have known, was bound to keep such information confidential</w:t>
      </w:r>
      <w:r w:rsidR="00C0457F" w:rsidRPr="00692B47">
        <w:rPr>
          <w:rFonts w:ascii="Arial" w:hAnsi="Arial"/>
        </w:rPr>
        <w:t>; or (d) information which is required to be disclosed in accordance with Applicable Legal Requirements</w:t>
      </w:r>
      <w:r w:rsidR="00474F40" w:rsidRPr="00692B47">
        <w:rPr>
          <w:rFonts w:ascii="Arial" w:hAnsi="Arial"/>
        </w:rPr>
        <w:t xml:space="preserve"> in accordance with </w:t>
      </w:r>
      <w:r w:rsidR="00474F40" w:rsidRPr="00692B47">
        <w:rPr>
          <w:rFonts w:ascii="Arial" w:hAnsi="Arial"/>
          <w:u w:val="single"/>
        </w:rPr>
        <w:t>Section 17.2.4</w:t>
      </w:r>
      <w:r w:rsidR="005C481F" w:rsidRPr="00692B47">
        <w:rPr>
          <w:rFonts w:ascii="Arial" w:hAnsi="Arial"/>
        </w:rPr>
        <w:t>.</w:t>
      </w:r>
    </w:p>
    <w:p w14:paraId="762002AD" w14:textId="4CB540D4" w:rsidR="005C481F" w:rsidRPr="00692B47" w:rsidRDefault="00DC77CF" w:rsidP="008A7B54">
      <w:pPr>
        <w:pStyle w:val="ArticleStyle3"/>
        <w:rPr>
          <w:rFonts w:ascii="Arial" w:hAnsi="Arial"/>
        </w:rPr>
      </w:pPr>
      <w:r w:rsidRPr="00692B47">
        <w:rPr>
          <w:rFonts w:ascii="Arial" w:hAnsi="Arial"/>
          <w:u w:val="single"/>
        </w:rPr>
        <w:t>R</w:t>
      </w:r>
      <w:r w:rsidR="005A5434" w:rsidRPr="00692B47">
        <w:rPr>
          <w:rFonts w:ascii="Arial" w:hAnsi="Arial"/>
          <w:u w:val="single"/>
        </w:rPr>
        <w:t>estrictions on Use</w:t>
      </w:r>
      <w:r w:rsidR="005A5434" w:rsidRPr="00692B47">
        <w:rPr>
          <w:rFonts w:ascii="Arial" w:hAnsi="Arial"/>
        </w:rPr>
        <w:t xml:space="preserve">.  </w:t>
      </w:r>
      <w:r w:rsidR="005C481F" w:rsidRPr="00692B47">
        <w:rPr>
          <w:rFonts w:ascii="Arial" w:hAnsi="Arial"/>
        </w:rPr>
        <w:t xml:space="preserve">Each Receiving Party covenants and agrees that, without the prior written consent of the Disclosing Party in each instance, the Receiving Party will use the Confidential Information solely for the purpose of performing under this Agreement, and not for any other purpose. Each Receiving Party may make limited and controlled disclosures of the Confidential Information to its </w:t>
      </w:r>
      <w:r w:rsidR="004C36D1" w:rsidRPr="00692B47">
        <w:rPr>
          <w:rFonts w:ascii="Arial" w:hAnsi="Arial"/>
        </w:rPr>
        <w:t>Affiliates</w:t>
      </w:r>
      <w:r w:rsidR="00474F40" w:rsidRPr="00692B47">
        <w:rPr>
          <w:rFonts w:ascii="Arial" w:hAnsi="Arial"/>
        </w:rPr>
        <w:t xml:space="preserve"> and each of their respective </w:t>
      </w:r>
      <w:r w:rsidR="005C481F" w:rsidRPr="00692B47">
        <w:rPr>
          <w:rFonts w:ascii="Arial" w:hAnsi="Arial"/>
        </w:rPr>
        <w:t>directors, officers, employees, consultants, advisors,</w:t>
      </w:r>
      <w:r w:rsidR="004C36D1" w:rsidRPr="00692B47">
        <w:rPr>
          <w:rFonts w:ascii="Arial" w:hAnsi="Arial"/>
        </w:rPr>
        <w:t xml:space="preserve"> attorneys</w:t>
      </w:r>
      <w:r w:rsidR="002E4986" w:rsidRPr="00692B47">
        <w:rPr>
          <w:rFonts w:ascii="Arial" w:hAnsi="Arial"/>
        </w:rPr>
        <w:t>,</w:t>
      </w:r>
      <w:r w:rsidR="005C481F" w:rsidRPr="00692B47">
        <w:rPr>
          <w:rFonts w:ascii="Arial" w:hAnsi="Arial"/>
        </w:rPr>
        <w:t xml:space="preserve"> </w:t>
      </w:r>
      <w:r w:rsidR="005B6CC3" w:rsidRPr="00692B47">
        <w:rPr>
          <w:rFonts w:ascii="Arial" w:hAnsi="Arial"/>
        </w:rPr>
        <w:t>vendors</w:t>
      </w:r>
      <w:r w:rsidR="008A08B8" w:rsidRPr="00692B47">
        <w:rPr>
          <w:rFonts w:ascii="Arial" w:hAnsi="Arial"/>
        </w:rPr>
        <w:t xml:space="preserve">, suppliers, </w:t>
      </w:r>
      <w:r w:rsidR="005C481F" w:rsidRPr="00692B47">
        <w:rPr>
          <w:rFonts w:ascii="Arial" w:hAnsi="Arial"/>
        </w:rPr>
        <w:t>subcontractors</w:t>
      </w:r>
      <w:r w:rsidR="008A08B8" w:rsidRPr="00692B47">
        <w:rPr>
          <w:rFonts w:ascii="Arial" w:hAnsi="Arial"/>
        </w:rPr>
        <w:t xml:space="preserve">, </w:t>
      </w:r>
      <w:r w:rsidR="004C36D1" w:rsidRPr="00692B47">
        <w:rPr>
          <w:rFonts w:ascii="Arial" w:hAnsi="Arial"/>
        </w:rPr>
        <w:t>and insurance brokers</w:t>
      </w:r>
      <w:r w:rsidR="002D48DF" w:rsidRPr="00692B47">
        <w:rPr>
          <w:rFonts w:ascii="Arial" w:hAnsi="Arial"/>
        </w:rPr>
        <w:t xml:space="preserve"> </w:t>
      </w:r>
      <w:r w:rsidR="005C481F" w:rsidRPr="00692B47">
        <w:rPr>
          <w:rFonts w:ascii="Arial" w:hAnsi="Arial"/>
        </w:rPr>
        <w:t xml:space="preserve">(collectively, </w:t>
      </w:r>
      <w:r w:rsidR="00474F40" w:rsidRPr="00692B47">
        <w:rPr>
          <w:rFonts w:ascii="Arial" w:hAnsi="Arial"/>
        </w:rPr>
        <w:t>“</w:t>
      </w:r>
      <w:r w:rsidR="005B6CC3" w:rsidRPr="00692B47">
        <w:rPr>
          <w:rFonts w:ascii="Arial" w:hAnsi="Arial"/>
          <w:b/>
        </w:rPr>
        <w:t>Representatives</w:t>
      </w:r>
      <w:r w:rsidR="00474F40" w:rsidRPr="00692B47">
        <w:rPr>
          <w:rFonts w:ascii="Arial" w:hAnsi="Arial"/>
        </w:rPr>
        <w:t>”</w:t>
      </w:r>
      <w:r w:rsidR="005C481F" w:rsidRPr="00692B47">
        <w:rPr>
          <w:rFonts w:ascii="Arial" w:hAnsi="Arial"/>
        </w:rPr>
        <w:t xml:space="preserve">) who need to know the Confidential Information for the purpose of assisting the Receiving Party in its performance </w:t>
      </w:r>
      <w:r w:rsidR="00A45B64" w:rsidRPr="00692B47">
        <w:rPr>
          <w:rFonts w:ascii="Arial" w:hAnsi="Arial"/>
        </w:rPr>
        <w:t xml:space="preserve">of its obligations or resolution of disputes </w:t>
      </w:r>
      <w:r w:rsidR="005C481F" w:rsidRPr="00692B47">
        <w:rPr>
          <w:rFonts w:ascii="Arial" w:hAnsi="Arial"/>
        </w:rPr>
        <w:t>under this Agreement</w:t>
      </w:r>
      <w:r w:rsidR="00A45B64" w:rsidRPr="00692B47">
        <w:rPr>
          <w:rFonts w:ascii="Arial" w:hAnsi="Arial"/>
        </w:rPr>
        <w:t xml:space="preserve"> (and/or, in </w:t>
      </w:r>
      <w:r w:rsidR="00CA4334" w:rsidRPr="00692B47">
        <w:rPr>
          <w:rFonts w:ascii="Arial" w:hAnsi="Arial"/>
        </w:rPr>
        <w:t>JEA</w:t>
      </w:r>
      <w:r w:rsidR="00A45B64" w:rsidRPr="00692B47">
        <w:rPr>
          <w:rFonts w:ascii="Arial" w:hAnsi="Arial"/>
        </w:rPr>
        <w:t>’s case, in connection with the development of or insurance for the Project)</w:t>
      </w:r>
      <w:r w:rsidR="005C481F" w:rsidRPr="00692B47">
        <w:rPr>
          <w:rFonts w:ascii="Arial" w:hAnsi="Arial"/>
        </w:rPr>
        <w:t xml:space="preserve">; provided, however, that the Receiving Party may not disclose, communicate, publish, transfer, copy or otherwise provide use of any Confidential Information to any </w:t>
      </w:r>
      <w:r w:rsidR="00DE355E" w:rsidRPr="00692B47">
        <w:rPr>
          <w:rFonts w:ascii="Arial" w:hAnsi="Arial"/>
        </w:rPr>
        <w:t xml:space="preserve">Representatives </w:t>
      </w:r>
      <w:r w:rsidR="005C481F" w:rsidRPr="00692B47">
        <w:rPr>
          <w:rFonts w:ascii="Arial" w:hAnsi="Arial"/>
        </w:rPr>
        <w:t xml:space="preserve">unless the Receiving Party: (a) informs such </w:t>
      </w:r>
      <w:r w:rsidR="00DE355E" w:rsidRPr="00692B47">
        <w:rPr>
          <w:rFonts w:ascii="Arial" w:hAnsi="Arial"/>
        </w:rPr>
        <w:t>Representatives</w:t>
      </w:r>
      <w:r w:rsidR="005C481F" w:rsidRPr="00692B47">
        <w:rPr>
          <w:rFonts w:ascii="Arial" w:hAnsi="Arial"/>
        </w:rPr>
        <w:t xml:space="preserve">, in advance, of the confidential nature of the Confidential Information and the restrictions contained in this Agreement; and (b) such </w:t>
      </w:r>
      <w:r w:rsidR="00046414" w:rsidRPr="00692B47">
        <w:rPr>
          <w:rFonts w:ascii="Arial" w:hAnsi="Arial"/>
        </w:rPr>
        <w:t>Representative</w:t>
      </w:r>
      <w:r w:rsidR="004C36D1" w:rsidRPr="00692B47">
        <w:rPr>
          <w:rFonts w:ascii="Arial" w:hAnsi="Arial"/>
        </w:rPr>
        <w:t xml:space="preserve"> </w:t>
      </w:r>
      <w:r w:rsidR="00474F40" w:rsidRPr="00692B47">
        <w:rPr>
          <w:rFonts w:ascii="Arial" w:hAnsi="Arial"/>
        </w:rPr>
        <w:t xml:space="preserve">are </w:t>
      </w:r>
      <w:r w:rsidR="004C36D1" w:rsidRPr="00692B47">
        <w:rPr>
          <w:rFonts w:ascii="Arial" w:hAnsi="Arial"/>
        </w:rPr>
        <w:t xml:space="preserve">bound to a written confidentiality agreement consistent with this </w:t>
      </w:r>
      <w:r w:rsidR="004C36D1" w:rsidRPr="00692B47">
        <w:rPr>
          <w:rFonts w:ascii="Arial" w:hAnsi="Arial"/>
          <w:u w:val="single"/>
        </w:rPr>
        <w:t>Article 17</w:t>
      </w:r>
      <w:r w:rsidR="004C36D1" w:rsidRPr="00692B47">
        <w:rPr>
          <w:rFonts w:ascii="Arial" w:hAnsi="Arial"/>
        </w:rPr>
        <w:t xml:space="preserve"> that protects such Confidential Information; provided, that such written agreement will not be required of outside attorneys nor of directors, officers or other employee individuals of the Receiving Party</w:t>
      </w:r>
      <w:r w:rsidR="002E4986" w:rsidRPr="00692B47">
        <w:rPr>
          <w:rFonts w:ascii="Arial" w:hAnsi="Arial"/>
        </w:rPr>
        <w:t>.</w:t>
      </w:r>
      <w:r w:rsidR="00474F40" w:rsidRPr="00692B47">
        <w:rPr>
          <w:rFonts w:ascii="Arial" w:hAnsi="Arial"/>
        </w:rPr>
        <w:t xml:space="preserve"> </w:t>
      </w:r>
      <w:r w:rsidR="005C481F" w:rsidRPr="00692B47">
        <w:rPr>
          <w:rFonts w:ascii="Arial" w:hAnsi="Arial"/>
        </w:rPr>
        <w:t xml:space="preserve">In any event, the Receiving Party </w:t>
      </w:r>
      <w:r w:rsidR="00474F40" w:rsidRPr="00692B47">
        <w:rPr>
          <w:rFonts w:ascii="Arial" w:hAnsi="Arial"/>
        </w:rPr>
        <w:t xml:space="preserve">shall </w:t>
      </w:r>
      <w:r w:rsidR="005C481F" w:rsidRPr="00692B47">
        <w:rPr>
          <w:rFonts w:ascii="Arial" w:hAnsi="Arial"/>
        </w:rPr>
        <w:t xml:space="preserve">remain responsible and liable for the actions, omissions, uses and disclosures of </w:t>
      </w:r>
      <w:proofErr w:type="gramStart"/>
      <w:r w:rsidR="005C481F" w:rsidRPr="00692B47">
        <w:rPr>
          <w:rFonts w:ascii="Arial" w:hAnsi="Arial"/>
        </w:rPr>
        <w:t>all of</w:t>
      </w:r>
      <w:proofErr w:type="gramEnd"/>
      <w:r w:rsidR="005C481F" w:rsidRPr="00692B47">
        <w:rPr>
          <w:rFonts w:ascii="Arial" w:hAnsi="Arial"/>
        </w:rPr>
        <w:t xml:space="preserve"> its </w:t>
      </w:r>
      <w:r w:rsidR="00BB1571" w:rsidRPr="00692B47">
        <w:rPr>
          <w:rFonts w:ascii="Arial" w:hAnsi="Arial"/>
        </w:rPr>
        <w:t>Representatives.</w:t>
      </w:r>
      <w:r w:rsidR="00CC54EB" w:rsidRPr="00692B47">
        <w:rPr>
          <w:rFonts w:ascii="Arial" w:hAnsi="Arial"/>
        </w:rPr>
        <w:t xml:space="preserve"> </w:t>
      </w:r>
    </w:p>
    <w:p w14:paraId="5F27F608" w14:textId="69729D9C" w:rsidR="005A5434" w:rsidRPr="00692B47" w:rsidRDefault="005A5434" w:rsidP="008A7B54">
      <w:pPr>
        <w:pStyle w:val="ArticleStyle3"/>
        <w:rPr>
          <w:rFonts w:ascii="Arial" w:hAnsi="Arial"/>
        </w:rPr>
      </w:pPr>
      <w:r w:rsidRPr="00692B47">
        <w:rPr>
          <w:rFonts w:ascii="Arial" w:hAnsi="Arial"/>
          <w:u w:val="single"/>
        </w:rPr>
        <w:t>Judicial Disclosure Exception</w:t>
      </w:r>
      <w:r w:rsidR="0078339E" w:rsidRPr="00692B47">
        <w:rPr>
          <w:rFonts w:ascii="Arial" w:hAnsi="Arial"/>
        </w:rPr>
        <w:t>.</w:t>
      </w:r>
      <w:r w:rsidRPr="00692B47">
        <w:rPr>
          <w:rFonts w:ascii="Arial" w:hAnsi="Arial"/>
        </w:rPr>
        <w:t xml:space="preserve">  </w:t>
      </w:r>
      <w:r w:rsidR="005C481F" w:rsidRPr="00692B47">
        <w:rPr>
          <w:rFonts w:ascii="Arial" w:hAnsi="Arial"/>
        </w:rPr>
        <w:t xml:space="preserve">Notwithstanding the foregoing provisions of this </w:t>
      </w:r>
      <w:r w:rsidR="005C481F" w:rsidRPr="00692B47">
        <w:rPr>
          <w:rFonts w:ascii="Arial" w:hAnsi="Arial"/>
          <w:u w:val="single"/>
        </w:rPr>
        <w:t>Section 17.2</w:t>
      </w:r>
      <w:r w:rsidR="005C481F" w:rsidRPr="00692B47">
        <w:rPr>
          <w:rFonts w:ascii="Arial" w:hAnsi="Arial"/>
        </w:rPr>
        <w:t xml:space="preserve">, each Party acknowledges that the Receiving Party may be legally compelled to disclose Confidential Information (or portions thereof): (a) pursuant to a valid subpoena or other court process; or (b) at the express direction of any properly authorized </w:t>
      </w:r>
      <w:r w:rsidR="00494C2A" w:rsidRPr="00692B47">
        <w:rPr>
          <w:rFonts w:ascii="Arial" w:hAnsi="Arial"/>
        </w:rPr>
        <w:t>G</w:t>
      </w:r>
      <w:r w:rsidR="005C481F" w:rsidRPr="00692B47">
        <w:rPr>
          <w:rFonts w:ascii="Arial" w:hAnsi="Arial"/>
        </w:rPr>
        <w:t xml:space="preserve">overnment </w:t>
      </w:r>
      <w:r w:rsidR="00494C2A" w:rsidRPr="00692B47">
        <w:rPr>
          <w:rFonts w:ascii="Arial" w:hAnsi="Arial"/>
        </w:rPr>
        <w:t>Authority</w:t>
      </w:r>
      <w:r w:rsidR="005C481F" w:rsidRPr="00692B47">
        <w:rPr>
          <w:rFonts w:ascii="Arial" w:hAnsi="Arial"/>
        </w:rPr>
        <w:t>. If the Receiving Party becomes legally compelled to disclose any Confidential Information, it will provide the Disclosing Party with immediate written notice thereof</w:t>
      </w:r>
      <w:r w:rsidR="007229DA" w:rsidRPr="00692B47">
        <w:rPr>
          <w:rFonts w:ascii="Arial" w:hAnsi="Arial"/>
        </w:rPr>
        <w:t xml:space="preserve"> </w:t>
      </w:r>
      <w:r w:rsidR="005C481F" w:rsidRPr="00692B47">
        <w:rPr>
          <w:rFonts w:ascii="Arial" w:hAnsi="Arial"/>
        </w:rPr>
        <w:t xml:space="preserve">so that the Disclosing Party may seek a protective order or other appropriate remedy. </w:t>
      </w:r>
      <w:r w:rsidR="00474F40" w:rsidRPr="00692B47">
        <w:rPr>
          <w:rFonts w:ascii="Arial" w:hAnsi="Arial"/>
        </w:rPr>
        <w:t xml:space="preserve">Subject to </w:t>
      </w:r>
      <w:r w:rsidR="00474F40" w:rsidRPr="00692B47">
        <w:rPr>
          <w:rFonts w:ascii="Arial" w:hAnsi="Arial"/>
          <w:u w:val="single"/>
        </w:rPr>
        <w:t>Section 17.3</w:t>
      </w:r>
      <w:r w:rsidR="00474F40" w:rsidRPr="00692B47">
        <w:rPr>
          <w:rFonts w:ascii="Arial" w:hAnsi="Arial"/>
        </w:rPr>
        <w:t>, t</w:t>
      </w:r>
      <w:r w:rsidR="005C481F" w:rsidRPr="00692B47">
        <w:rPr>
          <w:rFonts w:ascii="Arial" w:hAnsi="Arial"/>
        </w:rPr>
        <w:t>he Receiving Party will also furnish only that portion of the Confidential Information which it is legally compelled to disclose and will</w:t>
      </w:r>
      <w:r w:rsidR="007B1688" w:rsidRPr="00692B47">
        <w:rPr>
          <w:rFonts w:ascii="Arial" w:hAnsi="Arial"/>
        </w:rPr>
        <w:t xml:space="preserve"> </w:t>
      </w:r>
      <w:r w:rsidR="005C481F" w:rsidRPr="00692B47">
        <w:rPr>
          <w:rFonts w:ascii="Arial" w:hAnsi="Arial"/>
        </w:rPr>
        <w:t>cooperate with the Disclosing Party and its counsel in the Disclosing Party’s efforts to obtain a protective order or other reliable assurance that confidential treatment will be accorded to any such Confidential Information.</w:t>
      </w:r>
    </w:p>
    <w:p w14:paraId="49121024" w14:textId="4904D5B1" w:rsidR="005A5434" w:rsidRPr="00692B47" w:rsidRDefault="005A5434" w:rsidP="008A7B54">
      <w:pPr>
        <w:pStyle w:val="ArticleStyle3"/>
        <w:rPr>
          <w:rFonts w:ascii="Arial" w:hAnsi="Arial"/>
        </w:rPr>
      </w:pPr>
      <w:r w:rsidRPr="00692B47">
        <w:rPr>
          <w:rFonts w:ascii="Arial" w:hAnsi="Arial"/>
          <w:u w:val="single"/>
        </w:rPr>
        <w:t>Return of Items</w:t>
      </w:r>
      <w:r w:rsidRPr="00692B47">
        <w:rPr>
          <w:rFonts w:ascii="Arial" w:hAnsi="Arial"/>
        </w:rPr>
        <w:t xml:space="preserve">.  </w:t>
      </w:r>
      <w:r w:rsidR="005C481F" w:rsidRPr="00692B47">
        <w:rPr>
          <w:rFonts w:ascii="Arial" w:hAnsi="Arial"/>
        </w:rPr>
        <w:t>The Receiving Party shall promptly return to the Disclosing Party</w:t>
      </w:r>
      <w:r w:rsidR="003C75D1" w:rsidRPr="00692B47">
        <w:rPr>
          <w:rFonts w:ascii="Arial" w:hAnsi="Arial"/>
        </w:rPr>
        <w:t xml:space="preserve"> or</w:t>
      </w:r>
      <w:r w:rsidR="00175B32" w:rsidRPr="00692B47">
        <w:rPr>
          <w:rFonts w:ascii="Arial" w:hAnsi="Arial"/>
        </w:rPr>
        <w:t xml:space="preserve"> destroy </w:t>
      </w:r>
      <w:r w:rsidR="003C75D1" w:rsidRPr="00692B47">
        <w:rPr>
          <w:rFonts w:ascii="Arial" w:hAnsi="Arial"/>
        </w:rPr>
        <w:t xml:space="preserve">and delete </w:t>
      </w:r>
      <w:r w:rsidR="00175B32" w:rsidRPr="00692B47">
        <w:rPr>
          <w:rFonts w:ascii="Arial" w:hAnsi="Arial"/>
        </w:rPr>
        <w:t>(with a certification of such destruction</w:t>
      </w:r>
      <w:r w:rsidR="003C75D1" w:rsidRPr="00692B47">
        <w:rPr>
          <w:rFonts w:ascii="Arial" w:hAnsi="Arial"/>
        </w:rPr>
        <w:t xml:space="preserve"> and deletion</w:t>
      </w:r>
      <w:r w:rsidR="00175B32" w:rsidRPr="00692B47">
        <w:rPr>
          <w:rFonts w:ascii="Arial" w:hAnsi="Arial"/>
        </w:rPr>
        <w:t xml:space="preserve">), </w:t>
      </w:r>
      <w:r w:rsidR="005C481F" w:rsidRPr="00692B47">
        <w:rPr>
          <w:rFonts w:ascii="Arial" w:hAnsi="Arial"/>
        </w:rPr>
        <w:t xml:space="preserve">all items containing or constituting Confidential Information, together with all copies, extracts or summaries thereof, upon </w:t>
      </w:r>
      <w:r w:rsidR="005C481F" w:rsidRPr="00692B47">
        <w:rPr>
          <w:rFonts w:ascii="Arial" w:hAnsi="Arial"/>
        </w:rPr>
        <w:lastRenderedPageBreak/>
        <w:t>the earlier to occur of: (a) any request by the Disclosing Party; or (b) the termination of this Agreement</w:t>
      </w:r>
      <w:r w:rsidR="003C75D1" w:rsidRPr="00692B47">
        <w:rPr>
          <w:rFonts w:ascii="Arial" w:hAnsi="Arial"/>
        </w:rPr>
        <w:t xml:space="preserve">; </w:t>
      </w:r>
      <w:r w:rsidR="00474F40" w:rsidRPr="00692B47">
        <w:rPr>
          <w:rFonts w:ascii="Arial" w:hAnsi="Arial"/>
        </w:rPr>
        <w:t xml:space="preserve">provided however, that nothing in this </w:t>
      </w:r>
      <w:r w:rsidR="00474F40" w:rsidRPr="00692B47">
        <w:rPr>
          <w:rFonts w:ascii="Arial" w:hAnsi="Arial"/>
          <w:u w:val="single"/>
        </w:rPr>
        <w:t>Section 17.2.5</w:t>
      </w:r>
      <w:r w:rsidR="00474F40" w:rsidRPr="00692B47">
        <w:rPr>
          <w:rFonts w:ascii="Arial" w:hAnsi="Arial"/>
        </w:rPr>
        <w:t xml:space="preserve"> shall require either Party or any of their respective Affiliates to return, destroy, or delete copies of any computer records and/or files containing the Confidential Information that have been created pursuant to automated processes such as document retention/archiving and/or back up policies/procedures, provided that each and any such copies: (i) are kept confidential in accordance with this Agreement and cannot be accessed in the regular course of business; (ii) are maintained and archived in compliance with reasonable information security standards; and (iii) are properly deleted as required by the Receiving Party’s document retention/archiving and/or back up policies/procedures</w:t>
      </w:r>
      <w:r w:rsidR="00175B32" w:rsidRPr="00692B47">
        <w:rPr>
          <w:rFonts w:ascii="Arial" w:hAnsi="Arial"/>
        </w:rPr>
        <w:t>.</w:t>
      </w:r>
    </w:p>
    <w:p w14:paraId="691B62DA" w14:textId="6A50ADC4" w:rsidR="004B5DB9" w:rsidRPr="00692B47" w:rsidRDefault="005A5434" w:rsidP="008A7B54">
      <w:pPr>
        <w:pStyle w:val="ArticleStyle3"/>
        <w:rPr>
          <w:rFonts w:ascii="Arial" w:hAnsi="Arial"/>
        </w:rPr>
      </w:pPr>
      <w:r w:rsidRPr="00692B47">
        <w:rPr>
          <w:rFonts w:ascii="Arial" w:hAnsi="Arial"/>
          <w:u w:val="single"/>
        </w:rPr>
        <w:t>Public Announcements</w:t>
      </w:r>
      <w:r w:rsidRPr="00692B47">
        <w:rPr>
          <w:rFonts w:ascii="Arial" w:hAnsi="Arial"/>
        </w:rPr>
        <w:t xml:space="preserve">.  Subject to </w:t>
      </w:r>
      <w:r w:rsidRPr="00692B47">
        <w:rPr>
          <w:rFonts w:ascii="Arial" w:hAnsi="Arial"/>
          <w:u w:val="single"/>
        </w:rPr>
        <w:t xml:space="preserve">Section </w:t>
      </w:r>
      <w:r w:rsidR="000F7DFD" w:rsidRPr="00692B47">
        <w:rPr>
          <w:rFonts w:ascii="Arial" w:hAnsi="Arial"/>
          <w:u w:val="single"/>
        </w:rPr>
        <w:t>17.2.4</w:t>
      </w:r>
      <w:r w:rsidRPr="00692B47">
        <w:rPr>
          <w:rFonts w:ascii="Arial" w:hAnsi="Arial"/>
        </w:rPr>
        <w:t xml:space="preserve">, Contractor will not make </w:t>
      </w:r>
      <w:r w:rsidR="001B5B0D" w:rsidRPr="00692B47">
        <w:rPr>
          <w:rFonts w:ascii="Arial" w:hAnsi="Arial"/>
        </w:rPr>
        <w:t xml:space="preserve">or issue </w:t>
      </w:r>
      <w:r w:rsidRPr="00692B47">
        <w:rPr>
          <w:rFonts w:ascii="Arial" w:hAnsi="Arial"/>
        </w:rPr>
        <w:t>any public announcement</w:t>
      </w:r>
      <w:r w:rsidR="001B5B0D" w:rsidRPr="00692B47">
        <w:rPr>
          <w:rFonts w:ascii="Arial" w:hAnsi="Arial"/>
        </w:rPr>
        <w:t>, press release or statement</w:t>
      </w:r>
      <w:r w:rsidRPr="00692B47">
        <w:rPr>
          <w:rFonts w:ascii="Arial" w:hAnsi="Arial"/>
        </w:rPr>
        <w:t xml:space="preserve"> with respect to </w:t>
      </w:r>
      <w:r w:rsidR="001B5B0D" w:rsidRPr="00692B47">
        <w:rPr>
          <w:rFonts w:ascii="Arial" w:hAnsi="Arial"/>
        </w:rPr>
        <w:t xml:space="preserve">this Agreement, </w:t>
      </w:r>
      <w:r w:rsidRPr="00692B47">
        <w:rPr>
          <w:rFonts w:ascii="Arial" w:hAnsi="Arial"/>
        </w:rPr>
        <w:t xml:space="preserve">the Work or the </w:t>
      </w:r>
      <w:r w:rsidR="005621D1" w:rsidRPr="00692B47">
        <w:rPr>
          <w:rFonts w:ascii="Arial" w:hAnsi="Arial"/>
        </w:rPr>
        <w:t xml:space="preserve">Facility </w:t>
      </w:r>
      <w:r w:rsidR="001B5B0D" w:rsidRPr="00692B47">
        <w:rPr>
          <w:rFonts w:ascii="Arial" w:hAnsi="Arial"/>
        </w:rPr>
        <w:t>unless such public</w:t>
      </w:r>
      <w:r w:rsidRPr="00692B47">
        <w:rPr>
          <w:rFonts w:ascii="Arial" w:hAnsi="Arial"/>
        </w:rPr>
        <w:t xml:space="preserve"> announcement, </w:t>
      </w:r>
      <w:r w:rsidR="001B5B0D" w:rsidRPr="00692B47">
        <w:rPr>
          <w:rFonts w:ascii="Arial" w:hAnsi="Arial"/>
        </w:rPr>
        <w:t xml:space="preserve">press release or statement is approved in advance by </w:t>
      </w:r>
      <w:r w:rsidR="00CA4334" w:rsidRPr="00692B47">
        <w:rPr>
          <w:rFonts w:ascii="Arial" w:hAnsi="Arial"/>
        </w:rPr>
        <w:t>JEA</w:t>
      </w:r>
      <w:r w:rsidRPr="00692B47">
        <w:rPr>
          <w:rFonts w:ascii="Arial" w:hAnsi="Arial"/>
        </w:rPr>
        <w:t xml:space="preserve"> </w:t>
      </w:r>
      <w:r w:rsidR="001B5B0D" w:rsidRPr="00692B47">
        <w:rPr>
          <w:rFonts w:ascii="Arial" w:hAnsi="Arial"/>
        </w:rPr>
        <w:t>or is issued jointly by the Parties</w:t>
      </w:r>
      <w:r w:rsidRPr="00692B47">
        <w:rPr>
          <w:rFonts w:ascii="Arial" w:hAnsi="Arial"/>
        </w:rPr>
        <w:t>.</w:t>
      </w:r>
      <w:r w:rsidR="00C50BD4" w:rsidRPr="00692B47">
        <w:rPr>
          <w:rFonts w:ascii="Arial" w:hAnsi="Arial"/>
        </w:rPr>
        <w:t xml:space="preserve"> </w:t>
      </w:r>
      <w:proofErr w:type="gramStart"/>
      <w:r w:rsidR="00C50BD4" w:rsidRPr="00692B47">
        <w:rPr>
          <w:rFonts w:ascii="Arial" w:hAnsi="Arial"/>
        </w:rPr>
        <w:t>Contractor</w:t>
      </w:r>
      <w:proofErr w:type="gramEnd"/>
      <w:r w:rsidR="00C50BD4" w:rsidRPr="00692B47">
        <w:rPr>
          <w:rFonts w:ascii="Arial" w:hAnsi="Arial"/>
        </w:rPr>
        <w:t xml:space="preserve"> shall not publish any drawing, photograph, video</w:t>
      </w:r>
      <w:r w:rsidR="008325F4" w:rsidRPr="00692B47">
        <w:rPr>
          <w:rFonts w:ascii="Arial" w:hAnsi="Arial"/>
        </w:rPr>
        <w:t xml:space="preserve">, or film or directly or indirectly disclose any information relating to the Parties’ performance obligations or the Project to </w:t>
      </w:r>
      <w:r w:rsidR="00A400E4" w:rsidRPr="00692B47">
        <w:rPr>
          <w:rFonts w:ascii="Arial" w:hAnsi="Arial"/>
        </w:rPr>
        <w:t xml:space="preserve">the </w:t>
      </w:r>
      <w:r w:rsidR="008325F4" w:rsidRPr="00692B47">
        <w:rPr>
          <w:rFonts w:ascii="Arial" w:hAnsi="Arial"/>
        </w:rPr>
        <w:t>press, radio, television,</w:t>
      </w:r>
      <w:r w:rsidR="00C50BD4" w:rsidRPr="00692B47">
        <w:rPr>
          <w:rFonts w:ascii="Arial" w:hAnsi="Arial"/>
        </w:rPr>
        <w:t xml:space="preserve"> or other news or social media without the prior written </w:t>
      </w:r>
      <w:r w:rsidR="00A400E4" w:rsidRPr="00692B47">
        <w:rPr>
          <w:rFonts w:ascii="Arial" w:hAnsi="Arial"/>
        </w:rPr>
        <w:t>consent of</w:t>
      </w:r>
      <w:r w:rsidRPr="00692B47">
        <w:rPr>
          <w:rFonts w:ascii="Arial" w:hAnsi="Arial"/>
        </w:rPr>
        <w:t xml:space="preserve"> </w:t>
      </w:r>
      <w:r w:rsidR="00CA4334" w:rsidRPr="00692B47">
        <w:rPr>
          <w:rFonts w:ascii="Arial" w:hAnsi="Arial"/>
        </w:rPr>
        <w:t>JEA</w:t>
      </w:r>
      <w:r w:rsidR="00C50BD4" w:rsidRPr="00692B47">
        <w:rPr>
          <w:rFonts w:ascii="Arial" w:hAnsi="Arial"/>
        </w:rPr>
        <w:t xml:space="preserve">. </w:t>
      </w:r>
    </w:p>
    <w:p w14:paraId="28C3D056" w14:textId="6AC61CD3" w:rsidR="00A65BE1" w:rsidRPr="00692B47" w:rsidRDefault="00A65BE1" w:rsidP="00D6494B">
      <w:pPr>
        <w:pStyle w:val="ArticleStyle2"/>
        <w:rPr>
          <w:rFonts w:ascii="Arial" w:hAnsi="Arial"/>
        </w:rPr>
      </w:pPr>
      <w:bookmarkStart w:id="1277" w:name="_Toc226033047"/>
      <w:bookmarkStart w:id="1278" w:name="_Toc368309685"/>
      <w:bookmarkStart w:id="1279" w:name="_Toc449284996"/>
      <w:bookmarkStart w:id="1280" w:name="_Toc474489960"/>
      <w:bookmarkStart w:id="1281" w:name="_Toc474689649"/>
      <w:bookmarkStart w:id="1282" w:name="_Toc65080099"/>
      <w:bookmarkStart w:id="1283" w:name="_Toc66392318"/>
      <w:bookmarkStart w:id="1284" w:name="_Toc103174790"/>
      <w:bookmarkStart w:id="1285" w:name="_Toc68279989"/>
      <w:bookmarkStart w:id="1286" w:name="_Toc219226852"/>
      <w:bookmarkStart w:id="1287" w:name="_Toc219289240"/>
      <w:r w:rsidRPr="00692B47">
        <w:rPr>
          <w:rFonts w:ascii="Arial" w:hAnsi="Arial"/>
          <w:u w:val="single"/>
        </w:rPr>
        <w:t>Public Records</w:t>
      </w:r>
      <w:r w:rsidRPr="00692B47">
        <w:rPr>
          <w:rFonts w:ascii="Arial" w:hAnsi="Arial"/>
        </w:rPr>
        <w:t>.</w:t>
      </w:r>
      <w:bookmarkEnd w:id="1277"/>
      <w:r w:rsidRPr="00692B47">
        <w:rPr>
          <w:rFonts w:ascii="Arial" w:hAnsi="Arial"/>
        </w:rPr>
        <w:t xml:space="preserve"> </w:t>
      </w:r>
    </w:p>
    <w:p w14:paraId="08AA57AD" w14:textId="0CBF9567" w:rsidR="00A65BE1" w:rsidRPr="00692B47" w:rsidRDefault="00A65BE1" w:rsidP="00A65BE1">
      <w:pPr>
        <w:pStyle w:val="ArticleStyle3"/>
        <w:rPr>
          <w:rFonts w:ascii="Arial" w:hAnsi="Arial"/>
        </w:rPr>
      </w:pPr>
      <w:r w:rsidRPr="00692B47">
        <w:rPr>
          <w:rFonts w:ascii="Arial" w:hAnsi="Arial"/>
          <w:u w:val="single"/>
        </w:rPr>
        <w:t>Access to Public Records</w:t>
      </w:r>
      <w:r w:rsidRPr="00692B47">
        <w:rPr>
          <w:rFonts w:ascii="Arial" w:hAnsi="Arial"/>
        </w:rPr>
        <w:t xml:space="preserve">. </w:t>
      </w:r>
      <w:r w:rsidR="001D6C5E" w:rsidRPr="00692B47">
        <w:rPr>
          <w:rFonts w:ascii="Arial" w:hAnsi="Arial"/>
        </w:rPr>
        <w:t xml:space="preserve">Notwithstanding anything in </w:t>
      </w:r>
      <w:proofErr w:type="gramStart"/>
      <w:r w:rsidR="001D6C5E" w:rsidRPr="00692B47">
        <w:rPr>
          <w:rFonts w:ascii="Arial" w:hAnsi="Arial"/>
        </w:rPr>
        <w:t xml:space="preserve">this </w:t>
      </w:r>
      <w:r w:rsidR="001D6C5E" w:rsidRPr="00692B47">
        <w:rPr>
          <w:rFonts w:ascii="Arial" w:hAnsi="Arial"/>
          <w:u w:val="single"/>
        </w:rPr>
        <w:t>Article</w:t>
      </w:r>
      <w:proofErr w:type="gramEnd"/>
      <w:r w:rsidR="001D6C5E" w:rsidRPr="00692B47">
        <w:rPr>
          <w:rFonts w:ascii="Arial" w:hAnsi="Arial"/>
          <w:u w:val="single"/>
        </w:rPr>
        <w:t xml:space="preserve"> 17</w:t>
      </w:r>
      <w:r w:rsidR="001D6C5E" w:rsidRPr="00692B47">
        <w:rPr>
          <w:rFonts w:ascii="Arial" w:hAnsi="Arial"/>
        </w:rPr>
        <w:t xml:space="preserve"> to the contrary, Contractor acknowledges that a</w:t>
      </w:r>
      <w:r w:rsidRPr="00692B47">
        <w:rPr>
          <w:rFonts w:ascii="Arial" w:hAnsi="Arial"/>
        </w:rPr>
        <w:t>ll documents, data and other records received by JEA in connection with the Agreement are public records and available for public inspection unless specifically exempt by law. Contractor shall allow public access to all documents, data and other records made or received by Contractor in connection with the Agreement unless the records contain business confidential information or are subject to another type of exemption from production under Section 24(a) of Article I of the Florida Constitution or Chapter 119, Florida Statutes (“</w:t>
      </w:r>
      <w:r w:rsidRPr="00692B47">
        <w:rPr>
          <w:rFonts w:ascii="Arial" w:hAnsi="Arial"/>
          <w:b/>
        </w:rPr>
        <w:t>Florida’s Public Records Law</w:t>
      </w:r>
      <w:r w:rsidRPr="00692B47">
        <w:rPr>
          <w:rFonts w:ascii="Arial" w:hAnsi="Arial"/>
        </w:rPr>
        <w:t xml:space="preserve">”). </w:t>
      </w:r>
    </w:p>
    <w:p w14:paraId="680FDF2E" w14:textId="6A224014" w:rsidR="00A65BE1" w:rsidRPr="00692B47" w:rsidRDefault="001D6C5E" w:rsidP="00A65BE1">
      <w:pPr>
        <w:pStyle w:val="ArticleStyle3"/>
        <w:rPr>
          <w:rFonts w:ascii="Arial" w:hAnsi="Arial"/>
        </w:rPr>
      </w:pPr>
      <w:r w:rsidRPr="00692B47">
        <w:rPr>
          <w:rFonts w:ascii="Arial" w:hAnsi="Arial"/>
          <w:u w:val="single"/>
        </w:rPr>
        <w:t xml:space="preserve">Redacted </w:t>
      </w:r>
      <w:r w:rsidR="00A65BE1" w:rsidRPr="00692B47">
        <w:rPr>
          <w:rFonts w:ascii="Arial" w:hAnsi="Arial"/>
          <w:u w:val="single"/>
        </w:rPr>
        <w:t>Confidential Information</w:t>
      </w:r>
      <w:r w:rsidR="00A65BE1" w:rsidRPr="00692B47">
        <w:rPr>
          <w:rFonts w:ascii="Arial" w:hAnsi="Arial"/>
        </w:rPr>
        <w:t xml:space="preserve">. </w:t>
      </w:r>
    </w:p>
    <w:p w14:paraId="5A9D7FDD" w14:textId="75261A23" w:rsidR="00A65BE1" w:rsidRPr="00692B47" w:rsidRDefault="00A65BE1" w:rsidP="00A65BE1">
      <w:pPr>
        <w:pStyle w:val="ArticleStyle4"/>
        <w:rPr>
          <w:rFonts w:ascii="Arial" w:hAnsi="Arial"/>
        </w:rPr>
      </w:pPr>
      <w:r w:rsidRPr="00692B47">
        <w:rPr>
          <w:rFonts w:ascii="Arial" w:hAnsi="Arial"/>
          <w:u w:val="single"/>
        </w:rPr>
        <w:t>Redacted Copies of Confidential Information</w:t>
      </w:r>
      <w:r w:rsidRPr="00692B47">
        <w:rPr>
          <w:rFonts w:ascii="Arial" w:hAnsi="Arial"/>
        </w:rPr>
        <w:t>. If Contractor believes that any portion of any documents, data or other records submitted to JEA contain business confidential information or are subject to another type of exemption from disclosure under Florida’s Public Records Law, Contractor must (1) clearly segregate and mark the specific sections of the document, data and records as “Confidential”, (2) cite the specific Florida Statute or other legal authority for the asserted exemption, and (3) provide JEA with a separate redacted copy of the documents, data, or records (the “</w:t>
      </w:r>
      <w:r w:rsidRPr="00692B47">
        <w:rPr>
          <w:rFonts w:ascii="Arial" w:hAnsi="Arial"/>
          <w:b/>
        </w:rPr>
        <w:t>Redacted Copy</w:t>
      </w:r>
      <w:r w:rsidRPr="00692B47">
        <w:rPr>
          <w:rFonts w:ascii="Arial" w:hAnsi="Arial"/>
        </w:rPr>
        <w:t xml:space="preserve">”). The Redacted Copy shall contain JEA’s contract name and </w:t>
      </w:r>
      <w:proofErr w:type="gramStart"/>
      <w:r w:rsidRPr="00692B47">
        <w:rPr>
          <w:rFonts w:ascii="Arial" w:hAnsi="Arial"/>
        </w:rPr>
        <w:t>number, and</w:t>
      </w:r>
      <w:proofErr w:type="gramEnd"/>
      <w:r w:rsidRPr="00692B47">
        <w:rPr>
          <w:rFonts w:ascii="Arial" w:hAnsi="Arial"/>
        </w:rPr>
        <w:t xml:space="preserve"> shall be clearly titled “Redacted Copy”. </w:t>
      </w:r>
      <w:proofErr w:type="gramStart"/>
      <w:r w:rsidRPr="00692B47">
        <w:rPr>
          <w:rFonts w:ascii="Arial" w:hAnsi="Arial"/>
        </w:rPr>
        <w:t>Contractor</w:t>
      </w:r>
      <w:proofErr w:type="gramEnd"/>
      <w:r w:rsidRPr="00692B47">
        <w:rPr>
          <w:rFonts w:ascii="Arial" w:hAnsi="Arial"/>
        </w:rPr>
        <w:t xml:space="preserve"> should only redact those portions of records that Contractor claims are specifically exempt from disclosure under Florida’s Public Records Laws. If Contractor fails to submit a redacted copy of documents, data, or other records it claims is confidential, JEA is authorized to produce all documents, data, and other records submitted to JEA in answer to a public records request for these records.</w:t>
      </w:r>
    </w:p>
    <w:p w14:paraId="7A4E3450" w14:textId="7B400394" w:rsidR="00A65BE1" w:rsidRPr="00692B47" w:rsidRDefault="00A65BE1" w:rsidP="00A65BE1">
      <w:pPr>
        <w:pStyle w:val="ArticleStyle4"/>
        <w:rPr>
          <w:rFonts w:ascii="Arial" w:hAnsi="Arial"/>
        </w:rPr>
      </w:pPr>
      <w:r w:rsidRPr="00692B47">
        <w:rPr>
          <w:rFonts w:ascii="Arial" w:hAnsi="Arial"/>
          <w:u w:val="single"/>
        </w:rPr>
        <w:t>Request for Redacted Information</w:t>
      </w:r>
      <w:r w:rsidRPr="00692B47">
        <w:rPr>
          <w:rFonts w:ascii="Arial" w:hAnsi="Arial"/>
        </w:rPr>
        <w:t>. In the event of a public records or other disclosure request under Florida’s Public Records Law or other authority to which Contractor’s documents, data or records are responsive, JEA will provide the Redacted Copy to the requestor</w:t>
      </w:r>
      <w:r w:rsidR="001D6C5E" w:rsidRPr="00692B47">
        <w:rPr>
          <w:rFonts w:ascii="Arial" w:hAnsi="Arial"/>
        </w:rPr>
        <w:t xml:space="preserve"> of such information (the “</w:t>
      </w:r>
      <w:r w:rsidR="001D6C5E" w:rsidRPr="00692B47">
        <w:rPr>
          <w:rFonts w:ascii="Arial" w:hAnsi="Arial"/>
          <w:b/>
        </w:rPr>
        <w:t>Requestor</w:t>
      </w:r>
      <w:r w:rsidR="001D6C5E" w:rsidRPr="00692B47">
        <w:rPr>
          <w:rFonts w:ascii="Arial" w:hAnsi="Arial"/>
        </w:rPr>
        <w:t>”)</w:t>
      </w:r>
      <w:r w:rsidRPr="00692B47">
        <w:rPr>
          <w:rFonts w:ascii="Arial" w:hAnsi="Arial"/>
        </w:rPr>
        <w:t xml:space="preserve">. If a Requestor asserts a right to any redacted information, JEA will notify Contractor that such an assertion has been made. If JEA becomes </w:t>
      </w:r>
      <w:r w:rsidRPr="00692B47">
        <w:rPr>
          <w:rFonts w:ascii="Arial" w:hAnsi="Arial"/>
        </w:rPr>
        <w:lastRenderedPageBreak/>
        <w:t xml:space="preserve">subject to a demand for discovery or disclosure of the redacted information under legal process, JEA shall give Contractor prompt notice of such demand for discovery or disclosure of the redacted information in advance of such disclosure, (unless otherwise prohibited by applicable law) and reasonably cooperate in attempts to maintain the confidentiality of the redacted information so that Contractor may seek an appropriate protective order. Contractor shall notify JEA whether it intends to seek a protective order within ten (10) </w:t>
      </w:r>
      <w:r w:rsidR="001D6C5E" w:rsidRPr="00692B47">
        <w:rPr>
          <w:rFonts w:ascii="Arial" w:hAnsi="Arial"/>
        </w:rPr>
        <w:t>B</w:t>
      </w:r>
      <w:r w:rsidRPr="00692B47">
        <w:rPr>
          <w:rFonts w:ascii="Arial" w:hAnsi="Arial"/>
        </w:rPr>
        <w:t xml:space="preserve">usiness </w:t>
      </w:r>
      <w:r w:rsidR="001D6C5E" w:rsidRPr="00692B47">
        <w:rPr>
          <w:rFonts w:ascii="Arial" w:hAnsi="Arial"/>
        </w:rPr>
        <w:t>D</w:t>
      </w:r>
      <w:r w:rsidRPr="00692B47">
        <w:rPr>
          <w:rFonts w:ascii="Arial" w:hAnsi="Arial"/>
        </w:rPr>
        <w:t xml:space="preserve">ays after its receipt of notice of a demand for discovery or disclosure. If Contractor fails to notify JEA of its intent to seek a protective order within ten (10) </w:t>
      </w:r>
      <w:r w:rsidR="001D6C5E" w:rsidRPr="00692B47">
        <w:rPr>
          <w:rFonts w:ascii="Arial" w:hAnsi="Arial"/>
        </w:rPr>
        <w:t>B</w:t>
      </w:r>
      <w:r w:rsidRPr="00692B47">
        <w:rPr>
          <w:rFonts w:ascii="Arial" w:hAnsi="Arial"/>
        </w:rPr>
        <w:t xml:space="preserve">usiness </w:t>
      </w:r>
      <w:r w:rsidR="001D6C5E" w:rsidRPr="00692B47">
        <w:rPr>
          <w:rFonts w:ascii="Arial" w:hAnsi="Arial"/>
        </w:rPr>
        <w:t>D</w:t>
      </w:r>
      <w:r w:rsidRPr="00692B47">
        <w:rPr>
          <w:rFonts w:ascii="Arial" w:hAnsi="Arial"/>
        </w:rPr>
        <w:t xml:space="preserve">ays, JEA may presume that Contractor does not object to the disclosure of the redacted information. Contractor shall be responsible for defending its determination that the redacted portions of the information are not subject to disclosure. </w:t>
      </w:r>
      <w:proofErr w:type="gramStart"/>
      <w:r w:rsidRPr="00692B47">
        <w:rPr>
          <w:rFonts w:ascii="Arial" w:hAnsi="Arial"/>
        </w:rPr>
        <w:t>Contractor</w:t>
      </w:r>
      <w:proofErr w:type="gramEnd"/>
      <w:r w:rsidRPr="00692B47">
        <w:rPr>
          <w:rFonts w:ascii="Arial" w:hAnsi="Arial"/>
        </w:rPr>
        <w:t xml:space="preserve"> shall protect, defend, and indemnify JEA from and against all Claims, demands, actions, suits, damages, liabilities, losses, settlements, judgments, costs, and expenses (including but not limited to reasonable attorneys’ fees and costs) arising from or relating to Contractor’s assertion that all or any portion of its information is not subject to disclosure. If litigation is filed in relation to such request and Contractor is not initially named as a party, Contractor may promptly seek to intervene as a defendant in such litigation.</w:t>
      </w:r>
    </w:p>
    <w:p w14:paraId="367E56BB" w14:textId="16E574C6" w:rsidR="00A65BE1" w:rsidRPr="00692B47" w:rsidRDefault="00A65BE1" w:rsidP="00A65BE1">
      <w:pPr>
        <w:pStyle w:val="ArticleStyle4"/>
        <w:rPr>
          <w:rFonts w:ascii="Arial" w:hAnsi="Arial"/>
        </w:rPr>
      </w:pPr>
      <w:r w:rsidRPr="00692B47">
        <w:rPr>
          <w:rFonts w:ascii="Arial" w:hAnsi="Arial"/>
          <w:u w:val="single"/>
        </w:rPr>
        <w:t>Public Records Clause for Service Contracts</w:t>
      </w:r>
      <w:r w:rsidRPr="00692B47">
        <w:rPr>
          <w:rFonts w:ascii="Arial" w:hAnsi="Arial"/>
        </w:rPr>
        <w:t>. If, under the Agreement, Contractor is providing Services acting on behalf of JEA in providing such Services in accordance with subsection 119.011(2), Florida Statutes, Contractor shall:</w:t>
      </w:r>
    </w:p>
    <w:p w14:paraId="33E8B72F" w14:textId="77777777" w:rsidR="00A65BE1" w:rsidRPr="00692B47" w:rsidRDefault="00A65BE1" w:rsidP="00A65BE1">
      <w:pPr>
        <w:pStyle w:val="ArticleStyle5"/>
        <w:rPr>
          <w:rFonts w:ascii="Arial" w:hAnsi="Arial"/>
          <w:color w:val="auto"/>
          <w:sz w:val="22"/>
        </w:rPr>
      </w:pPr>
      <w:r w:rsidRPr="00692B47">
        <w:rPr>
          <w:rFonts w:ascii="Arial" w:hAnsi="Arial"/>
          <w:color w:val="auto"/>
          <w:sz w:val="22"/>
        </w:rPr>
        <w:t xml:space="preserve">Keep and maintain public records that ordinarily and necessarily would be required by JEA </w:t>
      </w:r>
      <w:proofErr w:type="gramStart"/>
      <w:r w:rsidRPr="00692B47">
        <w:rPr>
          <w:rFonts w:ascii="Arial" w:hAnsi="Arial"/>
          <w:color w:val="auto"/>
          <w:sz w:val="22"/>
        </w:rPr>
        <w:t>in order to</w:t>
      </w:r>
      <w:proofErr w:type="gramEnd"/>
      <w:r w:rsidRPr="00692B47">
        <w:rPr>
          <w:rFonts w:ascii="Arial" w:hAnsi="Arial"/>
          <w:color w:val="auto"/>
          <w:sz w:val="22"/>
        </w:rPr>
        <w:t xml:space="preserve"> perform </w:t>
      </w:r>
      <w:proofErr w:type="gramStart"/>
      <w:r w:rsidRPr="00692B47">
        <w:rPr>
          <w:rFonts w:ascii="Arial" w:hAnsi="Arial"/>
          <w:color w:val="auto"/>
          <w:sz w:val="22"/>
        </w:rPr>
        <w:t>service;</w:t>
      </w:r>
      <w:proofErr w:type="gramEnd"/>
    </w:p>
    <w:p w14:paraId="2068A8DA" w14:textId="77777777" w:rsidR="00A65BE1" w:rsidRPr="00692B47" w:rsidRDefault="00A65BE1" w:rsidP="00A65BE1">
      <w:pPr>
        <w:pStyle w:val="ArticleStyle5"/>
        <w:rPr>
          <w:rFonts w:ascii="Arial" w:hAnsi="Arial"/>
          <w:color w:val="auto"/>
          <w:sz w:val="22"/>
        </w:rPr>
      </w:pPr>
      <w:r w:rsidRPr="00692B47">
        <w:rPr>
          <w:rFonts w:ascii="Arial" w:hAnsi="Arial"/>
          <w:color w:val="auto"/>
          <w:sz w:val="22"/>
        </w:rPr>
        <w:t xml:space="preserve">Provide the public with access to public records on the same terms and conditions that JEA would provide the </w:t>
      </w:r>
      <w:proofErr w:type="gramStart"/>
      <w:r w:rsidRPr="00692B47">
        <w:rPr>
          <w:rFonts w:ascii="Arial" w:hAnsi="Arial"/>
          <w:color w:val="auto"/>
          <w:sz w:val="22"/>
        </w:rPr>
        <w:t>records and</w:t>
      </w:r>
      <w:proofErr w:type="gramEnd"/>
      <w:r w:rsidRPr="00692B47">
        <w:rPr>
          <w:rFonts w:ascii="Arial" w:hAnsi="Arial"/>
          <w:color w:val="auto"/>
          <w:sz w:val="22"/>
        </w:rPr>
        <w:t xml:space="preserve"> at a cost that does not exceed the cost provided in Chapter 119, Florida Statutes, or otherwise prohibited by </w:t>
      </w:r>
      <w:proofErr w:type="gramStart"/>
      <w:r w:rsidRPr="00692B47">
        <w:rPr>
          <w:rFonts w:ascii="Arial" w:hAnsi="Arial"/>
          <w:color w:val="auto"/>
          <w:sz w:val="22"/>
        </w:rPr>
        <w:t>law;</w:t>
      </w:r>
      <w:proofErr w:type="gramEnd"/>
    </w:p>
    <w:p w14:paraId="3F9B76F6" w14:textId="77777777" w:rsidR="00A65BE1" w:rsidRPr="00692B47" w:rsidRDefault="00A65BE1" w:rsidP="00A65BE1">
      <w:pPr>
        <w:pStyle w:val="ArticleStyle5"/>
        <w:rPr>
          <w:rFonts w:ascii="Arial" w:hAnsi="Arial"/>
          <w:color w:val="auto"/>
          <w:sz w:val="22"/>
        </w:rPr>
      </w:pPr>
      <w:r w:rsidRPr="00692B47">
        <w:rPr>
          <w:rFonts w:ascii="Arial" w:hAnsi="Arial"/>
          <w:color w:val="auto"/>
          <w:sz w:val="22"/>
        </w:rPr>
        <w:t>Ensure that public records that are exempt or confidential and exempt from public records disclosure requirements are not disclosed except as authorized by law; and</w:t>
      </w:r>
    </w:p>
    <w:p w14:paraId="54513D2B" w14:textId="3B09E7BD" w:rsidR="00A65BE1" w:rsidRPr="00692B47" w:rsidRDefault="00A65BE1" w:rsidP="00A65BE1">
      <w:pPr>
        <w:pStyle w:val="ArticleStyle5"/>
        <w:rPr>
          <w:rFonts w:ascii="Arial" w:hAnsi="Arial"/>
          <w:color w:val="auto"/>
          <w:sz w:val="22"/>
        </w:rPr>
      </w:pPr>
      <w:r w:rsidRPr="00692B47">
        <w:rPr>
          <w:rFonts w:ascii="Arial" w:hAnsi="Arial"/>
          <w:color w:val="auto"/>
          <w:sz w:val="22"/>
        </w:rPr>
        <w:t>Meet all requirements for retaining public records and transfer, at no cost, to JEA all public records in possession of Contractor upon termination of the agreement and destroy any duplicate public records that are exempt or confidential and exempt from public records disclosure requirements. All records stored electronically shall be provided to JEA in a format that is compatible with the information technology systems of JEA.</w:t>
      </w:r>
    </w:p>
    <w:p w14:paraId="7E42CDFA" w14:textId="43A012C4" w:rsidR="00A65BE1" w:rsidRPr="00692B47" w:rsidRDefault="00A65BE1" w:rsidP="00A65BE1">
      <w:pPr>
        <w:pStyle w:val="ArticleStyle4"/>
        <w:numPr>
          <w:ilvl w:val="0"/>
          <w:numId w:val="0"/>
        </w:numPr>
        <w:ind w:firstLine="720"/>
        <w:rPr>
          <w:rFonts w:ascii="Arial" w:hAnsi="Arial"/>
          <w:b/>
          <w:sz w:val="28"/>
        </w:rPr>
      </w:pPr>
      <w:r w:rsidRPr="00692B47">
        <w:rPr>
          <w:rFonts w:ascii="Arial" w:hAnsi="Arial"/>
          <w:b/>
          <w:sz w:val="28"/>
        </w:rPr>
        <w:t>IF CONTRACTOR HAS QUESTIONS REGARDING THE APPLICATION OF CHAPTER 119, FLORIDA STATUTES, TO THE CONTRACTOR’S DUTY TO PROVIDE PUBLIC RECORDS RELATING TO THIS AGREEMENT, CONTACT THE CUSTODIAN OF PUBLIC RECORDS AT:</w:t>
      </w:r>
    </w:p>
    <w:p w14:paraId="63E4E981" w14:textId="45471E10"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t>JEA</w:t>
      </w:r>
    </w:p>
    <w:p w14:paraId="5FDED31A" w14:textId="55855C0A"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t>Attn: Public Records</w:t>
      </w:r>
    </w:p>
    <w:p w14:paraId="5EE24B69" w14:textId="77777777"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t>225 North Pearl Street</w:t>
      </w:r>
    </w:p>
    <w:p w14:paraId="232D5A14" w14:textId="45A17A6C"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t>Jacksonville, Florida 32202</w:t>
      </w:r>
    </w:p>
    <w:p w14:paraId="1DE57C80" w14:textId="7179FEA7"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lastRenderedPageBreak/>
        <w:t>Ph: 904-665-8606</w:t>
      </w:r>
    </w:p>
    <w:p w14:paraId="5517CF05" w14:textId="5A1C76AA" w:rsidR="00A65BE1" w:rsidRPr="00692B47" w:rsidRDefault="00A65BE1" w:rsidP="00A65BE1">
      <w:pPr>
        <w:pStyle w:val="ArticleStyle4"/>
        <w:numPr>
          <w:ilvl w:val="0"/>
          <w:numId w:val="0"/>
        </w:numPr>
        <w:spacing w:after="0"/>
        <w:ind w:firstLine="720"/>
        <w:rPr>
          <w:rFonts w:ascii="Arial" w:hAnsi="Arial"/>
          <w:b/>
          <w:sz w:val="28"/>
        </w:rPr>
      </w:pPr>
      <w:r w:rsidRPr="00692B47">
        <w:rPr>
          <w:rFonts w:ascii="Arial" w:hAnsi="Arial"/>
          <w:b/>
          <w:sz w:val="28"/>
        </w:rPr>
        <w:t>publicrecords@jea.com</w:t>
      </w:r>
    </w:p>
    <w:p w14:paraId="26CE9244" w14:textId="61A241D1" w:rsidR="005A5434" w:rsidRPr="00692B47" w:rsidRDefault="005A5434" w:rsidP="00D6494B">
      <w:pPr>
        <w:pStyle w:val="ArticleStyle2"/>
        <w:rPr>
          <w:rFonts w:ascii="Arial" w:hAnsi="Arial"/>
        </w:rPr>
      </w:pPr>
      <w:bookmarkStart w:id="1288" w:name="_Toc226033048"/>
      <w:r w:rsidRPr="00692B47">
        <w:rPr>
          <w:rFonts w:ascii="Arial" w:hAnsi="Arial"/>
          <w:u w:val="single"/>
        </w:rPr>
        <w:t>Remedies and Interpretation</w:t>
      </w:r>
      <w:r w:rsidRPr="00692B47">
        <w:rPr>
          <w:rFonts w:ascii="Arial" w:hAnsi="Arial"/>
        </w:rPr>
        <w:t>.</w:t>
      </w:r>
      <w:bookmarkEnd w:id="1278"/>
      <w:bookmarkEnd w:id="1279"/>
      <w:bookmarkEnd w:id="1280"/>
      <w:bookmarkEnd w:id="1281"/>
      <w:bookmarkEnd w:id="1282"/>
      <w:bookmarkEnd w:id="1283"/>
      <w:bookmarkEnd w:id="1284"/>
      <w:bookmarkEnd w:id="1285"/>
      <w:bookmarkEnd w:id="1286"/>
      <w:bookmarkEnd w:id="1287"/>
      <w:bookmarkEnd w:id="1288"/>
    </w:p>
    <w:p w14:paraId="41B29B50" w14:textId="0E3DFB09" w:rsidR="005A5434" w:rsidRPr="00692B47" w:rsidRDefault="005A5434" w:rsidP="008A7B54">
      <w:pPr>
        <w:pStyle w:val="ArticleStyle3"/>
        <w:rPr>
          <w:rFonts w:ascii="Arial" w:hAnsi="Arial"/>
        </w:rPr>
      </w:pPr>
      <w:r w:rsidRPr="00692B47">
        <w:rPr>
          <w:rFonts w:ascii="Arial" w:hAnsi="Arial"/>
          <w:u w:val="single"/>
        </w:rPr>
        <w:t>Equitable Remedies</w:t>
      </w:r>
      <w:r w:rsidRPr="00692B47">
        <w:rPr>
          <w:rFonts w:ascii="Arial" w:hAnsi="Arial"/>
        </w:rPr>
        <w:t xml:space="preserve">.  </w:t>
      </w:r>
      <w:r w:rsidR="005C481F" w:rsidRPr="00692B47">
        <w:rPr>
          <w:rFonts w:ascii="Arial" w:hAnsi="Arial"/>
        </w:rPr>
        <w:t xml:space="preserve">Each Receiving Party hereby acknowledges that any violation of this </w:t>
      </w:r>
      <w:r w:rsidR="005C481F" w:rsidRPr="00692B47">
        <w:rPr>
          <w:rFonts w:ascii="Arial" w:hAnsi="Arial"/>
          <w:u w:val="single"/>
        </w:rPr>
        <w:t>Article 17</w:t>
      </w:r>
      <w:r w:rsidR="005C481F" w:rsidRPr="00692B47">
        <w:rPr>
          <w:rFonts w:ascii="Arial" w:hAnsi="Arial"/>
        </w:rPr>
        <w:t xml:space="preserve"> will cause the Disclosing Party immediate and irreparable harm that monetary damages cannot adequately remedy, and agrees that, upon any actual, impending, or threatened breach or violation of any provision of this Agreement, the Disclosing Party shall be entitled to </w:t>
      </w:r>
      <w:r w:rsidR="00296B1B" w:rsidRPr="00692B47">
        <w:rPr>
          <w:rFonts w:ascii="Arial" w:hAnsi="Arial"/>
        </w:rPr>
        <w:t xml:space="preserve">seek </w:t>
      </w:r>
      <w:r w:rsidR="00A45B64" w:rsidRPr="00692B47">
        <w:rPr>
          <w:rFonts w:ascii="Arial" w:hAnsi="Arial"/>
        </w:rPr>
        <w:t xml:space="preserve">and receive </w:t>
      </w:r>
      <w:r w:rsidR="005C481F" w:rsidRPr="00692B47">
        <w:rPr>
          <w:rFonts w:ascii="Arial" w:hAnsi="Arial"/>
        </w:rPr>
        <w:t>equitable relief, including injunctive relief and specific performance (without bond or proof of damages), and the Receiving Party shall not plead in defense thereto that there would be an adequate remedy at law. Any such equitable relief shall be in addition to, and not in lieu of, any other remedies that the Disclosing Party may have at law, in equity or otherwise under this Agreement.</w:t>
      </w:r>
    </w:p>
    <w:p w14:paraId="388A2D44" w14:textId="5923925F" w:rsidR="005A5434" w:rsidRPr="00692B47" w:rsidRDefault="005A5434" w:rsidP="008A7B54">
      <w:pPr>
        <w:pStyle w:val="ArticleStyle3"/>
        <w:rPr>
          <w:rFonts w:ascii="Arial" w:hAnsi="Arial"/>
        </w:rPr>
      </w:pPr>
      <w:r w:rsidRPr="00692B47">
        <w:rPr>
          <w:rFonts w:ascii="Arial" w:hAnsi="Arial"/>
          <w:u w:val="single"/>
        </w:rPr>
        <w:t>Severability</w:t>
      </w:r>
      <w:r w:rsidRPr="00692B47">
        <w:rPr>
          <w:rFonts w:ascii="Arial" w:hAnsi="Arial"/>
        </w:rPr>
        <w:t xml:space="preserve">. </w:t>
      </w:r>
      <w:proofErr w:type="gramStart"/>
      <w:r w:rsidR="005C481F" w:rsidRPr="00692B47">
        <w:rPr>
          <w:rFonts w:ascii="Arial" w:hAnsi="Arial"/>
        </w:rPr>
        <w:t>All of</w:t>
      </w:r>
      <w:proofErr w:type="gramEnd"/>
      <w:r w:rsidR="005C481F" w:rsidRPr="00692B47">
        <w:rPr>
          <w:rFonts w:ascii="Arial" w:hAnsi="Arial"/>
        </w:rPr>
        <w:t xml:space="preserve"> the provisions of this </w:t>
      </w:r>
      <w:r w:rsidR="005C481F" w:rsidRPr="00692B47">
        <w:rPr>
          <w:rFonts w:ascii="Arial" w:hAnsi="Arial"/>
          <w:u w:val="single"/>
        </w:rPr>
        <w:t>Article 17</w:t>
      </w:r>
      <w:r w:rsidR="005C481F" w:rsidRPr="00692B47">
        <w:rPr>
          <w:rFonts w:ascii="Arial" w:hAnsi="Arial"/>
        </w:rPr>
        <w:t xml:space="preserve"> are severable, and the unenforceability or invalidity of any one provision of this </w:t>
      </w:r>
      <w:r w:rsidR="005C481F" w:rsidRPr="00692B47">
        <w:rPr>
          <w:rFonts w:ascii="Arial" w:hAnsi="Arial"/>
          <w:u w:val="single"/>
        </w:rPr>
        <w:t>Article 17</w:t>
      </w:r>
      <w:r w:rsidR="005C481F" w:rsidRPr="00692B47">
        <w:rPr>
          <w:rFonts w:ascii="Arial" w:hAnsi="Arial"/>
        </w:rPr>
        <w:t xml:space="preserve"> shall not affect the enforceability or validity of any remaining provisions of this </w:t>
      </w:r>
      <w:r w:rsidR="005C481F" w:rsidRPr="00692B47">
        <w:rPr>
          <w:rFonts w:ascii="Arial" w:hAnsi="Arial"/>
          <w:u w:val="single"/>
        </w:rPr>
        <w:t>Article 17</w:t>
      </w:r>
      <w:r w:rsidR="005C481F" w:rsidRPr="00692B47">
        <w:rPr>
          <w:rFonts w:ascii="Arial" w:hAnsi="Arial"/>
        </w:rPr>
        <w:t xml:space="preserve">, which shall be interpreted and construed to carry out fully the intention of the Parties. The Parties hereby authorize and instruct any judicial body interpreting this </w:t>
      </w:r>
      <w:r w:rsidR="005C481F" w:rsidRPr="00692B47">
        <w:rPr>
          <w:rFonts w:ascii="Arial" w:hAnsi="Arial"/>
          <w:u w:val="single"/>
        </w:rPr>
        <w:t xml:space="preserve">Article </w:t>
      </w:r>
      <w:r w:rsidR="003D79C0" w:rsidRPr="00692B47">
        <w:rPr>
          <w:rFonts w:ascii="Arial" w:hAnsi="Arial"/>
          <w:u w:val="single"/>
        </w:rPr>
        <w:t>1</w:t>
      </w:r>
      <w:r w:rsidR="005C481F" w:rsidRPr="00692B47">
        <w:rPr>
          <w:rFonts w:ascii="Arial" w:hAnsi="Arial"/>
          <w:u w:val="single"/>
        </w:rPr>
        <w:t>7</w:t>
      </w:r>
      <w:r w:rsidR="005C481F" w:rsidRPr="00692B47">
        <w:rPr>
          <w:rFonts w:ascii="Arial" w:hAnsi="Arial"/>
        </w:rPr>
        <w:t xml:space="preserve"> to rewrite any provision of this </w:t>
      </w:r>
      <w:r w:rsidR="005C481F" w:rsidRPr="00692B47">
        <w:rPr>
          <w:rFonts w:ascii="Arial" w:hAnsi="Arial"/>
          <w:u w:val="single"/>
        </w:rPr>
        <w:t>Article 17</w:t>
      </w:r>
      <w:r w:rsidR="005C481F" w:rsidRPr="00692B47">
        <w:rPr>
          <w:rFonts w:ascii="Arial" w:hAnsi="Arial"/>
        </w:rPr>
        <w:t xml:space="preserve"> which such body determines is unenforceable as written in such a fashion so that the provision may be enforced to the greatest extent legally possible. Each Party acknowledges and agrees that the covenants and agreements contained in this </w:t>
      </w:r>
      <w:r w:rsidR="005C481F" w:rsidRPr="00692B47">
        <w:rPr>
          <w:rFonts w:ascii="Arial" w:hAnsi="Arial"/>
          <w:u w:val="single"/>
        </w:rPr>
        <w:t>Article 17</w:t>
      </w:r>
      <w:r w:rsidR="005C481F" w:rsidRPr="00692B47">
        <w:rPr>
          <w:rFonts w:ascii="Arial" w:hAnsi="Arial"/>
        </w:rPr>
        <w:t xml:space="preserve"> shall be construed as covenants and agreements independent of each other or any other contract or agreement between the Parties, and that the existence of any claim or cause of action by one Party against the other Party, whether predicated upon this Agreement or any other contract or agreement between the Parties, shall not constitute a defense to the enforcement of the covenants and agreements contained in this </w:t>
      </w:r>
      <w:r w:rsidR="005C481F" w:rsidRPr="00692B47">
        <w:rPr>
          <w:rFonts w:ascii="Arial" w:hAnsi="Arial"/>
          <w:u w:val="single"/>
        </w:rPr>
        <w:t>Article 17</w:t>
      </w:r>
      <w:r w:rsidRPr="00692B47">
        <w:rPr>
          <w:rFonts w:ascii="Arial" w:hAnsi="Arial"/>
        </w:rPr>
        <w:t>.</w:t>
      </w:r>
    </w:p>
    <w:p w14:paraId="030DBF21" w14:textId="3788760D" w:rsidR="005A5434" w:rsidRPr="00692B47" w:rsidRDefault="00DC77CF" w:rsidP="00DE2F79">
      <w:pPr>
        <w:pStyle w:val="ArticleStyle1"/>
        <w:rPr>
          <w:rFonts w:ascii="Arial" w:hAnsi="Arial"/>
          <w:sz w:val="22"/>
        </w:rPr>
      </w:pPr>
      <w:r w:rsidRPr="00692B47">
        <w:rPr>
          <w:rFonts w:ascii="Arial" w:hAnsi="Arial"/>
          <w:sz w:val="22"/>
        </w:rPr>
        <w:br/>
      </w:r>
      <w:bookmarkStart w:id="1289" w:name="_Toc368309686"/>
      <w:bookmarkStart w:id="1290" w:name="_Toc449284997"/>
      <w:bookmarkStart w:id="1291" w:name="_Toc474489961"/>
      <w:bookmarkStart w:id="1292" w:name="_Toc474689650"/>
      <w:bookmarkStart w:id="1293" w:name="_Toc65080100"/>
      <w:bookmarkStart w:id="1294" w:name="_Toc66392319"/>
      <w:bookmarkStart w:id="1295" w:name="_Toc103174791"/>
      <w:bookmarkStart w:id="1296" w:name="_Toc68279990"/>
      <w:bookmarkStart w:id="1297" w:name="_Toc219226853"/>
      <w:bookmarkStart w:id="1298" w:name="_Toc219289242"/>
      <w:bookmarkStart w:id="1299" w:name="_Toc226033049"/>
      <w:r w:rsidR="005A5434" w:rsidRPr="00692B47">
        <w:rPr>
          <w:rFonts w:ascii="Arial" w:hAnsi="Arial"/>
          <w:sz w:val="22"/>
        </w:rPr>
        <w:t>Miscellaneous</w:t>
      </w:r>
      <w:bookmarkEnd w:id="1289"/>
      <w:bookmarkEnd w:id="1290"/>
      <w:bookmarkEnd w:id="1291"/>
      <w:bookmarkEnd w:id="1292"/>
      <w:bookmarkEnd w:id="1293"/>
      <w:bookmarkEnd w:id="1294"/>
      <w:bookmarkEnd w:id="1295"/>
      <w:bookmarkEnd w:id="1296"/>
      <w:bookmarkEnd w:id="1297"/>
      <w:bookmarkEnd w:id="1298"/>
      <w:bookmarkEnd w:id="1299"/>
    </w:p>
    <w:p w14:paraId="474CCE2D" w14:textId="77777777" w:rsidR="0041462F" w:rsidRPr="0041462F" w:rsidRDefault="005A5434" w:rsidP="008A7B54">
      <w:pPr>
        <w:pStyle w:val="ArticleStyle2"/>
        <w:rPr>
          <w:rFonts w:ascii="Arial" w:hAnsi="Arial"/>
          <w:vanish/>
          <w:specVanish/>
        </w:rPr>
      </w:pPr>
      <w:bookmarkStart w:id="1300" w:name="_Ref366786261"/>
      <w:bookmarkStart w:id="1301" w:name="_Toc368309687"/>
      <w:bookmarkStart w:id="1302" w:name="_Toc449284998"/>
      <w:bookmarkStart w:id="1303" w:name="_Toc474489962"/>
      <w:bookmarkStart w:id="1304" w:name="_Toc474689651"/>
      <w:bookmarkStart w:id="1305" w:name="_Toc65080101"/>
      <w:bookmarkStart w:id="1306" w:name="_Toc66392320"/>
      <w:bookmarkStart w:id="1307" w:name="_Toc103174792"/>
      <w:bookmarkStart w:id="1308" w:name="_Toc68279991"/>
      <w:bookmarkStart w:id="1309" w:name="_Toc219226854"/>
      <w:bookmarkStart w:id="1310" w:name="_Toc219289243"/>
      <w:bookmarkStart w:id="1311" w:name="_Toc226033050"/>
      <w:r w:rsidRPr="00692B47">
        <w:rPr>
          <w:rFonts w:ascii="Arial" w:hAnsi="Arial"/>
          <w:u w:val="single"/>
        </w:rPr>
        <w:t>Governing Documents</w:t>
      </w:r>
      <w:r w:rsidRPr="00692B47">
        <w:rPr>
          <w:rFonts w:ascii="Arial" w:hAnsi="Arial"/>
        </w:rPr>
        <w:t>.</w:t>
      </w:r>
      <w:bookmarkEnd w:id="1300"/>
      <w:bookmarkEnd w:id="1301"/>
      <w:bookmarkEnd w:id="1302"/>
      <w:bookmarkEnd w:id="1303"/>
      <w:bookmarkEnd w:id="1304"/>
      <w:bookmarkEnd w:id="1305"/>
      <w:bookmarkEnd w:id="1306"/>
      <w:bookmarkEnd w:id="1307"/>
      <w:bookmarkEnd w:id="1308"/>
      <w:bookmarkEnd w:id="1309"/>
      <w:bookmarkEnd w:id="1310"/>
      <w:bookmarkEnd w:id="1311"/>
    </w:p>
    <w:p w14:paraId="1D68DCAC" w14:textId="48678B03" w:rsidR="005A5434" w:rsidRPr="00692B47" w:rsidRDefault="00D6494B" w:rsidP="0041462F">
      <w:pPr>
        <w:pStyle w:val="ArticleStyle2text"/>
      </w:pPr>
      <w:r w:rsidRPr="00692B47">
        <w:t xml:space="preserve">  </w:t>
      </w:r>
      <w:r w:rsidR="005A5434" w:rsidRPr="00692B47">
        <w:t xml:space="preserve">The following documents and provisions, listed in descending order of priority, and any </w:t>
      </w:r>
      <w:r w:rsidR="00E73988" w:rsidRPr="00692B47">
        <w:t xml:space="preserve">amendments thereto, comprise </w:t>
      </w:r>
      <w:r w:rsidR="00631719" w:rsidRPr="00692B47">
        <w:t>the “</w:t>
      </w:r>
      <w:r w:rsidR="00631719" w:rsidRPr="00692B47">
        <w:rPr>
          <w:b/>
        </w:rPr>
        <w:t>Contract Documents</w:t>
      </w:r>
      <w:r w:rsidR="00631719" w:rsidRPr="00692B47">
        <w:t>”</w:t>
      </w:r>
      <w:r w:rsidR="005A5434" w:rsidRPr="00692B47">
        <w:t>:</w:t>
      </w:r>
    </w:p>
    <w:p w14:paraId="2E7A70E9" w14:textId="5342F0C9" w:rsidR="00631719" w:rsidRPr="003B196C" w:rsidRDefault="00631719" w:rsidP="00631719">
      <w:pPr>
        <w:spacing w:after="0"/>
        <w:ind w:firstLine="720"/>
        <w:rPr>
          <w:rFonts w:ascii="Arial" w:hAnsi="Arial"/>
          <w:sz w:val="22"/>
        </w:rPr>
      </w:pPr>
      <w:r w:rsidRPr="00692B47">
        <w:rPr>
          <w:rFonts w:ascii="Arial" w:hAnsi="Arial"/>
          <w:sz w:val="22"/>
        </w:rPr>
        <w:t>(a)</w:t>
      </w:r>
      <w:r w:rsidRPr="00692B47">
        <w:rPr>
          <w:rFonts w:ascii="Arial" w:hAnsi="Arial"/>
          <w:sz w:val="22"/>
        </w:rPr>
        <w:tab/>
        <w:t xml:space="preserve">Change Orders </w:t>
      </w:r>
      <w:r w:rsidRPr="003B196C">
        <w:rPr>
          <w:rFonts w:ascii="Arial" w:hAnsi="Arial"/>
          <w:sz w:val="22"/>
        </w:rPr>
        <w:t>and amendments</w:t>
      </w:r>
      <w:r w:rsidR="00FD2E97" w:rsidRPr="003B196C">
        <w:rPr>
          <w:rFonts w:ascii="Arial" w:hAnsi="Arial"/>
          <w:sz w:val="22"/>
        </w:rPr>
        <w:t xml:space="preserve"> </w:t>
      </w:r>
      <w:proofErr w:type="gramStart"/>
      <w:r w:rsidR="00FD2E97" w:rsidRPr="003B196C">
        <w:rPr>
          <w:rFonts w:ascii="Arial" w:hAnsi="Arial"/>
          <w:sz w:val="22"/>
        </w:rPr>
        <w:t>entered into</w:t>
      </w:r>
      <w:proofErr w:type="gramEnd"/>
      <w:r w:rsidR="00FD2E97" w:rsidRPr="003B196C">
        <w:rPr>
          <w:rFonts w:ascii="Arial" w:hAnsi="Arial"/>
          <w:sz w:val="22"/>
        </w:rPr>
        <w:t xml:space="preserve"> pursuant to </w:t>
      </w:r>
      <w:r w:rsidR="00FD2E97" w:rsidRPr="003B196C">
        <w:rPr>
          <w:rFonts w:ascii="Arial" w:hAnsi="Arial"/>
          <w:sz w:val="22"/>
          <w:u w:val="single"/>
        </w:rPr>
        <w:t>Section 18.11</w:t>
      </w:r>
      <w:r w:rsidRPr="003B196C">
        <w:rPr>
          <w:rFonts w:ascii="Arial" w:hAnsi="Arial"/>
          <w:sz w:val="22"/>
        </w:rPr>
        <w:t xml:space="preserve">, </w:t>
      </w:r>
    </w:p>
    <w:p w14:paraId="6F144FED" w14:textId="77777777" w:rsidR="00631719" w:rsidRPr="005F6E5D" w:rsidRDefault="00631719" w:rsidP="00631719">
      <w:pPr>
        <w:spacing w:after="0"/>
        <w:ind w:firstLine="720"/>
        <w:rPr>
          <w:rFonts w:ascii="Arial" w:hAnsi="Arial"/>
          <w:sz w:val="22"/>
          <w:lang w:val="fr-FR"/>
        </w:rPr>
      </w:pPr>
      <w:r w:rsidRPr="005F6E5D">
        <w:rPr>
          <w:rFonts w:ascii="Arial" w:hAnsi="Arial"/>
          <w:sz w:val="22"/>
          <w:lang w:val="fr-FR"/>
        </w:rPr>
        <w:t>(b)</w:t>
      </w:r>
      <w:r w:rsidRPr="005F6E5D">
        <w:rPr>
          <w:rFonts w:ascii="Arial" w:hAnsi="Arial"/>
          <w:sz w:val="22"/>
          <w:lang w:val="fr-FR"/>
        </w:rPr>
        <w:tab/>
        <w:t>Construction Documents</w:t>
      </w:r>
    </w:p>
    <w:p w14:paraId="46589B20" w14:textId="50D41AB9" w:rsidR="00631719" w:rsidRPr="005F6E5D" w:rsidRDefault="00631719" w:rsidP="00631719">
      <w:pPr>
        <w:spacing w:after="0"/>
        <w:ind w:firstLine="720"/>
        <w:rPr>
          <w:rFonts w:ascii="Arial" w:hAnsi="Arial"/>
          <w:sz w:val="22"/>
          <w:lang w:val="fr-FR"/>
        </w:rPr>
      </w:pPr>
      <w:r w:rsidRPr="005F6E5D">
        <w:rPr>
          <w:rFonts w:ascii="Arial" w:hAnsi="Arial"/>
          <w:sz w:val="22"/>
          <w:lang w:val="fr-FR"/>
        </w:rPr>
        <w:t>(c)</w:t>
      </w:r>
      <w:r w:rsidRPr="005F6E5D">
        <w:rPr>
          <w:rFonts w:ascii="Arial" w:hAnsi="Arial"/>
          <w:sz w:val="22"/>
          <w:lang w:val="fr-FR"/>
        </w:rPr>
        <w:tab/>
        <w:t>Design Development Documents</w:t>
      </w:r>
    </w:p>
    <w:p w14:paraId="276E4F1A" w14:textId="4B1C6B6F" w:rsidR="00631719" w:rsidRPr="003B196C" w:rsidRDefault="00631719" w:rsidP="00631719">
      <w:pPr>
        <w:spacing w:after="0"/>
        <w:ind w:firstLine="720"/>
        <w:rPr>
          <w:rFonts w:ascii="Arial" w:hAnsi="Arial"/>
          <w:sz w:val="22"/>
        </w:rPr>
      </w:pPr>
      <w:r w:rsidRPr="003B196C">
        <w:rPr>
          <w:rFonts w:ascii="Arial" w:hAnsi="Arial"/>
          <w:sz w:val="22"/>
        </w:rPr>
        <w:t>(d)</w:t>
      </w:r>
      <w:r w:rsidRPr="003B196C">
        <w:rPr>
          <w:rFonts w:ascii="Arial" w:hAnsi="Arial"/>
          <w:sz w:val="22"/>
        </w:rPr>
        <w:tab/>
        <w:t xml:space="preserve">the Terms and </w:t>
      </w:r>
      <w:proofErr w:type="gramStart"/>
      <w:r w:rsidRPr="003B196C">
        <w:rPr>
          <w:rFonts w:ascii="Arial" w:hAnsi="Arial"/>
          <w:sz w:val="22"/>
        </w:rPr>
        <w:t>Conditions;</w:t>
      </w:r>
      <w:proofErr w:type="gramEnd"/>
    </w:p>
    <w:p w14:paraId="7958FCD4" w14:textId="06BC6EFC" w:rsidR="009007EB" w:rsidRPr="003B196C" w:rsidRDefault="00631719" w:rsidP="009007EB">
      <w:pPr>
        <w:spacing w:after="0"/>
        <w:ind w:firstLine="720"/>
        <w:rPr>
          <w:rFonts w:ascii="Arial" w:hAnsi="Arial"/>
          <w:sz w:val="22"/>
        </w:rPr>
      </w:pPr>
      <w:r w:rsidRPr="003B196C">
        <w:rPr>
          <w:rFonts w:ascii="Arial" w:hAnsi="Arial"/>
          <w:sz w:val="22"/>
        </w:rPr>
        <w:t>(</w:t>
      </w:r>
      <w:r w:rsidR="009007EB" w:rsidRPr="009007EB">
        <w:rPr>
          <w:rFonts w:ascii="Arial" w:hAnsi="Arial" w:cs="Arial"/>
          <w:sz w:val="22"/>
          <w:szCs w:val="22"/>
        </w:rPr>
        <w:t>e</w:t>
      </w:r>
      <w:r w:rsidRPr="003B196C">
        <w:rPr>
          <w:rFonts w:ascii="Arial" w:hAnsi="Arial"/>
          <w:sz w:val="22"/>
        </w:rPr>
        <w:t>)</w:t>
      </w:r>
      <w:r w:rsidRPr="003B196C">
        <w:rPr>
          <w:rFonts w:ascii="Arial" w:hAnsi="Arial"/>
          <w:sz w:val="22"/>
        </w:rPr>
        <w:tab/>
        <w:t>Exhibit A</w:t>
      </w:r>
      <w:r w:rsidR="009007EB" w:rsidRPr="009007EB">
        <w:rPr>
          <w:rFonts w:ascii="Arial" w:hAnsi="Arial" w:cs="Arial"/>
          <w:sz w:val="22"/>
          <w:szCs w:val="22"/>
        </w:rPr>
        <w:t>-</w:t>
      </w:r>
      <w:proofErr w:type="gramStart"/>
      <w:r w:rsidR="009007EB" w:rsidRPr="009007EB">
        <w:rPr>
          <w:rFonts w:ascii="Arial" w:hAnsi="Arial" w:cs="Arial"/>
          <w:sz w:val="22"/>
          <w:szCs w:val="22"/>
        </w:rPr>
        <w:t>1</w:t>
      </w:r>
      <w:r w:rsidRPr="003B196C">
        <w:rPr>
          <w:rFonts w:ascii="Arial" w:hAnsi="Arial"/>
          <w:sz w:val="22"/>
        </w:rPr>
        <w:t>;</w:t>
      </w:r>
      <w:proofErr w:type="gramEnd"/>
    </w:p>
    <w:p w14:paraId="267BD669" w14:textId="05FA5B91" w:rsidR="009007EB" w:rsidRPr="009007EB" w:rsidRDefault="009007EB" w:rsidP="009007EB">
      <w:pPr>
        <w:spacing w:after="0"/>
        <w:ind w:firstLine="720"/>
        <w:rPr>
          <w:rFonts w:ascii="Arial" w:hAnsi="Arial" w:cs="Arial"/>
          <w:sz w:val="22"/>
          <w:szCs w:val="22"/>
        </w:rPr>
      </w:pPr>
      <w:r w:rsidRPr="009007EB">
        <w:rPr>
          <w:rFonts w:ascii="Arial" w:hAnsi="Arial" w:cs="Arial"/>
          <w:sz w:val="22"/>
          <w:szCs w:val="22"/>
        </w:rPr>
        <w:t>(f)</w:t>
      </w:r>
      <w:r w:rsidRPr="009007EB">
        <w:rPr>
          <w:rFonts w:ascii="Arial" w:hAnsi="Arial" w:cs="Arial"/>
          <w:sz w:val="22"/>
          <w:szCs w:val="22"/>
        </w:rPr>
        <w:tab/>
        <w:t>Exhibit A-</w:t>
      </w:r>
      <w:proofErr w:type="gramStart"/>
      <w:r w:rsidRPr="009007EB">
        <w:rPr>
          <w:rFonts w:ascii="Arial" w:hAnsi="Arial" w:cs="Arial"/>
          <w:sz w:val="22"/>
          <w:szCs w:val="22"/>
        </w:rPr>
        <w:t>2</w:t>
      </w:r>
      <w:r>
        <w:rPr>
          <w:rFonts w:ascii="Arial" w:hAnsi="Arial" w:cs="Arial"/>
          <w:sz w:val="22"/>
          <w:szCs w:val="22"/>
        </w:rPr>
        <w:t>;</w:t>
      </w:r>
      <w:proofErr w:type="gramEnd"/>
    </w:p>
    <w:p w14:paraId="0B5DBF9A" w14:textId="6E69E36F" w:rsidR="00577E3E" w:rsidRPr="003B196C" w:rsidRDefault="00631719" w:rsidP="00E73988">
      <w:pPr>
        <w:spacing w:after="0"/>
        <w:ind w:firstLine="720"/>
        <w:rPr>
          <w:rFonts w:ascii="Arial" w:hAnsi="Arial"/>
          <w:sz w:val="22"/>
        </w:rPr>
      </w:pPr>
      <w:r w:rsidRPr="00A812D6">
        <w:rPr>
          <w:rFonts w:ascii="Arial" w:hAnsi="Arial" w:cs="Arial"/>
          <w:sz w:val="22"/>
          <w:szCs w:val="22"/>
        </w:rPr>
        <w:t>(</w:t>
      </w:r>
      <w:r w:rsidR="009007EB">
        <w:rPr>
          <w:rFonts w:ascii="Arial" w:hAnsi="Arial" w:cs="Arial"/>
          <w:sz w:val="22"/>
          <w:szCs w:val="22"/>
        </w:rPr>
        <w:t>g</w:t>
      </w:r>
      <w:r w:rsidRPr="003B196C">
        <w:rPr>
          <w:rFonts w:ascii="Arial" w:hAnsi="Arial"/>
          <w:sz w:val="22"/>
        </w:rPr>
        <w:t>)</w:t>
      </w:r>
      <w:r w:rsidRPr="003B196C">
        <w:rPr>
          <w:rFonts w:ascii="Arial" w:hAnsi="Arial"/>
          <w:sz w:val="22"/>
        </w:rPr>
        <w:tab/>
        <w:t>Exhibit [●] [</w:t>
      </w:r>
      <w:r w:rsidR="00E73988" w:rsidRPr="003B196C">
        <w:rPr>
          <w:rFonts w:ascii="Arial" w:hAnsi="Arial"/>
          <w:b/>
          <w:i/>
          <w:sz w:val="22"/>
        </w:rPr>
        <w:t xml:space="preserve">Exhibits to be listed in priority order once </w:t>
      </w:r>
      <w:r w:rsidR="00DB6D58" w:rsidRPr="003B196C">
        <w:rPr>
          <w:rFonts w:ascii="Arial" w:hAnsi="Arial"/>
          <w:b/>
          <w:i/>
          <w:sz w:val="22"/>
        </w:rPr>
        <w:t>finalized</w:t>
      </w:r>
      <w:r w:rsidR="00E73988" w:rsidRPr="003B196C">
        <w:rPr>
          <w:rFonts w:ascii="Arial" w:hAnsi="Arial"/>
          <w:b/>
          <w:i/>
          <w:sz w:val="22"/>
        </w:rPr>
        <w:t>]</w:t>
      </w:r>
    </w:p>
    <w:p w14:paraId="1776373C" w14:textId="563FA1EF" w:rsidR="005A5434" w:rsidRPr="00692B47" w:rsidRDefault="005A5434" w:rsidP="00871526">
      <w:pPr>
        <w:pStyle w:val="ArticleStyle2text"/>
        <w:ind w:firstLine="0"/>
      </w:pPr>
      <w:r w:rsidRPr="003B196C">
        <w:t xml:space="preserve">In the event of a conflict or inconsistency among the various </w:t>
      </w:r>
      <w:r w:rsidR="00E73988" w:rsidRPr="003B196C">
        <w:t>items listed above</w:t>
      </w:r>
      <w:r w:rsidRPr="003B196C">
        <w:t xml:space="preserve">, such conflict or inconsistency shall be resolved by reference to that </w:t>
      </w:r>
      <w:r w:rsidR="00E73988" w:rsidRPr="003B196C">
        <w:t xml:space="preserve">item </w:t>
      </w:r>
      <w:r w:rsidRPr="003B196C">
        <w:t xml:space="preserve">having the higher priority as determined by the order in which the </w:t>
      </w:r>
      <w:r w:rsidR="00E73988" w:rsidRPr="003B196C">
        <w:t xml:space="preserve">item is </w:t>
      </w:r>
      <w:r w:rsidRPr="003B196C">
        <w:t xml:space="preserve">listed </w:t>
      </w:r>
      <w:r w:rsidRPr="00692B47">
        <w:t>above.  Subject to the</w:t>
      </w:r>
      <w:r w:rsidR="00E73988" w:rsidRPr="00692B47">
        <w:t xml:space="preserve"> foregoing, if any provisions within any given listed item </w:t>
      </w:r>
      <w:proofErr w:type="gramStart"/>
      <w:r w:rsidR="00E73988" w:rsidRPr="00692B47">
        <w:t xml:space="preserve">are </w:t>
      </w:r>
      <w:r w:rsidRPr="00692B47">
        <w:t>in conflict with</w:t>
      </w:r>
      <w:proofErr w:type="gramEnd"/>
      <w:r w:rsidRPr="00692B47">
        <w:t xml:space="preserve"> any other provisions in </w:t>
      </w:r>
      <w:r w:rsidR="00E73988" w:rsidRPr="00692B47">
        <w:t>the sa</w:t>
      </w:r>
      <w:r w:rsidR="00486FC9" w:rsidRPr="00692B47">
        <w:t>m</w:t>
      </w:r>
      <w:r w:rsidR="00E73988" w:rsidRPr="00692B47">
        <w:t>e</w:t>
      </w:r>
      <w:r w:rsidRPr="00692B47">
        <w:t>, the provision setting forth the higher standard of conduct for or more onerous obligations upon Contractor will prevail.</w:t>
      </w:r>
    </w:p>
    <w:p w14:paraId="2D2DB9AC" w14:textId="77777777" w:rsidR="0041462F" w:rsidRPr="0041462F" w:rsidRDefault="004D566D" w:rsidP="008A7B54">
      <w:pPr>
        <w:pStyle w:val="ArticleStyle2"/>
        <w:rPr>
          <w:rFonts w:ascii="Arial" w:hAnsi="Arial"/>
          <w:vanish/>
          <w:specVanish/>
        </w:rPr>
      </w:pPr>
      <w:bookmarkStart w:id="1312" w:name="_Ref366785044"/>
      <w:bookmarkStart w:id="1313" w:name="_Toc368309688"/>
      <w:bookmarkStart w:id="1314" w:name="_Toc449284999"/>
      <w:bookmarkStart w:id="1315" w:name="_Toc474489963"/>
      <w:bookmarkStart w:id="1316" w:name="_Toc474689652"/>
      <w:bookmarkStart w:id="1317" w:name="_Toc65080102"/>
      <w:bookmarkStart w:id="1318" w:name="_Toc66392321"/>
      <w:bookmarkStart w:id="1319" w:name="_Toc103174793"/>
      <w:bookmarkStart w:id="1320" w:name="_Toc68279992"/>
      <w:bookmarkStart w:id="1321" w:name="_Toc219226855"/>
      <w:bookmarkStart w:id="1322" w:name="_Toc219289244"/>
      <w:bookmarkStart w:id="1323" w:name="_Toc226033051"/>
      <w:r w:rsidRPr="00692B47">
        <w:rPr>
          <w:rFonts w:ascii="Arial" w:hAnsi="Arial"/>
          <w:u w:val="single"/>
        </w:rPr>
        <w:t>Project Managers</w:t>
      </w:r>
      <w:r w:rsidR="005A5434" w:rsidRPr="00692B47">
        <w:rPr>
          <w:rFonts w:ascii="Arial" w:hAnsi="Arial"/>
        </w:rPr>
        <w:t>.</w:t>
      </w:r>
      <w:bookmarkEnd w:id="1312"/>
      <w:bookmarkEnd w:id="1313"/>
      <w:bookmarkEnd w:id="1314"/>
      <w:bookmarkEnd w:id="1315"/>
      <w:bookmarkEnd w:id="1316"/>
      <w:bookmarkEnd w:id="1317"/>
      <w:bookmarkEnd w:id="1318"/>
      <w:bookmarkEnd w:id="1319"/>
      <w:bookmarkEnd w:id="1320"/>
      <w:bookmarkEnd w:id="1321"/>
      <w:bookmarkEnd w:id="1322"/>
      <w:bookmarkEnd w:id="1323"/>
    </w:p>
    <w:p w14:paraId="6504129A" w14:textId="0FBEFE48" w:rsidR="005A5434" w:rsidRPr="00692B47" w:rsidRDefault="00D6494B" w:rsidP="0041462F">
      <w:pPr>
        <w:pStyle w:val="ArticleStyle2text"/>
      </w:pPr>
      <w:r w:rsidRPr="00692B47">
        <w:t xml:space="preserve">  </w:t>
      </w:r>
      <w:proofErr w:type="gramStart"/>
      <w:r w:rsidR="005A5434" w:rsidRPr="00692B47">
        <w:t>In order to</w:t>
      </w:r>
      <w:proofErr w:type="gramEnd"/>
      <w:r w:rsidR="005A5434" w:rsidRPr="00692B47">
        <w:t xml:space="preserve"> secure effective cooperation and to deal on a prompt and orderly basis with the various scheduling and administrative issues which may arise in connection </w:t>
      </w:r>
      <w:r w:rsidR="005A5434" w:rsidRPr="00692B47">
        <w:lastRenderedPageBreak/>
        <w:t xml:space="preserve">with the rights and obligations of the Parties hereunder, each Party hereby appoints the following people as their respective </w:t>
      </w:r>
      <w:r w:rsidR="004D566D" w:rsidRPr="00692B47">
        <w:t>“Project Managers”</w:t>
      </w:r>
      <w:r w:rsidR="005A5434" w:rsidRPr="00692B47">
        <w:t>:</w:t>
      </w:r>
    </w:p>
    <w:p w14:paraId="684A802D" w14:textId="3321DE2D" w:rsidR="005A5434" w:rsidRPr="00692B47" w:rsidRDefault="005A5434" w:rsidP="00210107">
      <w:pPr>
        <w:tabs>
          <w:tab w:val="left" w:pos="360"/>
        </w:tabs>
        <w:rPr>
          <w:rFonts w:ascii="Arial" w:hAnsi="Arial"/>
          <w:sz w:val="22"/>
        </w:rPr>
      </w:pPr>
      <w:r w:rsidRPr="00692B47">
        <w:rPr>
          <w:rFonts w:ascii="Arial" w:hAnsi="Arial"/>
          <w:sz w:val="22"/>
        </w:rPr>
        <w:tab/>
      </w:r>
      <w:r w:rsidR="00CA4334" w:rsidRPr="00692B47">
        <w:rPr>
          <w:rFonts w:ascii="Arial" w:hAnsi="Arial"/>
          <w:sz w:val="22"/>
        </w:rPr>
        <w:t>JEA</w:t>
      </w:r>
      <w:r w:rsidRPr="00692B47">
        <w:rPr>
          <w:rFonts w:ascii="Arial" w:hAnsi="Arial"/>
          <w:sz w:val="22"/>
        </w:rPr>
        <w:t xml:space="preserve"> </w:t>
      </w:r>
      <w:r w:rsidR="004D566D" w:rsidRPr="00692B47">
        <w:rPr>
          <w:rFonts w:ascii="Arial" w:hAnsi="Arial"/>
          <w:sz w:val="22"/>
        </w:rPr>
        <w:t>Project Manager</w:t>
      </w:r>
      <w:r w:rsidRPr="00692B47">
        <w:rPr>
          <w:rFonts w:ascii="Arial" w:hAnsi="Arial"/>
          <w:sz w:val="22"/>
        </w:rPr>
        <w:t>:</w:t>
      </w:r>
      <w:r w:rsidR="003B196C">
        <w:rPr>
          <w:rFonts w:ascii="Arial" w:hAnsi="Arial"/>
          <w:sz w:val="22"/>
        </w:rPr>
        <w:t xml:space="preserve"> </w:t>
      </w:r>
      <w:r w:rsidRPr="00692B47">
        <w:rPr>
          <w:rFonts w:ascii="Arial" w:hAnsi="Arial"/>
          <w:sz w:val="22"/>
        </w:rPr>
        <w:t>[</w:t>
      </w:r>
      <w:r w:rsidR="00F35B12" w:rsidRPr="00692B47">
        <w:rPr>
          <w:rFonts w:ascii="Arial" w:hAnsi="Arial"/>
          <w:sz w:val="22"/>
        </w:rPr>
        <w:t>●</w:t>
      </w:r>
      <w:r w:rsidRPr="00692B47">
        <w:rPr>
          <w:rFonts w:ascii="Arial" w:hAnsi="Arial"/>
          <w:sz w:val="22"/>
        </w:rPr>
        <w:t>]</w:t>
      </w:r>
    </w:p>
    <w:p w14:paraId="1E409D9E" w14:textId="456D6D22" w:rsidR="00B5350E" w:rsidRPr="00692B47" w:rsidRDefault="005A5434" w:rsidP="00210107">
      <w:pPr>
        <w:tabs>
          <w:tab w:val="left" w:pos="360"/>
        </w:tabs>
        <w:rPr>
          <w:rFonts w:ascii="Arial" w:hAnsi="Arial"/>
          <w:sz w:val="22"/>
        </w:rPr>
      </w:pPr>
      <w:r w:rsidRPr="00692B47">
        <w:rPr>
          <w:rFonts w:ascii="Arial" w:hAnsi="Arial"/>
          <w:sz w:val="22"/>
        </w:rPr>
        <w:tab/>
        <w:t xml:space="preserve">Contractor </w:t>
      </w:r>
      <w:r w:rsidR="004D566D" w:rsidRPr="00692B47">
        <w:rPr>
          <w:rFonts w:ascii="Arial" w:hAnsi="Arial"/>
          <w:sz w:val="22"/>
        </w:rPr>
        <w:t>Project Manager</w:t>
      </w:r>
      <w:r w:rsidRPr="00692B47">
        <w:rPr>
          <w:rFonts w:ascii="Arial" w:hAnsi="Arial"/>
          <w:sz w:val="22"/>
        </w:rPr>
        <w:t>:</w:t>
      </w:r>
      <w:r w:rsidR="003B196C">
        <w:rPr>
          <w:rFonts w:ascii="Arial" w:hAnsi="Arial"/>
          <w:sz w:val="22"/>
        </w:rPr>
        <w:t xml:space="preserve"> </w:t>
      </w:r>
      <w:r w:rsidRPr="00692B47">
        <w:rPr>
          <w:rFonts w:ascii="Arial" w:hAnsi="Arial"/>
          <w:sz w:val="22"/>
        </w:rPr>
        <w:t>[</w:t>
      </w:r>
      <w:r w:rsidR="00F35B12" w:rsidRPr="00692B47">
        <w:rPr>
          <w:rFonts w:ascii="Arial" w:hAnsi="Arial"/>
          <w:sz w:val="22"/>
        </w:rPr>
        <w:t>●</w:t>
      </w:r>
      <w:r w:rsidRPr="00692B47">
        <w:rPr>
          <w:rFonts w:ascii="Arial" w:hAnsi="Arial"/>
          <w:sz w:val="22"/>
        </w:rPr>
        <w:t xml:space="preserve">] </w:t>
      </w:r>
    </w:p>
    <w:p w14:paraId="3D815272" w14:textId="1576D51D" w:rsidR="005A5434" w:rsidRPr="00692B47" w:rsidRDefault="005A5434" w:rsidP="00871526">
      <w:pPr>
        <w:pStyle w:val="ArticleStyle2text"/>
        <w:ind w:firstLine="0"/>
      </w:pPr>
      <w:r w:rsidRPr="00692B47">
        <w:t xml:space="preserve">Either Party may, at any time, change the designation of its </w:t>
      </w:r>
      <w:r w:rsidR="004D566D" w:rsidRPr="00692B47">
        <w:t>Project Manager</w:t>
      </w:r>
      <w:r w:rsidRPr="00692B47">
        <w:t xml:space="preserve">, provided such Party shall promptly notify the other Party in writing of such change.  Each Party’s </w:t>
      </w:r>
      <w:r w:rsidR="004D566D" w:rsidRPr="00692B47">
        <w:t>Project Manager</w:t>
      </w:r>
      <w:r w:rsidRPr="00692B47">
        <w:t xml:space="preserve"> shall be authorized to administer, but not modify or amend, this Agreement on behalf of such Party and agree upon procedures and provide such information as is necessary for coordinating the efforts of the Parties.</w:t>
      </w:r>
    </w:p>
    <w:p w14:paraId="2544B13D" w14:textId="51F4B4BA" w:rsidR="005A5434" w:rsidRPr="00692B47" w:rsidRDefault="005A5434" w:rsidP="00D6494B">
      <w:pPr>
        <w:pStyle w:val="ArticleStyle2"/>
        <w:rPr>
          <w:rFonts w:ascii="Arial" w:hAnsi="Arial"/>
        </w:rPr>
      </w:pPr>
      <w:bookmarkStart w:id="1324" w:name="_Ref366800724"/>
      <w:bookmarkStart w:id="1325" w:name="_Toc368309689"/>
      <w:bookmarkStart w:id="1326" w:name="_Toc449285000"/>
      <w:bookmarkStart w:id="1327" w:name="_Toc474489964"/>
      <w:bookmarkStart w:id="1328" w:name="_Toc474689653"/>
      <w:bookmarkStart w:id="1329" w:name="_Toc65080103"/>
      <w:bookmarkStart w:id="1330" w:name="_Toc66392322"/>
      <w:bookmarkStart w:id="1331" w:name="_Toc103174794"/>
      <w:bookmarkStart w:id="1332" w:name="_Toc68279993"/>
      <w:bookmarkStart w:id="1333" w:name="_Toc219226856"/>
      <w:bookmarkStart w:id="1334" w:name="_Toc219289245"/>
      <w:bookmarkStart w:id="1335" w:name="_Toc226033052"/>
      <w:r w:rsidRPr="00692B47">
        <w:rPr>
          <w:rFonts w:ascii="Arial" w:hAnsi="Arial"/>
          <w:u w:val="single"/>
        </w:rPr>
        <w:t>Assignment/Delegation</w:t>
      </w:r>
      <w:r w:rsidRPr="00692B47">
        <w:rPr>
          <w:rFonts w:ascii="Arial" w:hAnsi="Arial"/>
        </w:rPr>
        <w:t>.</w:t>
      </w:r>
      <w:bookmarkEnd w:id="1324"/>
      <w:bookmarkEnd w:id="1325"/>
      <w:bookmarkEnd w:id="1326"/>
      <w:bookmarkEnd w:id="1327"/>
      <w:bookmarkEnd w:id="1328"/>
      <w:bookmarkEnd w:id="1329"/>
      <w:bookmarkEnd w:id="1330"/>
      <w:bookmarkEnd w:id="1331"/>
      <w:bookmarkEnd w:id="1332"/>
      <w:bookmarkEnd w:id="1333"/>
      <w:bookmarkEnd w:id="1334"/>
      <w:bookmarkEnd w:id="1335"/>
      <w:r w:rsidRPr="00692B47">
        <w:rPr>
          <w:rFonts w:ascii="Arial" w:hAnsi="Arial"/>
        </w:rPr>
        <w:t xml:space="preserve">  </w:t>
      </w:r>
    </w:p>
    <w:p w14:paraId="3A9FBB9C" w14:textId="5BAC6D7E" w:rsidR="005A5434" w:rsidRPr="00692B47" w:rsidRDefault="005A5434" w:rsidP="008A7B54">
      <w:pPr>
        <w:pStyle w:val="ArticleStyle3"/>
        <w:rPr>
          <w:rFonts w:ascii="Arial" w:hAnsi="Arial"/>
        </w:rPr>
      </w:pPr>
      <w:bookmarkStart w:id="1336" w:name="_Ref366800703"/>
      <w:r w:rsidRPr="00692B47">
        <w:rPr>
          <w:rFonts w:ascii="Arial" w:hAnsi="Arial"/>
          <w:u w:val="single"/>
        </w:rPr>
        <w:t>Assignment/Delegation by Contractor</w:t>
      </w:r>
      <w:r w:rsidRPr="00692B47">
        <w:rPr>
          <w:rFonts w:ascii="Arial" w:hAnsi="Arial"/>
        </w:rPr>
        <w:t xml:space="preserve">.  It is expressly understood and agreed that this Agreement is personal to </w:t>
      </w:r>
      <w:r w:rsidR="00CA4334" w:rsidRPr="00692B47">
        <w:rPr>
          <w:rFonts w:ascii="Arial" w:hAnsi="Arial"/>
        </w:rPr>
        <w:t>JEA</w:t>
      </w:r>
      <w:r w:rsidRPr="00692B47">
        <w:rPr>
          <w:rFonts w:ascii="Arial" w:hAnsi="Arial"/>
        </w:rPr>
        <w:t>, and that Contractor will have no right, power or authority to assign or delegate its rights or obligations under this Agreement or any portion thereof, either voluntarily or involuntarily, or by operation of law.</w:t>
      </w:r>
      <w:bookmarkEnd w:id="1336"/>
    </w:p>
    <w:p w14:paraId="47B1281E" w14:textId="30BA3970" w:rsidR="005A5434" w:rsidRPr="00692B47" w:rsidRDefault="005A5434" w:rsidP="00871526">
      <w:pPr>
        <w:pStyle w:val="ArticleStyle3"/>
        <w:rPr>
          <w:rFonts w:ascii="Arial" w:hAnsi="Arial"/>
        </w:rPr>
      </w:pPr>
      <w:bookmarkStart w:id="1337" w:name="_Ref366800708"/>
      <w:r w:rsidRPr="00692B47">
        <w:rPr>
          <w:rFonts w:ascii="Arial" w:hAnsi="Arial"/>
          <w:u w:val="single"/>
        </w:rPr>
        <w:t xml:space="preserve">Assignment/Delegation by </w:t>
      </w:r>
      <w:r w:rsidR="00CA4334" w:rsidRPr="00692B47">
        <w:rPr>
          <w:rFonts w:ascii="Arial" w:hAnsi="Arial"/>
          <w:u w:val="single"/>
        </w:rPr>
        <w:t>JEA</w:t>
      </w:r>
      <w:r w:rsidRPr="00692B47">
        <w:rPr>
          <w:rFonts w:ascii="Arial" w:hAnsi="Arial"/>
        </w:rPr>
        <w:t>.</w:t>
      </w:r>
      <w:bookmarkEnd w:id="1337"/>
      <w:r w:rsidRPr="00692B47">
        <w:rPr>
          <w:rFonts w:ascii="Arial" w:hAnsi="Arial"/>
        </w:rPr>
        <w:t xml:space="preserve">  </w:t>
      </w:r>
      <w:r w:rsidR="00CA4334" w:rsidRPr="00692B47">
        <w:rPr>
          <w:rFonts w:ascii="Arial" w:hAnsi="Arial"/>
        </w:rPr>
        <w:t>JEA</w:t>
      </w:r>
      <w:r w:rsidRPr="00692B47">
        <w:rPr>
          <w:rFonts w:ascii="Arial" w:hAnsi="Arial"/>
        </w:rPr>
        <w:t xml:space="preserve"> may assign any or </w:t>
      </w:r>
      <w:proofErr w:type="gramStart"/>
      <w:r w:rsidRPr="00692B47">
        <w:rPr>
          <w:rFonts w:ascii="Arial" w:hAnsi="Arial"/>
        </w:rPr>
        <w:t>all of</w:t>
      </w:r>
      <w:proofErr w:type="gramEnd"/>
      <w:r w:rsidRPr="00692B47">
        <w:rPr>
          <w:rFonts w:ascii="Arial" w:hAnsi="Arial"/>
        </w:rPr>
        <w:t xml:space="preserve"> its rights and/or delegate any or </w:t>
      </w:r>
      <w:proofErr w:type="gramStart"/>
      <w:r w:rsidRPr="00692B47">
        <w:rPr>
          <w:rFonts w:ascii="Arial" w:hAnsi="Arial"/>
        </w:rPr>
        <w:t>all of</w:t>
      </w:r>
      <w:proofErr w:type="gramEnd"/>
      <w:r w:rsidRPr="00692B47">
        <w:rPr>
          <w:rFonts w:ascii="Arial" w:hAnsi="Arial"/>
        </w:rPr>
        <w:t xml:space="preserve"> its obligations under this Agreement to any third party; provided, that</w:t>
      </w:r>
      <w:r w:rsidR="00212A89" w:rsidRPr="00692B47">
        <w:rPr>
          <w:rFonts w:ascii="Arial" w:hAnsi="Arial"/>
        </w:rPr>
        <w:t xml:space="preserve"> </w:t>
      </w:r>
      <w:r w:rsidR="00CA4334" w:rsidRPr="00692B47">
        <w:rPr>
          <w:rFonts w:ascii="Arial" w:hAnsi="Arial"/>
        </w:rPr>
        <w:t>JEA</w:t>
      </w:r>
      <w:r w:rsidRPr="00692B47">
        <w:rPr>
          <w:rFonts w:ascii="Arial" w:hAnsi="Arial"/>
        </w:rPr>
        <w:t xml:space="preserve"> must first seek and receive Contractor’s consent to such delegation; and provided, further, that such consent will not be unreasonably withheld, unreasonably conditioned or unreasonably delayed.  If, upon </w:t>
      </w:r>
      <w:r w:rsidR="00CA4334" w:rsidRPr="00692B47">
        <w:rPr>
          <w:rFonts w:ascii="Arial" w:hAnsi="Arial"/>
        </w:rPr>
        <w:t>JEA</w:t>
      </w:r>
      <w:r w:rsidRPr="00692B47">
        <w:rPr>
          <w:rFonts w:ascii="Arial" w:hAnsi="Arial"/>
        </w:rPr>
        <w:t xml:space="preserve">’s request for such consent, Contractor has concerns that may lead to Contractor’s (reasonably) withholding such consent, then Contractor will promptly meet and in good faith discuss with </w:t>
      </w:r>
      <w:r w:rsidR="00CA4334" w:rsidRPr="00692B47">
        <w:rPr>
          <w:rFonts w:ascii="Arial" w:hAnsi="Arial"/>
        </w:rPr>
        <w:t>JEA</w:t>
      </w:r>
      <w:r w:rsidRPr="00692B47">
        <w:rPr>
          <w:rFonts w:ascii="Arial" w:hAnsi="Arial"/>
        </w:rPr>
        <w:t xml:space="preserve"> such reasonable and appropriate means as may be taken to address and resolve such concerns so as to allow for such consent to be granted. If Contractor has consented to the delegation of </w:t>
      </w:r>
      <w:r w:rsidR="00CA4334" w:rsidRPr="00692B47">
        <w:rPr>
          <w:rFonts w:ascii="Arial" w:hAnsi="Arial"/>
        </w:rPr>
        <w:t>JEA</w:t>
      </w:r>
      <w:r w:rsidRPr="00692B47">
        <w:rPr>
          <w:rFonts w:ascii="Arial" w:hAnsi="Arial"/>
        </w:rPr>
        <w:t xml:space="preserve">’s obligations as provided above, then, if </w:t>
      </w:r>
      <w:r w:rsidR="00CA4334" w:rsidRPr="00692B47">
        <w:rPr>
          <w:rFonts w:ascii="Arial" w:hAnsi="Arial"/>
        </w:rPr>
        <w:t>JEA</w:t>
      </w:r>
      <w:r w:rsidRPr="00692B47">
        <w:rPr>
          <w:rFonts w:ascii="Arial" w:hAnsi="Arial"/>
        </w:rPr>
        <w:t xml:space="preserve"> so requests, Contractor will execute such reasonable documentation evidencing such consent and releasing </w:t>
      </w:r>
      <w:r w:rsidR="00CA4334" w:rsidRPr="00692B47">
        <w:rPr>
          <w:rFonts w:ascii="Arial" w:hAnsi="Arial"/>
        </w:rPr>
        <w:t>JEA</w:t>
      </w:r>
      <w:r w:rsidRPr="00692B47">
        <w:rPr>
          <w:rFonts w:ascii="Arial" w:hAnsi="Arial"/>
        </w:rPr>
        <w:t xml:space="preserve"> from such delegated obligations.</w:t>
      </w:r>
    </w:p>
    <w:p w14:paraId="6DE4BE53" w14:textId="018D37E0" w:rsidR="005A5434" w:rsidRPr="00692B47" w:rsidRDefault="005A5434" w:rsidP="008A7B54">
      <w:pPr>
        <w:pStyle w:val="ArticleStyle3"/>
        <w:rPr>
          <w:rFonts w:ascii="Arial" w:hAnsi="Arial"/>
        </w:rPr>
      </w:pPr>
      <w:r w:rsidRPr="00692B47">
        <w:rPr>
          <w:rFonts w:ascii="Arial" w:hAnsi="Arial"/>
          <w:u w:val="single"/>
        </w:rPr>
        <w:t>Successors and Assigns</w:t>
      </w:r>
      <w:r w:rsidRPr="00692B47">
        <w:rPr>
          <w:rFonts w:ascii="Arial" w:hAnsi="Arial"/>
        </w:rPr>
        <w:t xml:space="preserve">.  Subject to </w:t>
      </w:r>
      <w:r w:rsidRPr="00692B47">
        <w:rPr>
          <w:rFonts w:ascii="Arial" w:hAnsi="Arial"/>
          <w:u w:val="single"/>
        </w:rPr>
        <w:t xml:space="preserve">Sections </w:t>
      </w:r>
      <w:r w:rsidR="000F7DFD" w:rsidRPr="00692B47">
        <w:rPr>
          <w:rFonts w:ascii="Arial" w:hAnsi="Arial"/>
          <w:u w:val="single"/>
        </w:rPr>
        <w:t>18.3.1</w:t>
      </w:r>
      <w:r w:rsidRPr="00692B47">
        <w:rPr>
          <w:rFonts w:ascii="Arial" w:hAnsi="Arial"/>
        </w:rPr>
        <w:t xml:space="preserve"> and </w:t>
      </w:r>
      <w:r w:rsidR="000F7DFD" w:rsidRPr="00692B47">
        <w:rPr>
          <w:rFonts w:ascii="Arial" w:hAnsi="Arial"/>
          <w:u w:val="single"/>
        </w:rPr>
        <w:t>18.3.2</w:t>
      </w:r>
      <w:r w:rsidRPr="00692B47">
        <w:rPr>
          <w:rFonts w:ascii="Arial" w:hAnsi="Arial"/>
        </w:rPr>
        <w:t xml:space="preserve">, the provisions of this Agreement will extend to the benefit of and will be binding upon the successors and permitted assigns of the Parties. </w:t>
      </w:r>
    </w:p>
    <w:p w14:paraId="22702E7C" w14:textId="158BC1A5" w:rsidR="005A5434" w:rsidRPr="00692B47" w:rsidRDefault="005A5434" w:rsidP="008A7B54">
      <w:pPr>
        <w:pStyle w:val="ArticleStyle3"/>
        <w:rPr>
          <w:rFonts w:ascii="Arial" w:hAnsi="Arial"/>
        </w:rPr>
      </w:pPr>
      <w:r w:rsidRPr="00692B47">
        <w:rPr>
          <w:rFonts w:ascii="Arial" w:hAnsi="Arial"/>
          <w:u w:val="single"/>
        </w:rPr>
        <w:t>Unauthorized Assignments</w:t>
      </w:r>
      <w:r w:rsidRPr="00692B47">
        <w:rPr>
          <w:rFonts w:ascii="Arial" w:hAnsi="Arial"/>
        </w:rPr>
        <w:t xml:space="preserve">.  Any attempted assignment, delegation or transfer of a Party’s rights and/or obligations under this Agreement that is not in accordance with this </w:t>
      </w:r>
      <w:r w:rsidRPr="00692B47">
        <w:rPr>
          <w:rFonts w:ascii="Arial" w:hAnsi="Arial"/>
          <w:u w:val="single"/>
        </w:rPr>
        <w:t xml:space="preserve">Section </w:t>
      </w:r>
      <w:r w:rsidR="000F7DFD" w:rsidRPr="00692B47">
        <w:rPr>
          <w:rFonts w:ascii="Arial" w:hAnsi="Arial"/>
          <w:u w:val="single"/>
        </w:rPr>
        <w:t>18.3</w:t>
      </w:r>
      <w:r w:rsidRPr="00692B47">
        <w:rPr>
          <w:rFonts w:ascii="Arial" w:hAnsi="Arial"/>
        </w:rPr>
        <w:t xml:space="preserve"> shall be null and void.</w:t>
      </w:r>
    </w:p>
    <w:p w14:paraId="4F84781A" w14:textId="77777777" w:rsidR="0041462F" w:rsidRPr="0041462F" w:rsidRDefault="005A5434" w:rsidP="008A7B54">
      <w:pPr>
        <w:pStyle w:val="ArticleStyle2"/>
        <w:rPr>
          <w:rFonts w:ascii="Arial" w:hAnsi="Arial"/>
          <w:vanish/>
          <w:specVanish/>
        </w:rPr>
      </w:pPr>
      <w:bookmarkStart w:id="1338" w:name="_Toc368309690"/>
      <w:bookmarkStart w:id="1339" w:name="_Toc449285001"/>
      <w:bookmarkStart w:id="1340" w:name="_Toc474489965"/>
      <w:bookmarkStart w:id="1341" w:name="_Toc474689654"/>
      <w:bookmarkStart w:id="1342" w:name="_Toc65080104"/>
      <w:bookmarkStart w:id="1343" w:name="_Toc66392323"/>
      <w:bookmarkStart w:id="1344" w:name="_Toc103174795"/>
      <w:bookmarkStart w:id="1345" w:name="_Toc68279994"/>
      <w:bookmarkStart w:id="1346" w:name="_Toc219226857"/>
      <w:bookmarkStart w:id="1347" w:name="_Toc219289246"/>
      <w:bookmarkStart w:id="1348" w:name="_Toc226033053"/>
      <w:r w:rsidRPr="00692B47">
        <w:rPr>
          <w:rFonts w:ascii="Arial" w:hAnsi="Arial"/>
          <w:u w:val="single"/>
        </w:rPr>
        <w:t xml:space="preserve">Reviews, Inspections, Approvals by </w:t>
      </w:r>
      <w:r w:rsidR="00CA4334" w:rsidRPr="00692B47">
        <w:rPr>
          <w:rFonts w:ascii="Arial" w:hAnsi="Arial"/>
          <w:u w:val="single"/>
        </w:rPr>
        <w:t>JEA</w:t>
      </w:r>
      <w:r w:rsidRPr="00692B47">
        <w:rPr>
          <w:rFonts w:ascii="Arial" w:hAnsi="Arial"/>
        </w:rPr>
        <w:t>.</w:t>
      </w:r>
      <w:bookmarkEnd w:id="1338"/>
      <w:bookmarkEnd w:id="1339"/>
      <w:bookmarkEnd w:id="1340"/>
      <w:bookmarkEnd w:id="1341"/>
      <w:bookmarkEnd w:id="1342"/>
      <w:bookmarkEnd w:id="1343"/>
      <w:bookmarkEnd w:id="1344"/>
      <w:bookmarkEnd w:id="1345"/>
      <w:bookmarkEnd w:id="1346"/>
      <w:bookmarkEnd w:id="1347"/>
      <w:bookmarkEnd w:id="1348"/>
    </w:p>
    <w:p w14:paraId="4923E1BF" w14:textId="4E84963D" w:rsidR="005A5434" w:rsidRPr="00692B47" w:rsidRDefault="00D6494B" w:rsidP="0041462F">
      <w:pPr>
        <w:pStyle w:val="ArticleStyle2text"/>
      </w:pPr>
      <w:r w:rsidRPr="00692B47">
        <w:t xml:space="preserve">  </w:t>
      </w:r>
      <w:r w:rsidR="005A5434" w:rsidRPr="00692B47">
        <w:t xml:space="preserve">Any and all reviews, inspections or approvals by </w:t>
      </w:r>
      <w:r w:rsidR="00CA4334" w:rsidRPr="00692B47">
        <w:t>JEA</w:t>
      </w:r>
      <w:r w:rsidR="005A5434" w:rsidRPr="00692B47">
        <w:t xml:space="preserve"> or </w:t>
      </w:r>
      <w:r w:rsidR="00CA4334" w:rsidRPr="00692B47">
        <w:t>JEA</w:t>
      </w:r>
      <w:r w:rsidR="00082123" w:rsidRPr="00692B47">
        <w:t>’s Engineer</w:t>
      </w:r>
      <w:r w:rsidR="005A5434" w:rsidRPr="00692B47">
        <w:t xml:space="preserve"> or any of their respective representatives that are required by, allowed or otherwise refer</w:t>
      </w:r>
      <w:r w:rsidR="00E73988" w:rsidRPr="00692B47">
        <w:t xml:space="preserve">enced in this Agreement </w:t>
      </w:r>
      <w:r w:rsidR="005A5434" w:rsidRPr="00692B47">
        <w:t xml:space="preserve">or that are otherwise undertaken by </w:t>
      </w:r>
      <w:r w:rsidR="00CA4334" w:rsidRPr="00692B47">
        <w:t>JEA</w:t>
      </w:r>
      <w:r w:rsidR="005A5434" w:rsidRPr="00692B47">
        <w:t xml:space="preserve"> or </w:t>
      </w:r>
      <w:r w:rsidR="00CA4334" w:rsidRPr="00692B47">
        <w:t>JEA</w:t>
      </w:r>
      <w:r w:rsidR="00082123" w:rsidRPr="00692B47">
        <w:t>’s Engineer</w:t>
      </w:r>
      <w:r w:rsidR="005A5434" w:rsidRPr="00692B47">
        <w:t xml:space="preserve"> or any of their respective representatives in connection with the </w:t>
      </w:r>
      <w:r w:rsidR="005621D1" w:rsidRPr="00692B47">
        <w:t>Work</w:t>
      </w:r>
      <w:r w:rsidR="005A5434" w:rsidRPr="00692B47">
        <w:t xml:space="preserve">, before or after the Effective Date, are for the sole purpose of concept review only.  Any such reviews, inspections, approvals or related actions of </w:t>
      </w:r>
      <w:r w:rsidR="00CA4334" w:rsidRPr="00692B47">
        <w:t>JEA</w:t>
      </w:r>
      <w:r w:rsidR="005A5434" w:rsidRPr="00692B47">
        <w:t xml:space="preserve"> shall not in any way be, or be deemed to be, either: (a) an indication of any knowledge or expertise by any such parties in any area of the Work; (b) an approval of any architectural, civil, structural, electrical, mechanical, plumbing, engineering, fire protection, safety or design aspects, requirements or specifications, all of which are, and shall remain, the responsibility of Contractor; or (c) a waiver of Contractor’s obligations to perform the Work in accordance with this Agreement.</w:t>
      </w:r>
      <w:r w:rsidR="00CF6E19" w:rsidRPr="00692B47">
        <w:t xml:space="preserve"> </w:t>
      </w:r>
      <w:r w:rsidR="00E73988" w:rsidRPr="00692B47">
        <w:t xml:space="preserve">Notwithstanding any provision in this Agreement to the </w:t>
      </w:r>
      <w:r w:rsidR="00E73988" w:rsidRPr="00692B47">
        <w:lastRenderedPageBreak/>
        <w:t>contrary</w:t>
      </w:r>
      <w:r w:rsidR="005A5434" w:rsidRPr="00692B47">
        <w:t xml:space="preserve">, </w:t>
      </w:r>
      <w:r w:rsidR="00CA4334" w:rsidRPr="00692B47">
        <w:t>JEA</w:t>
      </w:r>
      <w:r w:rsidR="005A5434" w:rsidRPr="00692B47">
        <w:t xml:space="preserve"> shall not be deemed to have assumed the responsibilities of Contractor nor shall Contractor presume that </w:t>
      </w:r>
      <w:r w:rsidR="00CA4334" w:rsidRPr="00692B47">
        <w:t>JEA</w:t>
      </w:r>
      <w:r w:rsidR="005A5434" w:rsidRPr="00692B47">
        <w:t xml:space="preserve"> or its representatives have any knowledge or expertise in any area of the Work </w:t>
      </w:r>
      <w:proofErr w:type="gramStart"/>
      <w:r w:rsidR="005A5434" w:rsidRPr="00692B47">
        <w:t>as a result of</w:t>
      </w:r>
      <w:proofErr w:type="gramEnd"/>
      <w:r w:rsidR="005A5434" w:rsidRPr="00692B47">
        <w:t xml:space="preserve"> any such review, inspection approval or related actions. No action or inaction by </w:t>
      </w:r>
      <w:r w:rsidR="00CA4334" w:rsidRPr="00692B47">
        <w:t>JEA</w:t>
      </w:r>
      <w:r w:rsidR="005A5434" w:rsidRPr="00692B47">
        <w:t xml:space="preserve"> or its representatives with respect to the design or construction of the Work shall relieve Contractor of its duties and responsibilities u</w:t>
      </w:r>
      <w:r w:rsidR="00E73988" w:rsidRPr="00692B47">
        <w:t>nder this Agreement or under this Agreement</w:t>
      </w:r>
      <w:r w:rsidR="005A5434" w:rsidRPr="00692B47">
        <w:t>.</w:t>
      </w:r>
    </w:p>
    <w:p w14:paraId="6BDF5F5E" w14:textId="77777777" w:rsidR="0041462F" w:rsidRPr="0041462F" w:rsidRDefault="005A5434" w:rsidP="008A7B54">
      <w:pPr>
        <w:pStyle w:val="ArticleStyle2"/>
        <w:rPr>
          <w:rFonts w:ascii="Arial" w:hAnsi="Arial"/>
          <w:vanish/>
          <w:specVanish/>
        </w:rPr>
      </w:pPr>
      <w:bookmarkStart w:id="1349" w:name="_Toc368309691"/>
      <w:bookmarkStart w:id="1350" w:name="_Toc449285002"/>
      <w:bookmarkStart w:id="1351" w:name="_Toc474489966"/>
      <w:bookmarkStart w:id="1352" w:name="_Toc474689655"/>
      <w:bookmarkStart w:id="1353" w:name="_Toc65080105"/>
      <w:bookmarkStart w:id="1354" w:name="_Toc66392324"/>
      <w:bookmarkStart w:id="1355" w:name="_Toc103174796"/>
      <w:bookmarkStart w:id="1356" w:name="_Toc68279995"/>
      <w:bookmarkStart w:id="1357" w:name="_Toc219226858"/>
      <w:bookmarkStart w:id="1358" w:name="_Toc219289247"/>
      <w:bookmarkStart w:id="1359" w:name="_Toc226033054"/>
      <w:r w:rsidRPr="00692B47">
        <w:rPr>
          <w:rFonts w:ascii="Arial" w:hAnsi="Arial"/>
          <w:u w:val="single"/>
        </w:rPr>
        <w:t>Governing Law</w:t>
      </w:r>
      <w:r w:rsidRPr="00692B47">
        <w:rPr>
          <w:rFonts w:ascii="Arial" w:hAnsi="Arial"/>
        </w:rPr>
        <w:t>.</w:t>
      </w:r>
      <w:bookmarkEnd w:id="1349"/>
      <w:bookmarkEnd w:id="1350"/>
      <w:bookmarkEnd w:id="1351"/>
      <w:bookmarkEnd w:id="1352"/>
      <w:bookmarkEnd w:id="1353"/>
      <w:bookmarkEnd w:id="1354"/>
      <w:bookmarkEnd w:id="1355"/>
      <w:bookmarkEnd w:id="1356"/>
      <w:bookmarkEnd w:id="1357"/>
      <w:bookmarkEnd w:id="1358"/>
      <w:bookmarkEnd w:id="1359"/>
    </w:p>
    <w:p w14:paraId="6B6D94D8" w14:textId="55F32500" w:rsidR="005A5434" w:rsidRPr="00692B47" w:rsidRDefault="00D6494B" w:rsidP="0041462F">
      <w:pPr>
        <w:pStyle w:val="ArticleStyle2text"/>
      </w:pPr>
      <w:r w:rsidRPr="00692B47">
        <w:t xml:space="preserve">  </w:t>
      </w:r>
      <w:r w:rsidR="00A51AE8" w:rsidRPr="00692B47">
        <w:t>To the greatest extent permitted by law, t</w:t>
      </w:r>
      <w:r w:rsidR="005A5434" w:rsidRPr="00692B47">
        <w:t>his Agreement shall in all respects be governed by and construed in accordance with the laws of the State of</w:t>
      </w:r>
      <w:r w:rsidR="00415A6C" w:rsidRPr="00692B47">
        <w:t xml:space="preserve"> </w:t>
      </w:r>
      <w:r w:rsidR="00CF6E19" w:rsidRPr="00692B47">
        <w:t xml:space="preserve">Florida, </w:t>
      </w:r>
      <w:r w:rsidR="00A30FC1" w:rsidRPr="00692B47">
        <w:t xml:space="preserve">excluding any choice of law provisions that would result in the application of the laws of another </w:t>
      </w:r>
      <w:r w:rsidR="00CF6E19" w:rsidRPr="00692B47">
        <w:t>jurisdiction</w:t>
      </w:r>
      <w:r w:rsidR="005A5434" w:rsidRPr="00692B47">
        <w:t xml:space="preserve">.  </w:t>
      </w:r>
    </w:p>
    <w:p w14:paraId="07E5E169" w14:textId="77777777" w:rsidR="0041462F" w:rsidRPr="0041462F" w:rsidRDefault="005A5434" w:rsidP="008A7B54">
      <w:pPr>
        <w:pStyle w:val="ArticleStyle2"/>
        <w:rPr>
          <w:rFonts w:ascii="Arial" w:hAnsi="Arial"/>
          <w:vanish/>
          <w:specVanish/>
        </w:rPr>
      </w:pPr>
      <w:bookmarkStart w:id="1360" w:name="_Toc368309693"/>
      <w:bookmarkStart w:id="1361" w:name="_Toc449285004"/>
      <w:bookmarkStart w:id="1362" w:name="_Toc474489968"/>
      <w:bookmarkStart w:id="1363" w:name="_Toc474689657"/>
      <w:bookmarkStart w:id="1364" w:name="_Toc65080107"/>
      <w:bookmarkStart w:id="1365" w:name="_Toc66392326"/>
      <w:bookmarkStart w:id="1366" w:name="_Toc103174798"/>
      <w:bookmarkStart w:id="1367" w:name="_Toc68279997"/>
      <w:bookmarkStart w:id="1368" w:name="_Toc219226860"/>
      <w:bookmarkStart w:id="1369" w:name="_Toc219289249"/>
      <w:bookmarkStart w:id="1370" w:name="_Toc226033055"/>
      <w:r w:rsidRPr="00692B47">
        <w:rPr>
          <w:rFonts w:ascii="Arial" w:hAnsi="Arial"/>
          <w:u w:val="single"/>
        </w:rPr>
        <w:t>Severability</w:t>
      </w:r>
      <w:r w:rsidRPr="00692B47">
        <w:rPr>
          <w:rFonts w:ascii="Arial" w:hAnsi="Arial"/>
        </w:rPr>
        <w:t>.</w:t>
      </w:r>
      <w:bookmarkEnd w:id="1360"/>
      <w:bookmarkEnd w:id="1361"/>
      <w:bookmarkEnd w:id="1362"/>
      <w:bookmarkEnd w:id="1363"/>
      <w:bookmarkEnd w:id="1364"/>
      <w:bookmarkEnd w:id="1365"/>
      <w:bookmarkEnd w:id="1366"/>
      <w:bookmarkEnd w:id="1367"/>
      <w:bookmarkEnd w:id="1368"/>
      <w:bookmarkEnd w:id="1369"/>
      <w:bookmarkEnd w:id="1370"/>
    </w:p>
    <w:p w14:paraId="1234DBF4" w14:textId="0236B5B7" w:rsidR="005A5434" w:rsidRPr="00692B47" w:rsidRDefault="00D6494B" w:rsidP="0041462F">
      <w:pPr>
        <w:pStyle w:val="ArticleStyle2text"/>
      </w:pPr>
      <w:r w:rsidRPr="00692B47">
        <w:t xml:space="preserve">  </w:t>
      </w:r>
      <w:r w:rsidR="005A5434" w:rsidRPr="00692B47">
        <w:t>If any provision of this Agreement shall be held void, voidable, invalid or inoperative, no other provision of this Agreement shall be affected as a result thereof, and, accordingly, the remaining provisions of this Agreement shall remain in full force and effect as though such void, voidable, invalid or inoperative provision had not been contained herein</w:t>
      </w:r>
      <w:r w:rsidR="00DD4B7A" w:rsidRPr="00692B47">
        <w:t>.</w:t>
      </w:r>
    </w:p>
    <w:p w14:paraId="4BB6D452" w14:textId="77777777" w:rsidR="0041462F" w:rsidRPr="0041462F" w:rsidRDefault="005A5434" w:rsidP="008A7B54">
      <w:pPr>
        <w:pStyle w:val="ArticleStyle2"/>
        <w:rPr>
          <w:rFonts w:ascii="Arial" w:hAnsi="Arial"/>
          <w:vanish/>
          <w:specVanish/>
        </w:rPr>
      </w:pPr>
      <w:bookmarkStart w:id="1371" w:name="_Toc368309694"/>
      <w:bookmarkStart w:id="1372" w:name="_Toc449285005"/>
      <w:bookmarkStart w:id="1373" w:name="_Toc474489969"/>
      <w:bookmarkStart w:id="1374" w:name="_Toc474689658"/>
      <w:bookmarkStart w:id="1375" w:name="_Toc65080108"/>
      <w:bookmarkStart w:id="1376" w:name="_Toc66392327"/>
      <w:bookmarkStart w:id="1377" w:name="_Toc103174799"/>
      <w:bookmarkStart w:id="1378" w:name="_Toc68279998"/>
      <w:bookmarkStart w:id="1379" w:name="_Toc219226861"/>
      <w:bookmarkStart w:id="1380" w:name="_Toc219289250"/>
      <w:bookmarkStart w:id="1381" w:name="_Toc226033056"/>
      <w:r w:rsidRPr="00692B47">
        <w:rPr>
          <w:rFonts w:ascii="Arial" w:hAnsi="Arial"/>
          <w:u w:val="single"/>
        </w:rPr>
        <w:t>Notices</w:t>
      </w:r>
      <w:r w:rsidRPr="00692B47">
        <w:rPr>
          <w:rFonts w:ascii="Arial" w:hAnsi="Arial"/>
        </w:rPr>
        <w:t>.</w:t>
      </w:r>
      <w:bookmarkEnd w:id="1371"/>
      <w:bookmarkEnd w:id="1372"/>
      <w:bookmarkEnd w:id="1373"/>
      <w:bookmarkEnd w:id="1374"/>
      <w:bookmarkEnd w:id="1375"/>
      <w:bookmarkEnd w:id="1376"/>
      <w:bookmarkEnd w:id="1377"/>
      <w:bookmarkEnd w:id="1378"/>
      <w:bookmarkEnd w:id="1379"/>
      <w:bookmarkEnd w:id="1380"/>
      <w:bookmarkEnd w:id="1381"/>
    </w:p>
    <w:p w14:paraId="058B118D" w14:textId="7435B6E8" w:rsidR="005A5434" w:rsidRPr="0041462F" w:rsidRDefault="00D6494B" w:rsidP="0041462F">
      <w:pPr>
        <w:pStyle w:val="ArticleStyle2text"/>
      </w:pPr>
      <w:r w:rsidRPr="00692B47">
        <w:t xml:space="preserve">  </w:t>
      </w:r>
      <w:r w:rsidR="005A5434" w:rsidRPr="0041462F">
        <w:t xml:space="preserve">All notices permitted or required to be given under this Agreement shall be in writing and shall be deemed duly given: (a) on the same </w:t>
      </w:r>
      <w:r w:rsidR="00EC2537" w:rsidRPr="0041462F">
        <w:t>Day</w:t>
      </w:r>
      <w:r w:rsidR="005A5434" w:rsidRPr="0041462F">
        <w:t xml:space="preserve"> when transmitted by electronic mail to the recipient’s e-mail address as set forth below; provided, that such notice is initially printed onto the sending Party’s company letterhead and signed in ink</w:t>
      </w:r>
      <w:r w:rsidR="00A45DC1" w:rsidRPr="0041462F">
        <w:t xml:space="preserve"> by </w:t>
      </w:r>
      <w:r w:rsidR="005A5434" w:rsidRPr="0041462F">
        <w:t>an authorized representative of the Party, with such letter then scanned into .pdf, .gif, .jpeg or similar electronic scan format, and attached to the e-mail so transmitted, and provided further, that the recipient has confirmed its</w:t>
      </w:r>
      <w:r w:rsidR="00A45DC1" w:rsidRPr="0041462F">
        <w:t xml:space="preserve"> receipt </w:t>
      </w:r>
      <w:r w:rsidR="005A5434" w:rsidRPr="0041462F">
        <w:t>of the email either by response email or by verbal confirmation in person or by telephone, (b) on the date when delivered, when sent by overnight courier (e.g., FedEx or UPS) or by personal delivery.  All notices shall be delivered or sent to the Parties at their respective address(es) or number(s) shown below or to such other address(es) or number(s) as a Party may designate by prior written notice given in accordance with this provision to the other Party:</w:t>
      </w:r>
    </w:p>
    <w:p w14:paraId="432D1149" w14:textId="09F3A1C9" w:rsidR="005A5434" w:rsidRPr="00692B47" w:rsidRDefault="005A5434" w:rsidP="00FE0C5B">
      <w:pPr>
        <w:spacing w:line="240" w:lineRule="auto"/>
        <w:rPr>
          <w:rFonts w:ascii="Arial" w:hAnsi="Arial"/>
          <w:sz w:val="22"/>
        </w:rPr>
      </w:pPr>
      <w:r w:rsidRPr="00692B47">
        <w:rPr>
          <w:rFonts w:ascii="Arial" w:hAnsi="Arial"/>
          <w:sz w:val="22"/>
        </w:rPr>
        <w:t xml:space="preserve">If to </w:t>
      </w:r>
      <w:r w:rsidR="00CA4334" w:rsidRPr="00692B47">
        <w:rPr>
          <w:rFonts w:ascii="Arial" w:hAnsi="Arial"/>
          <w:sz w:val="22"/>
        </w:rPr>
        <w:t>JEA</w:t>
      </w:r>
      <w:r w:rsidRPr="00692B47">
        <w:rPr>
          <w:rFonts w:ascii="Arial" w:hAnsi="Arial"/>
          <w:sz w:val="22"/>
        </w:rPr>
        <w:t>:</w:t>
      </w:r>
    </w:p>
    <w:p w14:paraId="2BCD9357" w14:textId="62926406" w:rsidR="00690076" w:rsidRPr="00692B47" w:rsidRDefault="00CA4334" w:rsidP="00CF6E19">
      <w:pPr>
        <w:pStyle w:val="Text1"/>
        <w:spacing w:after="0" w:line="240" w:lineRule="auto"/>
        <w:ind w:left="720"/>
        <w:rPr>
          <w:rFonts w:ascii="Arial" w:hAnsi="Arial"/>
        </w:rPr>
      </w:pPr>
      <w:r w:rsidRPr="00692B47">
        <w:rPr>
          <w:rFonts w:ascii="Arial" w:hAnsi="Arial"/>
        </w:rPr>
        <w:t>JEA</w:t>
      </w:r>
    </w:p>
    <w:p w14:paraId="089A31B9" w14:textId="46B32DE9" w:rsidR="00690076" w:rsidRPr="00692B47" w:rsidRDefault="00690076" w:rsidP="00CF6E19">
      <w:pPr>
        <w:pStyle w:val="Text1"/>
        <w:spacing w:after="0" w:line="240" w:lineRule="auto"/>
        <w:ind w:left="720"/>
        <w:rPr>
          <w:rFonts w:ascii="Arial" w:hAnsi="Arial"/>
        </w:rPr>
      </w:pPr>
      <w:r w:rsidRPr="00692B47">
        <w:rPr>
          <w:rFonts w:ascii="Arial" w:hAnsi="Arial"/>
        </w:rPr>
        <w:t>Attn:</w:t>
      </w:r>
      <w:r w:rsidR="00CF6E19" w:rsidRPr="00692B47">
        <w:rPr>
          <w:rFonts w:ascii="Arial" w:hAnsi="Arial"/>
        </w:rPr>
        <w:t xml:space="preserve"> </w:t>
      </w:r>
      <w:r w:rsidR="00CA4334" w:rsidRPr="00692B47">
        <w:rPr>
          <w:rFonts w:ascii="Arial" w:hAnsi="Arial"/>
        </w:rPr>
        <w:t>Jim Stancin</w:t>
      </w:r>
    </w:p>
    <w:p w14:paraId="1E7233C4" w14:textId="118410A2" w:rsidR="00690076" w:rsidRPr="00692B47" w:rsidRDefault="00CA4334" w:rsidP="00CF6E19">
      <w:pPr>
        <w:pStyle w:val="Text1"/>
        <w:spacing w:after="0" w:line="240" w:lineRule="auto"/>
        <w:ind w:left="720"/>
        <w:rPr>
          <w:rFonts w:ascii="Arial" w:hAnsi="Arial"/>
        </w:rPr>
      </w:pPr>
      <w:r w:rsidRPr="00692B47">
        <w:rPr>
          <w:rFonts w:ascii="Arial" w:hAnsi="Arial"/>
        </w:rPr>
        <w:t>15701 Beaver Street West</w:t>
      </w:r>
    </w:p>
    <w:p w14:paraId="1E38AA77" w14:textId="2749D17D" w:rsidR="00690076" w:rsidRPr="00692B47" w:rsidRDefault="00690076" w:rsidP="00CF6E19">
      <w:pPr>
        <w:pStyle w:val="Text1"/>
        <w:spacing w:after="0" w:line="240" w:lineRule="auto"/>
        <w:ind w:left="720"/>
        <w:rPr>
          <w:rFonts w:ascii="Arial" w:hAnsi="Arial"/>
        </w:rPr>
      </w:pPr>
      <w:r w:rsidRPr="00692B47">
        <w:rPr>
          <w:rFonts w:ascii="Arial" w:hAnsi="Arial"/>
        </w:rPr>
        <w:t>Jackson</w:t>
      </w:r>
      <w:r w:rsidR="00CA4334" w:rsidRPr="00692B47">
        <w:rPr>
          <w:rFonts w:ascii="Arial" w:hAnsi="Arial"/>
        </w:rPr>
        <w:t>ville</w:t>
      </w:r>
      <w:r w:rsidRPr="00692B47">
        <w:rPr>
          <w:rFonts w:ascii="Arial" w:hAnsi="Arial"/>
        </w:rPr>
        <w:t xml:space="preserve">, </w:t>
      </w:r>
      <w:r w:rsidR="00CA4334" w:rsidRPr="00692B47">
        <w:rPr>
          <w:rFonts w:ascii="Arial" w:hAnsi="Arial"/>
        </w:rPr>
        <w:t>Florida 32234</w:t>
      </w:r>
    </w:p>
    <w:p w14:paraId="482CB46D" w14:textId="72E5D3C8" w:rsidR="00BB1571" w:rsidRPr="00692B47" w:rsidRDefault="00BB1571" w:rsidP="00CF6E19">
      <w:pPr>
        <w:spacing w:after="0" w:line="240" w:lineRule="auto"/>
        <w:ind w:left="720"/>
        <w:rPr>
          <w:rFonts w:ascii="Arial" w:hAnsi="Arial"/>
          <w:sz w:val="22"/>
        </w:rPr>
      </w:pPr>
      <w:r w:rsidRPr="00692B47">
        <w:rPr>
          <w:rFonts w:ascii="Arial" w:hAnsi="Arial"/>
          <w:sz w:val="22"/>
        </w:rPr>
        <w:t xml:space="preserve">Email Address: </w:t>
      </w:r>
      <w:r w:rsidR="00CA4334" w:rsidRPr="00692B47">
        <w:rPr>
          <w:rFonts w:ascii="Arial" w:hAnsi="Arial"/>
          <w:sz w:val="22"/>
        </w:rPr>
        <w:t>stanjm@jea.com</w:t>
      </w:r>
    </w:p>
    <w:p w14:paraId="7EF05CE9" w14:textId="77777777" w:rsidR="00690076" w:rsidRPr="00692B47" w:rsidRDefault="00690076" w:rsidP="00CF6E19">
      <w:pPr>
        <w:pStyle w:val="Text1"/>
        <w:spacing w:after="0" w:line="240" w:lineRule="auto"/>
        <w:ind w:left="720"/>
        <w:rPr>
          <w:rFonts w:ascii="Arial" w:hAnsi="Arial"/>
        </w:rPr>
      </w:pPr>
    </w:p>
    <w:p w14:paraId="662953FF" w14:textId="77777777" w:rsidR="00690076" w:rsidRPr="00692B47" w:rsidRDefault="00690076" w:rsidP="00CF6E19">
      <w:pPr>
        <w:pStyle w:val="Text1"/>
        <w:spacing w:after="0" w:line="240" w:lineRule="auto"/>
        <w:ind w:left="720"/>
        <w:rPr>
          <w:rFonts w:ascii="Arial" w:hAnsi="Arial"/>
        </w:rPr>
      </w:pPr>
      <w:r w:rsidRPr="00692B47">
        <w:rPr>
          <w:rFonts w:ascii="Arial" w:hAnsi="Arial"/>
        </w:rPr>
        <w:t>With a copy to:</w:t>
      </w:r>
    </w:p>
    <w:p w14:paraId="5A88597E" w14:textId="77777777" w:rsidR="00690076" w:rsidRPr="00692B47" w:rsidRDefault="00690076" w:rsidP="00CF6E19">
      <w:pPr>
        <w:pStyle w:val="Text1"/>
        <w:spacing w:after="0" w:line="240" w:lineRule="auto"/>
        <w:ind w:left="720"/>
        <w:rPr>
          <w:rFonts w:ascii="Arial" w:hAnsi="Arial"/>
        </w:rPr>
      </w:pPr>
    </w:p>
    <w:p w14:paraId="3BDE1A47" w14:textId="55F66DF1" w:rsidR="00690076" w:rsidRPr="00692B47" w:rsidRDefault="00CA4334" w:rsidP="00CF6E19">
      <w:pPr>
        <w:pStyle w:val="Text1"/>
        <w:spacing w:after="0" w:line="240" w:lineRule="auto"/>
        <w:ind w:left="720"/>
        <w:rPr>
          <w:rFonts w:ascii="Arial" w:hAnsi="Arial"/>
        </w:rPr>
      </w:pPr>
      <w:r w:rsidRPr="00692B47">
        <w:rPr>
          <w:rFonts w:ascii="Arial" w:hAnsi="Arial"/>
        </w:rPr>
        <w:t>JEA</w:t>
      </w:r>
    </w:p>
    <w:p w14:paraId="092ECB57" w14:textId="5378774E" w:rsidR="00593A64" w:rsidRPr="00692B47" w:rsidRDefault="00690076" w:rsidP="00CF6E19">
      <w:pPr>
        <w:pStyle w:val="Text4"/>
        <w:spacing w:after="0" w:line="240" w:lineRule="auto"/>
        <w:ind w:left="720"/>
        <w:rPr>
          <w:rFonts w:ascii="Arial" w:hAnsi="Arial"/>
        </w:rPr>
      </w:pPr>
      <w:r w:rsidRPr="00692B47">
        <w:rPr>
          <w:rFonts w:ascii="Arial" w:hAnsi="Arial"/>
        </w:rPr>
        <w:t>Attn</w:t>
      </w:r>
      <w:r w:rsidR="00593A64" w:rsidRPr="00692B47">
        <w:rPr>
          <w:rFonts w:ascii="Arial" w:hAnsi="Arial"/>
        </w:rPr>
        <w:t>: General Counsel</w:t>
      </w:r>
    </w:p>
    <w:p w14:paraId="5111DD0A" w14:textId="69E4A5F8" w:rsidR="00690076" w:rsidRPr="00692B47" w:rsidRDefault="00CA4334" w:rsidP="00CF6E19">
      <w:pPr>
        <w:pStyle w:val="Text1"/>
        <w:spacing w:after="0" w:line="240" w:lineRule="auto"/>
        <w:ind w:left="720"/>
        <w:rPr>
          <w:rFonts w:ascii="Arial" w:hAnsi="Arial"/>
        </w:rPr>
      </w:pPr>
      <w:r w:rsidRPr="00692B47">
        <w:rPr>
          <w:rFonts w:ascii="Arial" w:hAnsi="Arial"/>
        </w:rPr>
        <w:t xml:space="preserve">225 N. Pearl St. </w:t>
      </w:r>
    </w:p>
    <w:p w14:paraId="3559A0D3" w14:textId="76B6DFE6" w:rsidR="00E523ED" w:rsidRPr="00692B47" w:rsidRDefault="00690076" w:rsidP="00CF6E19">
      <w:pPr>
        <w:pStyle w:val="Text1"/>
        <w:spacing w:after="0" w:line="240" w:lineRule="auto"/>
        <w:ind w:left="720"/>
        <w:rPr>
          <w:rFonts w:ascii="Arial" w:hAnsi="Arial"/>
        </w:rPr>
      </w:pPr>
      <w:r w:rsidRPr="00692B47">
        <w:rPr>
          <w:rFonts w:ascii="Arial" w:hAnsi="Arial"/>
        </w:rPr>
        <w:t>Jackson</w:t>
      </w:r>
      <w:r w:rsidR="00CA4334" w:rsidRPr="00692B47">
        <w:rPr>
          <w:rFonts w:ascii="Arial" w:hAnsi="Arial"/>
        </w:rPr>
        <w:t>ville</w:t>
      </w:r>
      <w:r w:rsidRPr="00692B47">
        <w:rPr>
          <w:rFonts w:ascii="Arial" w:hAnsi="Arial"/>
        </w:rPr>
        <w:t xml:space="preserve">, </w:t>
      </w:r>
      <w:r w:rsidR="00CA4334" w:rsidRPr="00692B47">
        <w:rPr>
          <w:rFonts w:ascii="Arial" w:hAnsi="Arial"/>
        </w:rPr>
        <w:t>Florida 32202</w:t>
      </w:r>
    </w:p>
    <w:p w14:paraId="06C90E5C" w14:textId="77777777" w:rsidR="00CF6E19" w:rsidRPr="00692B47" w:rsidRDefault="00CF6E19" w:rsidP="00CF6E19">
      <w:pPr>
        <w:spacing w:after="0" w:line="240" w:lineRule="auto"/>
        <w:rPr>
          <w:rFonts w:ascii="Arial" w:hAnsi="Arial"/>
          <w:sz w:val="22"/>
        </w:rPr>
      </w:pPr>
    </w:p>
    <w:p w14:paraId="77A6A5AF" w14:textId="2E86DC95" w:rsidR="005A5434" w:rsidRPr="00692B47" w:rsidRDefault="005A5434" w:rsidP="00CF6E19">
      <w:pPr>
        <w:spacing w:after="0" w:line="240" w:lineRule="auto"/>
        <w:rPr>
          <w:rFonts w:ascii="Arial" w:hAnsi="Arial"/>
          <w:sz w:val="22"/>
        </w:rPr>
      </w:pPr>
      <w:r w:rsidRPr="00692B47">
        <w:rPr>
          <w:rFonts w:ascii="Arial" w:hAnsi="Arial"/>
          <w:sz w:val="22"/>
        </w:rPr>
        <w:t>If to Contractor:</w:t>
      </w:r>
    </w:p>
    <w:p w14:paraId="6015BFA0" w14:textId="207257BC" w:rsidR="00AD0FF0" w:rsidRPr="00692B47" w:rsidRDefault="00630098" w:rsidP="00CF6E19">
      <w:pPr>
        <w:spacing w:after="0" w:line="240" w:lineRule="auto"/>
        <w:ind w:left="720"/>
        <w:rPr>
          <w:rFonts w:ascii="Arial" w:hAnsi="Arial"/>
          <w:sz w:val="22"/>
        </w:rPr>
      </w:pPr>
      <w:r w:rsidRPr="00692B47">
        <w:rPr>
          <w:rFonts w:ascii="Arial" w:hAnsi="Arial"/>
          <w:sz w:val="22"/>
        </w:rPr>
        <w:t>__________________</w:t>
      </w:r>
    </w:p>
    <w:p w14:paraId="58DC5B8E" w14:textId="642E7873" w:rsidR="00630098" w:rsidRPr="00692B47" w:rsidRDefault="00630098" w:rsidP="00CF6E19">
      <w:pPr>
        <w:spacing w:after="0" w:line="240" w:lineRule="auto"/>
        <w:ind w:left="720"/>
        <w:rPr>
          <w:rFonts w:ascii="Arial" w:hAnsi="Arial"/>
          <w:sz w:val="22"/>
        </w:rPr>
      </w:pPr>
      <w:r w:rsidRPr="00692B47">
        <w:rPr>
          <w:rFonts w:ascii="Arial" w:hAnsi="Arial"/>
          <w:sz w:val="22"/>
        </w:rPr>
        <w:t>__________________</w:t>
      </w:r>
    </w:p>
    <w:p w14:paraId="7026BFD0" w14:textId="258686D0" w:rsidR="00630098" w:rsidRPr="00692B47" w:rsidRDefault="00630098" w:rsidP="00CF6E19">
      <w:pPr>
        <w:spacing w:after="0" w:line="240" w:lineRule="auto"/>
        <w:ind w:left="720"/>
        <w:rPr>
          <w:rFonts w:ascii="Arial" w:hAnsi="Arial"/>
          <w:sz w:val="22"/>
        </w:rPr>
      </w:pPr>
      <w:r w:rsidRPr="00692B47">
        <w:rPr>
          <w:rFonts w:ascii="Arial" w:hAnsi="Arial"/>
          <w:sz w:val="22"/>
        </w:rPr>
        <w:t>__________________</w:t>
      </w:r>
    </w:p>
    <w:p w14:paraId="7324E36B" w14:textId="34EEB128" w:rsidR="005A5434" w:rsidRPr="00692B47" w:rsidRDefault="005A5434" w:rsidP="00CF6E19">
      <w:pPr>
        <w:spacing w:after="0" w:line="240" w:lineRule="auto"/>
        <w:ind w:left="720"/>
        <w:rPr>
          <w:rFonts w:ascii="Arial" w:hAnsi="Arial"/>
          <w:sz w:val="22"/>
        </w:rPr>
      </w:pPr>
      <w:r w:rsidRPr="00692B47">
        <w:rPr>
          <w:rFonts w:ascii="Arial" w:hAnsi="Arial"/>
          <w:sz w:val="22"/>
        </w:rPr>
        <w:t>Attention:</w:t>
      </w:r>
      <w:r w:rsidR="00AD0FF0" w:rsidRPr="00692B47">
        <w:rPr>
          <w:rFonts w:ascii="Arial" w:hAnsi="Arial"/>
          <w:sz w:val="22"/>
        </w:rPr>
        <w:t xml:space="preserve">  </w:t>
      </w:r>
    </w:p>
    <w:p w14:paraId="6935853E" w14:textId="440F0BF8" w:rsidR="005A5434" w:rsidRPr="00692B47" w:rsidRDefault="00AD0FF0" w:rsidP="00CF6E19">
      <w:pPr>
        <w:spacing w:after="0" w:line="240" w:lineRule="auto"/>
        <w:ind w:left="720"/>
        <w:rPr>
          <w:rFonts w:ascii="Arial" w:hAnsi="Arial"/>
          <w:sz w:val="22"/>
        </w:rPr>
      </w:pPr>
      <w:r w:rsidRPr="00692B47">
        <w:rPr>
          <w:rFonts w:ascii="Arial" w:hAnsi="Arial"/>
          <w:sz w:val="22"/>
        </w:rPr>
        <w:t xml:space="preserve">Email Address: </w:t>
      </w:r>
    </w:p>
    <w:p w14:paraId="15C760CE" w14:textId="77777777" w:rsidR="00E4537B" w:rsidRPr="00692B47" w:rsidRDefault="00E4537B" w:rsidP="00CF6E19">
      <w:pPr>
        <w:spacing w:after="0" w:line="240" w:lineRule="auto"/>
        <w:ind w:firstLine="720"/>
        <w:rPr>
          <w:rFonts w:ascii="Arial" w:hAnsi="Arial"/>
          <w:sz w:val="22"/>
        </w:rPr>
      </w:pPr>
    </w:p>
    <w:p w14:paraId="6FD01D9C" w14:textId="6A53393A" w:rsidR="00D50556" w:rsidRPr="00692B47" w:rsidRDefault="00D50556" w:rsidP="00CF6E19">
      <w:pPr>
        <w:spacing w:after="0" w:line="240" w:lineRule="auto"/>
        <w:ind w:firstLine="720"/>
        <w:rPr>
          <w:rFonts w:ascii="Arial" w:hAnsi="Arial"/>
          <w:sz w:val="22"/>
        </w:rPr>
      </w:pPr>
      <w:r w:rsidRPr="00692B47">
        <w:rPr>
          <w:rFonts w:ascii="Arial" w:hAnsi="Arial"/>
          <w:sz w:val="22"/>
        </w:rPr>
        <w:t>and a copy to:</w:t>
      </w:r>
    </w:p>
    <w:p w14:paraId="6F170F19" w14:textId="77777777" w:rsidR="00630098" w:rsidRPr="00692B47" w:rsidRDefault="00630098" w:rsidP="00CF6E19">
      <w:pPr>
        <w:spacing w:after="0" w:line="240" w:lineRule="auto"/>
        <w:ind w:left="720"/>
        <w:rPr>
          <w:rFonts w:ascii="Arial" w:hAnsi="Arial"/>
          <w:sz w:val="22"/>
        </w:rPr>
      </w:pPr>
      <w:r w:rsidRPr="00692B47">
        <w:rPr>
          <w:rFonts w:ascii="Arial" w:hAnsi="Arial"/>
          <w:sz w:val="22"/>
        </w:rPr>
        <w:lastRenderedPageBreak/>
        <w:t>__________________</w:t>
      </w:r>
    </w:p>
    <w:p w14:paraId="62AB2492" w14:textId="77777777" w:rsidR="00630098" w:rsidRPr="00692B47" w:rsidRDefault="00630098" w:rsidP="00CF6E19">
      <w:pPr>
        <w:spacing w:after="0" w:line="240" w:lineRule="auto"/>
        <w:ind w:left="720"/>
        <w:rPr>
          <w:rFonts w:ascii="Arial" w:hAnsi="Arial"/>
          <w:sz w:val="22"/>
        </w:rPr>
      </w:pPr>
      <w:r w:rsidRPr="00692B47">
        <w:rPr>
          <w:rFonts w:ascii="Arial" w:hAnsi="Arial"/>
          <w:sz w:val="22"/>
        </w:rPr>
        <w:t>__________________</w:t>
      </w:r>
    </w:p>
    <w:p w14:paraId="5AA6E3DB" w14:textId="50686BF7" w:rsidR="00630098" w:rsidRPr="00692B47" w:rsidRDefault="00630098" w:rsidP="00CF6E19">
      <w:pPr>
        <w:spacing w:after="0" w:line="240" w:lineRule="auto"/>
        <w:ind w:left="720"/>
        <w:rPr>
          <w:rFonts w:ascii="Arial" w:hAnsi="Arial"/>
          <w:sz w:val="22"/>
        </w:rPr>
      </w:pPr>
      <w:r w:rsidRPr="00692B47">
        <w:rPr>
          <w:rFonts w:ascii="Arial" w:hAnsi="Arial"/>
          <w:sz w:val="22"/>
        </w:rPr>
        <w:t xml:space="preserve">Attention:  </w:t>
      </w:r>
    </w:p>
    <w:p w14:paraId="4F803B33" w14:textId="03F0E3A3" w:rsidR="00630098" w:rsidRPr="00692B47" w:rsidRDefault="00630098" w:rsidP="00CF6E19">
      <w:pPr>
        <w:spacing w:after="0" w:line="240" w:lineRule="auto"/>
        <w:ind w:left="720"/>
        <w:rPr>
          <w:rFonts w:ascii="Arial" w:hAnsi="Arial"/>
          <w:sz w:val="22"/>
        </w:rPr>
      </w:pPr>
      <w:r w:rsidRPr="00692B47">
        <w:rPr>
          <w:rFonts w:ascii="Arial" w:hAnsi="Arial"/>
          <w:sz w:val="22"/>
        </w:rPr>
        <w:t xml:space="preserve">Email Address: </w:t>
      </w:r>
    </w:p>
    <w:p w14:paraId="593D3886" w14:textId="77777777" w:rsidR="0041462F" w:rsidRPr="0041462F" w:rsidRDefault="005A5434" w:rsidP="008A7B54">
      <w:pPr>
        <w:pStyle w:val="ArticleStyle2"/>
        <w:rPr>
          <w:rFonts w:ascii="Arial" w:hAnsi="Arial"/>
          <w:vanish/>
          <w:specVanish/>
        </w:rPr>
      </w:pPr>
      <w:bookmarkStart w:id="1382" w:name="_Toc368309695"/>
      <w:bookmarkStart w:id="1383" w:name="_Toc449285006"/>
      <w:bookmarkStart w:id="1384" w:name="_Toc474489970"/>
      <w:bookmarkStart w:id="1385" w:name="_Toc474689659"/>
      <w:bookmarkStart w:id="1386" w:name="_Toc65080109"/>
      <w:bookmarkStart w:id="1387" w:name="_Toc66392328"/>
      <w:bookmarkStart w:id="1388" w:name="_Toc103174800"/>
      <w:bookmarkStart w:id="1389" w:name="_Toc68279999"/>
      <w:bookmarkStart w:id="1390" w:name="_Toc219226862"/>
      <w:bookmarkStart w:id="1391" w:name="_Toc219289251"/>
      <w:bookmarkStart w:id="1392" w:name="_Toc226033057"/>
      <w:r w:rsidRPr="00692B47">
        <w:rPr>
          <w:rFonts w:ascii="Arial" w:hAnsi="Arial"/>
          <w:u w:val="single"/>
        </w:rPr>
        <w:t>Article and Section Headings</w:t>
      </w:r>
      <w:r w:rsidRPr="00692B47">
        <w:rPr>
          <w:rFonts w:ascii="Arial" w:hAnsi="Arial"/>
        </w:rPr>
        <w:t>.</w:t>
      </w:r>
      <w:bookmarkEnd w:id="1382"/>
      <w:bookmarkEnd w:id="1383"/>
      <w:bookmarkEnd w:id="1384"/>
      <w:bookmarkEnd w:id="1385"/>
      <w:bookmarkEnd w:id="1386"/>
      <w:bookmarkEnd w:id="1387"/>
      <w:bookmarkEnd w:id="1388"/>
      <w:bookmarkEnd w:id="1389"/>
      <w:bookmarkEnd w:id="1390"/>
      <w:bookmarkEnd w:id="1391"/>
      <w:bookmarkEnd w:id="1392"/>
    </w:p>
    <w:p w14:paraId="078231F7" w14:textId="6A4AF8F1" w:rsidR="005A5434" w:rsidRPr="00692B47" w:rsidRDefault="00D6494B" w:rsidP="0041462F">
      <w:pPr>
        <w:pStyle w:val="ArticleStyle2text"/>
      </w:pPr>
      <w:r w:rsidRPr="00692B47">
        <w:t xml:space="preserve">  </w:t>
      </w:r>
      <w:r w:rsidR="005A5434" w:rsidRPr="00692B47">
        <w:t>The Article and Section headings herein have been inserted for convenience of reference only and shall not in any manner affect the construction, meaning or effect of anything herein contained nor govern the rights and liabilities of the Parties.  References to “Articles” and “Sections” in these Terms and Conditions shall mean the Articles and Sections of these Terms and Conditions unless otherwise expressly noted.</w:t>
      </w:r>
    </w:p>
    <w:p w14:paraId="1BBCDDAA" w14:textId="77777777" w:rsidR="0041462F" w:rsidRPr="0041462F" w:rsidRDefault="005A5434" w:rsidP="008A7B54">
      <w:pPr>
        <w:pStyle w:val="ArticleStyle2"/>
        <w:rPr>
          <w:rFonts w:ascii="Arial" w:hAnsi="Arial"/>
          <w:vanish/>
          <w:specVanish/>
        </w:rPr>
      </w:pPr>
      <w:bookmarkStart w:id="1393" w:name="_Toc368309696"/>
      <w:bookmarkStart w:id="1394" w:name="_Toc449285007"/>
      <w:bookmarkStart w:id="1395" w:name="_Toc474489971"/>
      <w:bookmarkStart w:id="1396" w:name="_Toc474689660"/>
      <w:bookmarkStart w:id="1397" w:name="_Toc65080110"/>
      <w:bookmarkStart w:id="1398" w:name="_Toc66392329"/>
      <w:bookmarkStart w:id="1399" w:name="_Toc103174801"/>
      <w:bookmarkStart w:id="1400" w:name="_Toc68280000"/>
      <w:bookmarkStart w:id="1401" w:name="_Toc219226863"/>
      <w:bookmarkStart w:id="1402" w:name="_Toc219289252"/>
      <w:bookmarkStart w:id="1403" w:name="_Toc226033058"/>
      <w:r w:rsidRPr="00692B47">
        <w:rPr>
          <w:rFonts w:ascii="Arial" w:hAnsi="Arial"/>
          <w:u w:val="single"/>
        </w:rPr>
        <w:t>No Waiver of Rights</w:t>
      </w:r>
      <w:r w:rsidRPr="00692B47">
        <w:rPr>
          <w:rFonts w:ascii="Arial" w:hAnsi="Arial"/>
        </w:rPr>
        <w:t>.</w:t>
      </w:r>
      <w:bookmarkEnd w:id="1393"/>
      <w:bookmarkEnd w:id="1394"/>
      <w:bookmarkEnd w:id="1395"/>
      <w:bookmarkEnd w:id="1396"/>
      <w:bookmarkEnd w:id="1397"/>
      <w:bookmarkEnd w:id="1398"/>
      <w:bookmarkEnd w:id="1399"/>
      <w:bookmarkEnd w:id="1400"/>
      <w:bookmarkEnd w:id="1401"/>
      <w:bookmarkEnd w:id="1402"/>
      <w:bookmarkEnd w:id="1403"/>
    </w:p>
    <w:p w14:paraId="716B8323" w14:textId="73D3B468" w:rsidR="005A5434" w:rsidRPr="00692B47" w:rsidRDefault="00D6494B" w:rsidP="0041462F">
      <w:pPr>
        <w:pStyle w:val="ArticleStyle2text"/>
      </w:pPr>
      <w:r w:rsidRPr="00692B47">
        <w:t xml:space="preserve">  </w:t>
      </w:r>
      <w:r w:rsidR="005A5434" w:rsidRPr="00692B47">
        <w:t xml:space="preserve">Except as may be specifically agreed in writing, the failure of </w:t>
      </w:r>
      <w:r w:rsidR="00CA4334" w:rsidRPr="00692B47">
        <w:t>JEA</w:t>
      </w:r>
      <w:r w:rsidR="005A5434" w:rsidRPr="00692B47">
        <w:t xml:space="preserve"> or Contractor to insist in any one or more instances upon the strict performance of any one or more of the provisions of this Agreement or to exercise any right herein contained or provided by law or equity shall not be construed as, or constitute in any way, a waiver, modification or relinquishment of the performance of such provision or right(s), or of the right to subsequently demand strict performance or exercise of such right(s), and all such rights shall continue unchanged and remain in full force and effect. “Electronic mail” shall not be considered a “writing” for purposes hereof.</w:t>
      </w:r>
    </w:p>
    <w:p w14:paraId="01DACEF1" w14:textId="77777777" w:rsidR="0041462F" w:rsidRPr="0041462F" w:rsidRDefault="005A5434" w:rsidP="008A7B54">
      <w:pPr>
        <w:pStyle w:val="ArticleStyle2"/>
        <w:rPr>
          <w:rFonts w:ascii="Arial" w:hAnsi="Arial"/>
          <w:vanish/>
          <w:specVanish/>
        </w:rPr>
      </w:pPr>
      <w:bookmarkStart w:id="1404" w:name="_Toc368309697"/>
      <w:bookmarkStart w:id="1405" w:name="_Toc449285008"/>
      <w:bookmarkStart w:id="1406" w:name="_Toc474489972"/>
      <w:bookmarkStart w:id="1407" w:name="_Toc474689661"/>
      <w:bookmarkStart w:id="1408" w:name="_Toc65080111"/>
      <w:bookmarkStart w:id="1409" w:name="_Toc66392330"/>
      <w:bookmarkStart w:id="1410" w:name="_Toc103174802"/>
      <w:bookmarkStart w:id="1411" w:name="_Toc68280001"/>
      <w:bookmarkStart w:id="1412" w:name="_Toc219226864"/>
      <w:bookmarkStart w:id="1413" w:name="_Toc219289253"/>
      <w:bookmarkStart w:id="1414" w:name="_Toc226033059"/>
      <w:r w:rsidRPr="00692B47">
        <w:rPr>
          <w:rFonts w:ascii="Arial" w:hAnsi="Arial"/>
          <w:u w:val="single"/>
        </w:rPr>
        <w:t>Entire Agreement</w:t>
      </w:r>
      <w:r w:rsidRPr="00692B47">
        <w:rPr>
          <w:rFonts w:ascii="Arial" w:hAnsi="Arial"/>
        </w:rPr>
        <w:t>.</w:t>
      </w:r>
      <w:bookmarkEnd w:id="1404"/>
      <w:bookmarkEnd w:id="1405"/>
      <w:bookmarkEnd w:id="1406"/>
      <w:bookmarkEnd w:id="1407"/>
      <w:bookmarkEnd w:id="1408"/>
      <w:bookmarkEnd w:id="1409"/>
      <w:bookmarkEnd w:id="1410"/>
      <w:bookmarkEnd w:id="1411"/>
      <w:bookmarkEnd w:id="1412"/>
      <w:bookmarkEnd w:id="1413"/>
      <w:bookmarkEnd w:id="1414"/>
    </w:p>
    <w:p w14:paraId="4D9327CF" w14:textId="70C99EB7" w:rsidR="005A5434" w:rsidRPr="003B196C" w:rsidRDefault="00D6494B" w:rsidP="0041462F">
      <w:pPr>
        <w:pStyle w:val="ArticleStyle2text"/>
      </w:pPr>
      <w:r w:rsidRPr="00692B47">
        <w:t xml:space="preserve">  </w:t>
      </w:r>
      <w:r w:rsidR="005A5434" w:rsidRPr="00692B47">
        <w:t xml:space="preserve">This Agreement contains the </w:t>
      </w:r>
      <w:r w:rsidR="005A5434" w:rsidRPr="003B196C">
        <w:t xml:space="preserve">entire agreement between the Parties with respect to the subject matter </w:t>
      </w:r>
      <w:proofErr w:type="gramStart"/>
      <w:r w:rsidR="005A5434" w:rsidRPr="003B196C">
        <w:t>hereof, and</w:t>
      </w:r>
      <w:proofErr w:type="gramEnd"/>
      <w:r w:rsidR="005A5434" w:rsidRPr="003B196C">
        <w:t xml:space="preserve"> supersedes </w:t>
      </w:r>
      <w:proofErr w:type="gramStart"/>
      <w:r w:rsidR="005A5434" w:rsidRPr="003B196C">
        <w:t>any and all</w:t>
      </w:r>
      <w:proofErr w:type="gramEnd"/>
      <w:r w:rsidR="005A5434" w:rsidRPr="003B196C">
        <w:t xml:space="preserve"> prior and contemporaneous written and oral agreements, proposals, negotiations, understandings and representations pertaining to the subject matter hereof</w:t>
      </w:r>
      <w:r w:rsidR="00E4537B" w:rsidRPr="003B196C">
        <w:t>, including [</w:t>
      </w:r>
      <w:r w:rsidR="00B44301" w:rsidRPr="00E02169">
        <w:rPr>
          <w:rFonts w:cs="Arial"/>
          <w:szCs w:val="22"/>
        </w:rPr>
        <w:t>Non-Disclosure Agreement</w:t>
      </w:r>
      <w:r w:rsidR="00B44301">
        <w:rPr>
          <w:rFonts w:cs="Arial"/>
          <w:szCs w:val="22"/>
        </w:rPr>
        <w:t xml:space="preserve"> between JEA, Contractor and PIE Supplier, dated [●], 2026</w:t>
      </w:r>
      <w:r w:rsidR="00E4537B" w:rsidRPr="003B196C">
        <w:t>]</w:t>
      </w:r>
      <w:r w:rsidR="005A5434" w:rsidRPr="003B196C">
        <w:t>.</w:t>
      </w:r>
    </w:p>
    <w:p w14:paraId="62C9CE11" w14:textId="77777777" w:rsidR="0041462F" w:rsidRPr="0041462F" w:rsidRDefault="005A5434" w:rsidP="008A7B54">
      <w:pPr>
        <w:pStyle w:val="ArticleStyle2"/>
        <w:rPr>
          <w:rFonts w:ascii="Arial" w:hAnsi="Arial"/>
          <w:vanish/>
          <w:specVanish/>
        </w:rPr>
      </w:pPr>
      <w:bookmarkStart w:id="1415" w:name="_Toc368309698"/>
      <w:bookmarkStart w:id="1416" w:name="_Toc449285009"/>
      <w:bookmarkStart w:id="1417" w:name="_Toc474489973"/>
      <w:bookmarkStart w:id="1418" w:name="_Toc474689662"/>
      <w:bookmarkStart w:id="1419" w:name="_Toc65080112"/>
      <w:bookmarkStart w:id="1420" w:name="_Toc66392331"/>
      <w:bookmarkStart w:id="1421" w:name="_Toc103174803"/>
      <w:bookmarkStart w:id="1422" w:name="_Toc68280002"/>
      <w:bookmarkStart w:id="1423" w:name="_Toc219226865"/>
      <w:bookmarkStart w:id="1424" w:name="_Toc219289254"/>
      <w:bookmarkStart w:id="1425" w:name="_Toc226033060"/>
      <w:r w:rsidRPr="003B196C">
        <w:rPr>
          <w:rFonts w:ascii="Arial" w:hAnsi="Arial"/>
          <w:u w:val="single"/>
        </w:rPr>
        <w:t>Amendments</w:t>
      </w:r>
      <w:r w:rsidRPr="003B196C">
        <w:rPr>
          <w:rFonts w:ascii="Arial" w:hAnsi="Arial"/>
        </w:rPr>
        <w:t>.</w:t>
      </w:r>
      <w:bookmarkEnd w:id="1415"/>
      <w:bookmarkEnd w:id="1416"/>
      <w:bookmarkEnd w:id="1417"/>
      <w:bookmarkEnd w:id="1418"/>
      <w:bookmarkEnd w:id="1419"/>
      <w:bookmarkEnd w:id="1420"/>
      <w:bookmarkEnd w:id="1421"/>
      <w:bookmarkEnd w:id="1422"/>
      <w:bookmarkEnd w:id="1423"/>
      <w:bookmarkEnd w:id="1424"/>
      <w:bookmarkEnd w:id="1425"/>
    </w:p>
    <w:p w14:paraId="2225168A" w14:textId="09D59BE1" w:rsidR="005A5434" w:rsidRPr="00692B47" w:rsidRDefault="00D6494B" w:rsidP="0041462F">
      <w:pPr>
        <w:pStyle w:val="ArticleStyle2text"/>
      </w:pPr>
      <w:r w:rsidRPr="003B196C">
        <w:t xml:space="preserve">  </w:t>
      </w:r>
      <w:r w:rsidR="005A5434" w:rsidRPr="003B196C">
        <w:t xml:space="preserve">No amendments or modifications of this Agreement shall be valid unless evidenced in writing and signed by a duly authorized representative of </w:t>
      </w:r>
      <w:r w:rsidR="005A5434" w:rsidRPr="00692B47">
        <w:t>the Party against which enforcement is sought. “Electronic mail” shall not be considered a “writing” for purposes hereof.</w:t>
      </w:r>
    </w:p>
    <w:p w14:paraId="2DBBE69D" w14:textId="77777777" w:rsidR="0041462F" w:rsidRPr="0041462F" w:rsidRDefault="005A5434" w:rsidP="008A7B54">
      <w:pPr>
        <w:pStyle w:val="ArticleStyle2"/>
        <w:rPr>
          <w:rFonts w:ascii="Arial" w:hAnsi="Arial"/>
          <w:vanish/>
          <w:specVanish/>
        </w:rPr>
      </w:pPr>
      <w:bookmarkStart w:id="1426" w:name="_Toc368309699"/>
      <w:bookmarkStart w:id="1427" w:name="_Toc449285010"/>
      <w:bookmarkStart w:id="1428" w:name="_Toc474489974"/>
      <w:bookmarkStart w:id="1429" w:name="_Toc474689663"/>
      <w:bookmarkStart w:id="1430" w:name="_Toc65080113"/>
      <w:bookmarkStart w:id="1431" w:name="_Toc66392332"/>
      <w:bookmarkStart w:id="1432" w:name="_Toc103174804"/>
      <w:bookmarkStart w:id="1433" w:name="_Toc68280003"/>
      <w:bookmarkStart w:id="1434" w:name="_Toc219226866"/>
      <w:bookmarkStart w:id="1435" w:name="_Toc219289255"/>
      <w:bookmarkStart w:id="1436" w:name="_Toc226033061"/>
      <w:r w:rsidRPr="00692B47">
        <w:rPr>
          <w:rFonts w:ascii="Arial" w:hAnsi="Arial"/>
          <w:u w:val="single"/>
        </w:rPr>
        <w:t>No Third</w:t>
      </w:r>
      <w:r w:rsidR="00E4537B" w:rsidRPr="00692B47">
        <w:rPr>
          <w:rFonts w:ascii="Arial" w:hAnsi="Arial"/>
          <w:u w:val="single"/>
        </w:rPr>
        <w:t>-</w:t>
      </w:r>
      <w:r w:rsidRPr="00692B47">
        <w:rPr>
          <w:rFonts w:ascii="Arial" w:hAnsi="Arial"/>
          <w:u w:val="single"/>
        </w:rPr>
        <w:t>Party Rights</w:t>
      </w:r>
      <w:r w:rsidRPr="00692B47">
        <w:rPr>
          <w:rFonts w:ascii="Arial" w:hAnsi="Arial"/>
        </w:rPr>
        <w:t>.</w:t>
      </w:r>
      <w:bookmarkEnd w:id="1426"/>
      <w:bookmarkEnd w:id="1427"/>
      <w:bookmarkEnd w:id="1428"/>
      <w:bookmarkEnd w:id="1429"/>
      <w:bookmarkEnd w:id="1430"/>
      <w:bookmarkEnd w:id="1431"/>
      <w:bookmarkEnd w:id="1432"/>
      <w:bookmarkEnd w:id="1433"/>
      <w:bookmarkEnd w:id="1434"/>
      <w:bookmarkEnd w:id="1435"/>
      <w:bookmarkEnd w:id="1436"/>
    </w:p>
    <w:p w14:paraId="08E668BB" w14:textId="49ADDB1E" w:rsidR="005A5434" w:rsidRPr="00692B47" w:rsidRDefault="00D6494B" w:rsidP="0041462F">
      <w:pPr>
        <w:pStyle w:val="ArticleStyle2text"/>
      </w:pPr>
      <w:r w:rsidRPr="00692B47">
        <w:t xml:space="preserve">  </w:t>
      </w:r>
      <w:r w:rsidR="005A5434" w:rsidRPr="00692B47">
        <w:t xml:space="preserve">This Agreement and all rights hereunder are intended for the sole benefit of the Parties, </w:t>
      </w:r>
      <w:r w:rsidR="00CA4334" w:rsidRPr="00692B47">
        <w:t>JEA</w:t>
      </w:r>
      <w:r w:rsidR="005A5434" w:rsidRPr="00692B47">
        <w:t xml:space="preserve"> Indemnitees</w:t>
      </w:r>
      <w:r w:rsidR="001A5CDC" w:rsidRPr="00692B47">
        <w:t>,</w:t>
      </w:r>
      <w:r w:rsidR="005A5434" w:rsidRPr="00692B47">
        <w:t xml:space="preserve"> and shall not imply or create any rights on the part of, or obligations to, any other Person.</w:t>
      </w:r>
    </w:p>
    <w:p w14:paraId="10340AAF" w14:textId="77777777" w:rsidR="0041462F" w:rsidRPr="0041462F" w:rsidRDefault="00CA4334" w:rsidP="008A7B54">
      <w:pPr>
        <w:pStyle w:val="ArticleStyle2"/>
        <w:rPr>
          <w:rFonts w:ascii="Arial" w:hAnsi="Arial"/>
          <w:vanish/>
          <w:specVanish/>
        </w:rPr>
      </w:pPr>
      <w:bookmarkStart w:id="1437" w:name="_Toc368309700"/>
      <w:bookmarkStart w:id="1438" w:name="_Toc449285011"/>
      <w:bookmarkStart w:id="1439" w:name="_Toc474489975"/>
      <w:bookmarkStart w:id="1440" w:name="_Toc474689664"/>
      <w:bookmarkStart w:id="1441" w:name="_Toc65080114"/>
      <w:bookmarkStart w:id="1442" w:name="_Toc66392333"/>
      <w:bookmarkStart w:id="1443" w:name="_Toc103174805"/>
      <w:bookmarkStart w:id="1444" w:name="_Toc68280004"/>
      <w:bookmarkStart w:id="1445" w:name="_Toc219226867"/>
      <w:bookmarkStart w:id="1446" w:name="_Toc219289256"/>
      <w:bookmarkStart w:id="1447" w:name="_Toc226033062"/>
      <w:r w:rsidRPr="00692B47">
        <w:rPr>
          <w:rFonts w:ascii="Arial" w:hAnsi="Arial"/>
          <w:u w:val="single"/>
        </w:rPr>
        <w:t>JEA</w:t>
      </w:r>
      <w:r w:rsidR="005A5434" w:rsidRPr="00692B47">
        <w:rPr>
          <w:rFonts w:ascii="Arial" w:hAnsi="Arial"/>
          <w:u w:val="single"/>
        </w:rPr>
        <w:t>’s Obligations Non-recourse</w:t>
      </w:r>
      <w:r w:rsidR="005A5434" w:rsidRPr="00692B47">
        <w:rPr>
          <w:rFonts w:ascii="Arial" w:hAnsi="Arial"/>
        </w:rPr>
        <w:t>.</w:t>
      </w:r>
      <w:bookmarkEnd w:id="1437"/>
      <w:bookmarkEnd w:id="1438"/>
      <w:bookmarkEnd w:id="1439"/>
      <w:bookmarkEnd w:id="1440"/>
      <w:bookmarkEnd w:id="1441"/>
      <w:bookmarkEnd w:id="1442"/>
      <w:bookmarkEnd w:id="1443"/>
      <w:bookmarkEnd w:id="1444"/>
      <w:bookmarkEnd w:id="1445"/>
      <w:bookmarkEnd w:id="1446"/>
      <w:bookmarkEnd w:id="1447"/>
    </w:p>
    <w:p w14:paraId="33A30F9A" w14:textId="78131C5D" w:rsidR="005A5434" w:rsidRPr="00692B47" w:rsidRDefault="00D6494B" w:rsidP="0041462F">
      <w:pPr>
        <w:pStyle w:val="ArticleStyle2text"/>
      </w:pPr>
      <w:r w:rsidRPr="00692B47">
        <w:t xml:space="preserve"> </w:t>
      </w:r>
      <w:r w:rsidR="005A5434" w:rsidRPr="00692B47">
        <w:t xml:space="preserve">The Parties acknowledge that </w:t>
      </w:r>
      <w:r w:rsidR="00CA4334" w:rsidRPr="00692B47">
        <w:t>JEA</w:t>
      </w:r>
      <w:r w:rsidR="005A5434" w:rsidRPr="00692B47">
        <w:t xml:space="preserve"> has entered into this Agreement entirely on its own behalf, and that Contractor will not have any recourse against any of </w:t>
      </w:r>
      <w:r w:rsidR="00CA4334" w:rsidRPr="00692B47">
        <w:t>JEA</w:t>
      </w:r>
      <w:r w:rsidR="005A5434" w:rsidRPr="00692B47">
        <w:t xml:space="preserve">’s </w:t>
      </w:r>
      <w:r w:rsidR="00E73988" w:rsidRPr="00692B47">
        <w:t xml:space="preserve">members, </w:t>
      </w:r>
      <w:r w:rsidR="00E4537B" w:rsidRPr="00692B47">
        <w:t xml:space="preserve">board of directors, </w:t>
      </w:r>
      <w:r w:rsidR="00E73988" w:rsidRPr="00692B47">
        <w:t xml:space="preserve">managers, </w:t>
      </w:r>
      <w:r w:rsidR="005A5434" w:rsidRPr="00692B47">
        <w:t>partners, joint venturers, officers, directors, employees, successors or assigns for any reason.</w:t>
      </w:r>
    </w:p>
    <w:p w14:paraId="241DD46B" w14:textId="77777777" w:rsidR="0041462F" w:rsidRPr="0041462F" w:rsidRDefault="005A5434" w:rsidP="0063048E">
      <w:pPr>
        <w:pStyle w:val="ArticleStyle2"/>
        <w:rPr>
          <w:rFonts w:ascii="Arial" w:hAnsi="Arial"/>
          <w:vanish/>
          <w:specVanish/>
        </w:rPr>
      </w:pPr>
      <w:bookmarkStart w:id="1448" w:name="_Toc368309701"/>
      <w:bookmarkStart w:id="1449" w:name="_Toc449285012"/>
      <w:bookmarkStart w:id="1450" w:name="_Toc474489976"/>
      <w:bookmarkStart w:id="1451" w:name="_Toc474689665"/>
      <w:bookmarkStart w:id="1452" w:name="_Toc65080115"/>
      <w:bookmarkStart w:id="1453" w:name="_Toc66392334"/>
      <w:bookmarkStart w:id="1454" w:name="_Toc103174806"/>
      <w:bookmarkStart w:id="1455" w:name="_Toc68280005"/>
      <w:bookmarkStart w:id="1456" w:name="_Toc219226868"/>
      <w:bookmarkStart w:id="1457" w:name="_Toc219289257"/>
      <w:bookmarkStart w:id="1458" w:name="_Toc226033063"/>
      <w:r w:rsidRPr="00692B47">
        <w:rPr>
          <w:rFonts w:ascii="Arial" w:hAnsi="Arial"/>
          <w:u w:val="single"/>
        </w:rPr>
        <w:t xml:space="preserve">Relationship </w:t>
      </w:r>
      <w:proofErr w:type="gramStart"/>
      <w:r w:rsidRPr="00692B47">
        <w:rPr>
          <w:rFonts w:ascii="Arial" w:hAnsi="Arial"/>
          <w:u w:val="single"/>
        </w:rPr>
        <w:t>of</w:t>
      </w:r>
      <w:proofErr w:type="gramEnd"/>
      <w:r w:rsidRPr="00692B47">
        <w:rPr>
          <w:rFonts w:ascii="Arial" w:hAnsi="Arial"/>
          <w:u w:val="single"/>
        </w:rPr>
        <w:t xml:space="preserve"> the Parties</w:t>
      </w:r>
      <w:r w:rsidRPr="00692B47">
        <w:rPr>
          <w:rFonts w:ascii="Arial" w:hAnsi="Arial"/>
        </w:rPr>
        <w:t>.</w:t>
      </w:r>
      <w:bookmarkEnd w:id="1448"/>
      <w:bookmarkEnd w:id="1449"/>
      <w:bookmarkEnd w:id="1450"/>
      <w:bookmarkEnd w:id="1451"/>
      <w:bookmarkEnd w:id="1452"/>
      <w:bookmarkEnd w:id="1453"/>
      <w:bookmarkEnd w:id="1454"/>
      <w:bookmarkEnd w:id="1455"/>
      <w:bookmarkEnd w:id="1456"/>
      <w:bookmarkEnd w:id="1457"/>
      <w:bookmarkEnd w:id="1458"/>
    </w:p>
    <w:p w14:paraId="3CCF33AD" w14:textId="17DD6950" w:rsidR="005A5434" w:rsidRPr="00692B47" w:rsidRDefault="00D6494B" w:rsidP="0041462F">
      <w:pPr>
        <w:pStyle w:val="ArticleStyle2text"/>
      </w:pPr>
      <w:r w:rsidRPr="00692B47">
        <w:t xml:space="preserve">  </w:t>
      </w:r>
      <w:r w:rsidR="005A5434" w:rsidRPr="00692B47">
        <w:t>Nothing in this Agreement shall be deemed to constitute either Party a partner, agent or legal representative of the other Party, or to create any fiduciary relationship between the Parties.  Contractor is and shall remain an independent contractor in the performance of this Agreement, maintaining complete control of its Personnel, workers, Subcontractors and operations required for performance of the Work.</w:t>
      </w:r>
    </w:p>
    <w:p w14:paraId="654DBCCE" w14:textId="77777777" w:rsidR="0041462F" w:rsidRPr="0041462F" w:rsidRDefault="005A5434" w:rsidP="008A7B54">
      <w:pPr>
        <w:pStyle w:val="ArticleStyle2"/>
        <w:rPr>
          <w:rFonts w:ascii="Arial" w:hAnsi="Arial"/>
          <w:vanish/>
          <w:specVanish/>
        </w:rPr>
      </w:pPr>
      <w:bookmarkStart w:id="1459" w:name="_Toc368309703"/>
      <w:bookmarkStart w:id="1460" w:name="_Toc449285014"/>
      <w:bookmarkStart w:id="1461" w:name="_Toc474489977"/>
      <w:bookmarkStart w:id="1462" w:name="_Toc474689666"/>
      <w:bookmarkStart w:id="1463" w:name="_Toc65080117"/>
      <w:bookmarkStart w:id="1464" w:name="_Toc66392336"/>
      <w:bookmarkStart w:id="1465" w:name="_Toc103174808"/>
      <w:bookmarkStart w:id="1466" w:name="_Toc68280007"/>
      <w:bookmarkStart w:id="1467" w:name="_Toc219226870"/>
      <w:bookmarkStart w:id="1468" w:name="_Toc219289259"/>
      <w:bookmarkStart w:id="1469" w:name="_Toc226033064"/>
      <w:r w:rsidRPr="00692B47">
        <w:rPr>
          <w:rFonts w:ascii="Arial" w:hAnsi="Arial"/>
          <w:u w:val="single"/>
        </w:rPr>
        <w:t>Further Assurances</w:t>
      </w:r>
      <w:r w:rsidRPr="00692B47">
        <w:rPr>
          <w:rFonts w:ascii="Arial" w:hAnsi="Arial"/>
        </w:rPr>
        <w:t>.</w:t>
      </w:r>
      <w:bookmarkEnd w:id="1459"/>
      <w:bookmarkEnd w:id="1460"/>
      <w:bookmarkEnd w:id="1461"/>
      <w:bookmarkEnd w:id="1462"/>
      <w:bookmarkEnd w:id="1463"/>
      <w:bookmarkEnd w:id="1464"/>
      <w:bookmarkEnd w:id="1465"/>
      <w:bookmarkEnd w:id="1466"/>
      <w:bookmarkEnd w:id="1467"/>
      <w:bookmarkEnd w:id="1468"/>
      <w:bookmarkEnd w:id="1469"/>
    </w:p>
    <w:p w14:paraId="7A6233DC" w14:textId="482F9AAD" w:rsidR="005A5434" w:rsidRPr="00692B47" w:rsidRDefault="00D6494B" w:rsidP="0041462F">
      <w:pPr>
        <w:pStyle w:val="ArticleStyle2text"/>
      </w:pPr>
      <w:r w:rsidRPr="00692B47">
        <w:t xml:space="preserve">  </w:t>
      </w:r>
      <w:r w:rsidR="005A5434" w:rsidRPr="00692B47">
        <w:t xml:space="preserve">Each of Contractor and </w:t>
      </w:r>
      <w:r w:rsidR="00CA4334" w:rsidRPr="00692B47">
        <w:t>JEA</w:t>
      </w:r>
      <w:r w:rsidR="005A5434" w:rsidRPr="00692B47">
        <w:t xml:space="preserve"> agrees to provide such information, execute and deliver any instruments and documents and to take such other actions as may be </w:t>
      </w:r>
      <w:r w:rsidR="00F210D9" w:rsidRPr="00692B47">
        <w:t xml:space="preserve">reasonably </w:t>
      </w:r>
      <w:r w:rsidR="005A5434" w:rsidRPr="00692B47">
        <w:t xml:space="preserve">necessary, or reasonably requested by the other Party </w:t>
      </w:r>
      <w:proofErr w:type="gramStart"/>
      <w:r w:rsidR="005A5434" w:rsidRPr="00692B47">
        <w:t>in order to</w:t>
      </w:r>
      <w:proofErr w:type="gramEnd"/>
      <w:r w:rsidR="005A5434" w:rsidRPr="00692B47">
        <w:t xml:space="preserve"> give full effect to this Agreement and to carry out the intent of this Agreement.</w:t>
      </w:r>
    </w:p>
    <w:p w14:paraId="6C6B5D1A" w14:textId="77777777" w:rsidR="0041462F" w:rsidRPr="0041462F" w:rsidRDefault="005A5434" w:rsidP="008A7B54">
      <w:pPr>
        <w:pStyle w:val="ArticleStyle2"/>
        <w:rPr>
          <w:rFonts w:ascii="Arial" w:hAnsi="Arial"/>
          <w:vanish/>
          <w:specVanish/>
        </w:rPr>
      </w:pPr>
      <w:bookmarkStart w:id="1470" w:name="_Toc368309705"/>
      <w:bookmarkStart w:id="1471" w:name="_Toc449285016"/>
      <w:bookmarkStart w:id="1472" w:name="_Toc474489979"/>
      <w:bookmarkStart w:id="1473" w:name="_Toc474689668"/>
      <w:bookmarkStart w:id="1474" w:name="_Toc65080119"/>
      <w:bookmarkStart w:id="1475" w:name="_Toc66392338"/>
      <w:bookmarkStart w:id="1476" w:name="_Toc103174810"/>
      <w:bookmarkStart w:id="1477" w:name="_Toc68280009"/>
      <w:bookmarkStart w:id="1478" w:name="_Toc219226872"/>
      <w:bookmarkStart w:id="1479" w:name="_Toc219289261"/>
      <w:bookmarkStart w:id="1480" w:name="_Toc226033065"/>
      <w:r w:rsidRPr="00692B47">
        <w:rPr>
          <w:rFonts w:ascii="Arial" w:hAnsi="Arial"/>
          <w:u w:val="single"/>
        </w:rPr>
        <w:lastRenderedPageBreak/>
        <w:t>Counterparts; Facsimile Signatures</w:t>
      </w:r>
      <w:r w:rsidRPr="00692B47">
        <w:rPr>
          <w:rFonts w:ascii="Arial" w:hAnsi="Arial"/>
        </w:rPr>
        <w:t>.</w:t>
      </w:r>
      <w:bookmarkEnd w:id="1470"/>
      <w:bookmarkEnd w:id="1471"/>
      <w:bookmarkEnd w:id="1472"/>
      <w:bookmarkEnd w:id="1473"/>
      <w:bookmarkEnd w:id="1474"/>
      <w:bookmarkEnd w:id="1475"/>
      <w:bookmarkEnd w:id="1476"/>
      <w:bookmarkEnd w:id="1477"/>
      <w:bookmarkEnd w:id="1478"/>
      <w:bookmarkEnd w:id="1479"/>
      <w:bookmarkEnd w:id="1480"/>
    </w:p>
    <w:p w14:paraId="39AD5B4B" w14:textId="715BDE48" w:rsidR="00477B8E" w:rsidRPr="00692B47" w:rsidRDefault="00D6494B" w:rsidP="0041462F">
      <w:pPr>
        <w:pStyle w:val="ArticleStyle2text"/>
      </w:pPr>
      <w:r w:rsidRPr="00692B47">
        <w:t xml:space="preserve">  </w:t>
      </w:r>
      <w:r w:rsidR="005A5434" w:rsidRPr="00692B47">
        <w:t>This Agreement may be executed in counterparts, each of which shall be deemed an original, but all of which together shall constitute one and the same instrument. Any signature page of any such counterpart, or any electronic or facsimile thereof, may be attached or appended to any other counterpart to complete a fully executed counterpart of this Agreement, and any</w:t>
      </w:r>
      <w:r w:rsidR="00E7076E" w:rsidRPr="00692B47">
        <w:t xml:space="preserve"> electronic</w:t>
      </w:r>
      <w:r w:rsidR="00425578" w:rsidRPr="00692B47">
        <w:t xml:space="preserve">, </w:t>
      </w:r>
      <w:r w:rsidR="005A5434" w:rsidRPr="00692B47">
        <w:t>.pdf-format or other facsimile transmission of any signature of a Party shall be deemed an original and shall bind such Party.</w:t>
      </w:r>
    </w:p>
    <w:p w14:paraId="47540874" w14:textId="77777777" w:rsidR="000375F6" w:rsidRPr="00692B47" w:rsidRDefault="000375F6" w:rsidP="00675B7E">
      <w:pPr>
        <w:pStyle w:val="ArticleStyle2text"/>
        <w:rPr>
          <w:strike/>
        </w:rPr>
        <w:sectPr w:rsidR="000375F6" w:rsidRPr="00692B47" w:rsidSect="00316278">
          <w:footerReference w:type="first" r:id="rId25"/>
          <w:endnotePr>
            <w:numFmt w:val="decimal"/>
          </w:endnotePr>
          <w:pgSz w:w="12240" w:h="15840"/>
          <w:pgMar w:top="1440" w:right="1440" w:bottom="1440" w:left="1440" w:header="720" w:footer="720" w:gutter="0"/>
          <w:pgNumType w:start="1"/>
          <w:cols w:space="720"/>
          <w:noEndnote/>
          <w:titlePg/>
          <w:docGrid w:linePitch="326"/>
        </w:sectPr>
      </w:pPr>
    </w:p>
    <w:p w14:paraId="02D1506F" w14:textId="53E53CD3" w:rsidR="005A5434" w:rsidRPr="003B196C" w:rsidRDefault="005A5434" w:rsidP="000818AC">
      <w:pPr>
        <w:pStyle w:val="ArticleStyle2text"/>
      </w:pPr>
      <w:r w:rsidRPr="00692B47">
        <w:lastRenderedPageBreak/>
        <w:t xml:space="preserve">IN WITNESS WHEREOF, the Parties, intending to be legally bound, have caused this Agreement to be executed by their duly authorized officers as of the date indicated below and to be effective as of the </w:t>
      </w:r>
      <w:r w:rsidR="0072056A" w:rsidRPr="003B196C">
        <w:t>Effective Date</w:t>
      </w:r>
      <w:r w:rsidRPr="003B196C">
        <w:t>.</w:t>
      </w:r>
    </w:p>
    <w:p w14:paraId="33076A12" w14:textId="582D0114" w:rsidR="005A5434" w:rsidRPr="003B196C" w:rsidRDefault="005A5434" w:rsidP="005A5434">
      <w:pPr>
        <w:rPr>
          <w:rFonts w:ascii="Arial" w:hAnsi="Arial"/>
          <w:sz w:val="22"/>
        </w:rPr>
      </w:pPr>
      <w:r w:rsidRPr="003B196C">
        <w:rPr>
          <w:rFonts w:ascii="Arial" w:hAnsi="Arial"/>
          <w:sz w:val="22"/>
        </w:rPr>
        <w:t>“</w:t>
      </w:r>
      <w:r w:rsidR="00CA4334" w:rsidRPr="003B196C">
        <w:rPr>
          <w:rFonts w:ascii="Arial" w:hAnsi="Arial"/>
          <w:b/>
          <w:sz w:val="22"/>
        </w:rPr>
        <w:t>JEA</w:t>
      </w:r>
      <w:r w:rsidRPr="003B196C">
        <w:rPr>
          <w:rFonts w:ascii="Arial" w:hAnsi="Arial"/>
          <w:sz w:val="22"/>
        </w:rPr>
        <w:t>”</w:t>
      </w:r>
      <w:r w:rsidR="0057684C" w:rsidRPr="003B196C">
        <w:rPr>
          <w:rFonts w:ascii="Arial" w:hAnsi="Arial"/>
          <w:sz w:val="22"/>
        </w:rPr>
        <w:t xml:space="preserve"> </w:t>
      </w:r>
      <w:r w:rsidR="0057684C" w:rsidRPr="003B196C">
        <w:rPr>
          <w:rFonts w:ascii="Arial" w:hAnsi="Arial"/>
          <w:sz w:val="22"/>
        </w:rPr>
        <w:tab/>
      </w:r>
      <w:r w:rsidR="0057684C" w:rsidRPr="003B196C">
        <w:rPr>
          <w:rFonts w:ascii="Arial" w:hAnsi="Arial"/>
          <w:sz w:val="22"/>
        </w:rPr>
        <w:tab/>
      </w:r>
      <w:r w:rsidR="0057684C" w:rsidRPr="003B196C">
        <w:rPr>
          <w:rFonts w:ascii="Arial" w:hAnsi="Arial"/>
          <w:sz w:val="22"/>
        </w:rPr>
        <w:tab/>
      </w:r>
      <w:r w:rsidR="0057684C" w:rsidRPr="003B196C">
        <w:rPr>
          <w:rFonts w:ascii="Arial" w:hAnsi="Arial"/>
          <w:sz w:val="22"/>
        </w:rPr>
        <w:tab/>
      </w:r>
      <w:r w:rsidR="0057684C" w:rsidRPr="003B196C">
        <w:rPr>
          <w:rFonts w:ascii="Arial" w:hAnsi="Arial"/>
          <w:sz w:val="22"/>
        </w:rPr>
        <w:tab/>
      </w:r>
      <w:r w:rsidR="0057684C" w:rsidRPr="003B196C">
        <w:rPr>
          <w:rFonts w:ascii="Arial" w:hAnsi="Arial"/>
          <w:sz w:val="22"/>
        </w:rPr>
        <w:tab/>
      </w:r>
      <w:r w:rsidR="00E8198B" w:rsidRPr="003B196C">
        <w:rPr>
          <w:rFonts w:ascii="Arial" w:hAnsi="Arial"/>
          <w:sz w:val="22"/>
        </w:rPr>
        <w:tab/>
      </w:r>
      <w:r w:rsidR="0057684C" w:rsidRPr="003B196C">
        <w:rPr>
          <w:rFonts w:ascii="Arial" w:hAnsi="Arial"/>
          <w:sz w:val="22"/>
        </w:rPr>
        <w:t>“</w:t>
      </w:r>
      <w:r w:rsidR="0057684C" w:rsidRPr="003B196C">
        <w:rPr>
          <w:rFonts w:ascii="Arial" w:hAnsi="Arial"/>
          <w:b/>
          <w:sz w:val="22"/>
        </w:rPr>
        <w:t>Contractor</w:t>
      </w:r>
      <w:r w:rsidR="0057684C" w:rsidRPr="003B196C">
        <w:rPr>
          <w:rFonts w:ascii="Arial" w:hAnsi="Arial"/>
          <w:sz w:val="22"/>
        </w:rPr>
        <w:t>”</w:t>
      </w:r>
    </w:p>
    <w:p w14:paraId="5F6C7E9A" w14:textId="0CE8AB66" w:rsidR="005A5434" w:rsidRPr="003B196C" w:rsidRDefault="00E4537B" w:rsidP="00115EDD">
      <w:pPr>
        <w:spacing w:after="240"/>
        <w:rPr>
          <w:rFonts w:ascii="Arial" w:hAnsi="Arial"/>
          <w:sz w:val="22"/>
          <w:u w:val="single"/>
        </w:rPr>
      </w:pPr>
      <w:r w:rsidRPr="003B196C">
        <w:rPr>
          <w:rFonts w:ascii="Arial" w:hAnsi="Arial"/>
          <w:sz w:val="22"/>
        </w:rPr>
        <w:t>B</w:t>
      </w:r>
      <w:r w:rsidR="005A5434" w:rsidRPr="003B196C">
        <w:rPr>
          <w:rFonts w:ascii="Arial" w:hAnsi="Arial"/>
          <w:sz w:val="22"/>
        </w:rPr>
        <w:t>y:</w:t>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rPr>
        <w:tab/>
        <w:t>By:</w:t>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r w:rsidR="00F45A5A" w:rsidRPr="003B196C">
        <w:rPr>
          <w:rFonts w:ascii="Arial" w:hAnsi="Arial"/>
          <w:sz w:val="22"/>
          <w:u w:val="single"/>
        </w:rPr>
        <w:tab/>
      </w:r>
    </w:p>
    <w:p w14:paraId="6041B475" w14:textId="398AE02E" w:rsidR="00F45A5A" w:rsidRPr="003B196C" w:rsidRDefault="00F45A5A" w:rsidP="00F45A5A">
      <w:pPr>
        <w:rPr>
          <w:rFonts w:ascii="Arial" w:hAnsi="Arial"/>
          <w:sz w:val="22"/>
          <w:u w:val="single"/>
        </w:rPr>
      </w:pPr>
      <w:r w:rsidRPr="003B196C">
        <w:rPr>
          <w:rFonts w:ascii="Arial" w:hAnsi="Arial"/>
          <w:sz w:val="22"/>
        </w:rPr>
        <w:t>Name:</w:t>
      </w:r>
      <w:proofErr w:type="gramStart"/>
      <w:r w:rsidRPr="003B196C">
        <w:rPr>
          <w:rFonts w:ascii="Arial" w:hAnsi="Arial"/>
          <w:sz w:val="22"/>
          <w:u w:val="single"/>
        </w:rPr>
        <w:tab/>
      </w:r>
      <w:r w:rsidR="008E6939" w:rsidRPr="003B196C">
        <w:rPr>
          <w:rFonts w:ascii="Arial" w:hAnsi="Arial"/>
          <w:sz w:val="22"/>
          <w:u w:val="single"/>
        </w:rPr>
        <w:t xml:space="preserve">  </w:t>
      </w:r>
      <w:r w:rsidR="00555A38" w:rsidRPr="003B196C">
        <w:rPr>
          <w:rFonts w:ascii="Arial" w:hAnsi="Arial"/>
          <w:sz w:val="22"/>
          <w:u w:val="single"/>
        </w:rPr>
        <w:tab/>
      </w:r>
      <w:proofErr w:type="gramEnd"/>
      <w:r w:rsidR="00555A38"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r w:rsidRPr="003B196C">
        <w:rPr>
          <w:rFonts w:ascii="Arial" w:hAnsi="Arial"/>
          <w:sz w:val="22"/>
        </w:rPr>
        <w:tab/>
        <w:t>Name:</w:t>
      </w:r>
      <w:r w:rsidRPr="003B196C">
        <w:rPr>
          <w:rFonts w:ascii="Arial" w:hAnsi="Arial"/>
          <w:sz w:val="22"/>
          <w:u w:val="single"/>
        </w:rPr>
        <w:tab/>
      </w:r>
      <w:r w:rsidR="00905C1A" w:rsidRPr="003B196C">
        <w:rPr>
          <w:rFonts w:ascii="Arial" w:hAnsi="Arial"/>
          <w:sz w:val="22"/>
          <w:u w:val="single"/>
        </w:rPr>
        <w:t xml:space="preserve">  </w:t>
      </w:r>
      <w:r w:rsidR="00555A38" w:rsidRPr="003B196C">
        <w:rPr>
          <w:rFonts w:ascii="Arial" w:hAnsi="Arial"/>
          <w:sz w:val="22"/>
          <w:u w:val="single"/>
        </w:rPr>
        <w:tab/>
      </w:r>
      <w:r w:rsidR="00905C1A"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p>
    <w:p w14:paraId="112D25A0" w14:textId="041D2E26" w:rsidR="00F45A5A" w:rsidRPr="003B196C" w:rsidRDefault="00F45A5A" w:rsidP="00F45A5A">
      <w:pPr>
        <w:rPr>
          <w:rFonts w:ascii="Arial" w:hAnsi="Arial"/>
          <w:sz w:val="22"/>
          <w:u w:val="single"/>
        </w:rPr>
      </w:pPr>
      <w:r w:rsidRPr="003B196C">
        <w:rPr>
          <w:rFonts w:ascii="Arial" w:hAnsi="Arial"/>
          <w:sz w:val="22"/>
        </w:rPr>
        <w:t>Title:</w:t>
      </w:r>
      <w:r w:rsidRPr="003B196C">
        <w:rPr>
          <w:rFonts w:ascii="Arial" w:hAnsi="Arial"/>
          <w:sz w:val="22"/>
          <w:u w:val="single"/>
        </w:rPr>
        <w:tab/>
      </w:r>
      <w:r w:rsidR="00555A38" w:rsidRPr="003B196C">
        <w:rPr>
          <w:rFonts w:ascii="Arial" w:hAnsi="Arial"/>
          <w:sz w:val="22"/>
          <w:u w:val="single"/>
        </w:rPr>
        <w:tab/>
      </w:r>
      <w:r w:rsidR="00555A38" w:rsidRPr="003B196C">
        <w:rPr>
          <w:rFonts w:ascii="Arial" w:hAnsi="Arial"/>
          <w:sz w:val="22"/>
          <w:u w:val="single"/>
        </w:rPr>
        <w:tab/>
      </w:r>
      <w:r w:rsidR="00555A38" w:rsidRPr="003B196C">
        <w:rPr>
          <w:rFonts w:ascii="Arial" w:hAnsi="Arial"/>
          <w:sz w:val="22"/>
          <w:u w:val="single"/>
        </w:rPr>
        <w:tab/>
      </w:r>
      <w:r w:rsidR="008E6939" w:rsidRPr="003B196C">
        <w:rPr>
          <w:rFonts w:ascii="Arial" w:hAnsi="Arial"/>
          <w:sz w:val="22"/>
          <w:u w:val="single"/>
        </w:rPr>
        <w:t xml:space="preserve"> </w:t>
      </w:r>
      <w:r w:rsidRPr="003B196C">
        <w:rPr>
          <w:rFonts w:ascii="Arial" w:hAnsi="Arial"/>
          <w:sz w:val="22"/>
          <w:u w:val="single"/>
        </w:rPr>
        <w:tab/>
      </w:r>
      <w:r w:rsidRPr="003B196C">
        <w:rPr>
          <w:rFonts w:ascii="Arial" w:hAnsi="Arial"/>
          <w:sz w:val="22"/>
          <w:u w:val="single"/>
        </w:rPr>
        <w:tab/>
      </w:r>
      <w:r w:rsidRPr="003B196C">
        <w:rPr>
          <w:rFonts w:ascii="Arial" w:hAnsi="Arial"/>
          <w:sz w:val="22"/>
        </w:rPr>
        <w:tab/>
        <w:t>Title:</w:t>
      </w:r>
      <w:r w:rsidRPr="003B196C">
        <w:rPr>
          <w:rFonts w:ascii="Arial" w:hAnsi="Arial"/>
          <w:sz w:val="22"/>
          <w:u w:val="single"/>
        </w:rPr>
        <w:tab/>
      </w:r>
      <w:r w:rsidR="00905C1A" w:rsidRPr="003B196C">
        <w:rPr>
          <w:rFonts w:ascii="Arial" w:hAnsi="Arial"/>
          <w:sz w:val="22"/>
          <w:u w:val="single"/>
        </w:rPr>
        <w:t xml:space="preserve">  </w:t>
      </w:r>
      <w:r w:rsidR="00555A38"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r w:rsidRPr="003B196C">
        <w:rPr>
          <w:rFonts w:ascii="Arial" w:hAnsi="Arial"/>
          <w:sz w:val="22"/>
          <w:u w:val="single"/>
        </w:rPr>
        <w:tab/>
      </w:r>
    </w:p>
    <w:p w14:paraId="55BEB504" w14:textId="27B10B42" w:rsidR="00AB4EFA" w:rsidRDefault="00AB4EFA">
      <w:pPr>
        <w:rPr>
          <w:rFonts w:ascii="Arial" w:hAnsi="Arial"/>
          <w:sz w:val="22"/>
        </w:rPr>
      </w:pPr>
      <w:r>
        <w:rPr>
          <w:rFonts w:ascii="Arial" w:hAnsi="Arial"/>
          <w:sz w:val="22"/>
        </w:rPr>
        <w:br w:type="page"/>
      </w:r>
    </w:p>
    <w:p w14:paraId="7B8DBDDA" w14:textId="26E06E1F" w:rsidR="00AB4EFA" w:rsidRPr="00AB4EFA" w:rsidRDefault="00AB4EFA" w:rsidP="00AB4EFA">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Exhibit A-1</w:t>
      </w:r>
    </w:p>
    <w:p w14:paraId="07B94677" w14:textId="77777777" w:rsidR="00AB4EFA" w:rsidRPr="00AB4EFA" w:rsidRDefault="00AB4EFA" w:rsidP="00AB4EFA">
      <w:pPr>
        <w:pStyle w:val="ListParagraph"/>
        <w:tabs>
          <w:tab w:val="left" w:pos="720"/>
        </w:tabs>
        <w:ind w:left="0"/>
        <w:jc w:val="center"/>
        <w:rPr>
          <w:rFonts w:ascii="Arial" w:hAnsi="Arial" w:cs="Arial"/>
          <w:b/>
          <w:bCs/>
          <w:sz w:val="22"/>
          <w:szCs w:val="22"/>
        </w:rPr>
      </w:pPr>
    </w:p>
    <w:p w14:paraId="69D0F6DB" w14:textId="77777777" w:rsidR="00AB4EFA" w:rsidRPr="00AB4EFA" w:rsidRDefault="00AB4EFA" w:rsidP="00AB4EFA">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Essential Form</w:t>
      </w:r>
    </w:p>
    <w:p w14:paraId="73264632" w14:textId="77777777" w:rsidR="00AB4EFA" w:rsidRPr="00AB4EFA" w:rsidRDefault="00AB4EFA" w:rsidP="00AB4EFA">
      <w:pPr>
        <w:pStyle w:val="ListParagraph"/>
        <w:tabs>
          <w:tab w:val="left" w:pos="720"/>
        </w:tabs>
        <w:ind w:left="0"/>
        <w:jc w:val="center"/>
        <w:rPr>
          <w:rFonts w:ascii="Arial" w:hAnsi="Arial" w:cs="Arial"/>
          <w:sz w:val="22"/>
          <w:szCs w:val="22"/>
        </w:rPr>
      </w:pPr>
    </w:p>
    <w:p w14:paraId="0D086BCA" w14:textId="77777777" w:rsidR="00AB4EFA" w:rsidRPr="00AB4EFA" w:rsidRDefault="00AB4EFA" w:rsidP="00AB4EFA">
      <w:pPr>
        <w:pStyle w:val="ListParagraph"/>
        <w:tabs>
          <w:tab w:val="left" w:pos="720"/>
        </w:tabs>
        <w:ind w:left="0"/>
        <w:jc w:val="center"/>
        <w:rPr>
          <w:rFonts w:ascii="Arial" w:hAnsi="Arial" w:cs="Arial"/>
          <w:i/>
          <w:iCs/>
          <w:sz w:val="22"/>
          <w:szCs w:val="22"/>
        </w:rPr>
        <w:sectPr w:rsidR="00AB4EFA" w:rsidRPr="00AB4EFA" w:rsidSect="00AB4EFA">
          <w:headerReference w:type="default" r:id="rId26"/>
          <w:footerReference w:type="default" r:id="rId27"/>
          <w:pgSz w:w="12240" w:h="15840"/>
          <w:pgMar w:top="1440" w:right="1080" w:bottom="1440" w:left="1080" w:header="720" w:footer="720" w:gutter="0"/>
          <w:pgNumType w:start="1"/>
          <w:cols w:space="720"/>
          <w:docGrid w:linePitch="360"/>
        </w:sectPr>
      </w:pPr>
      <w:r w:rsidRPr="00AB4EFA">
        <w:rPr>
          <w:rFonts w:ascii="Arial" w:hAnsi="Arial" w:cs="Arial"/>
          <w:i/>
          <w:iCs/>
          <w:sz w:val="22"/>
          <w:szCs w:val="22"/>
        </w:rPr>
        <w:t>[Attached]</w:t>
      </w:r>
    </w:p>
    <w:p w14:paraId="1B90E750" w14:textId="31E209BD" w:rsidR="00AB4EFA" w:rsidRPr="00AB4EFA" w:rsidRDefault="00AB4EFA" w:rsidP="00AB4EFA">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Exhibit A-2</w:t>
      </w:r>
    </w:p>
    <w:p w14:paraId="2106BA09" w14:textId="77777777" w:rsidR="00AB4EFA" w:rsidRPr="00AB4EFA" w:rsidRDefault="00AB4EFA" w:rsidP="00AB4EFA">
      <w:pPr>
        <w:pStyle w:val="ListParagraph"/>
        <w:tabs>
          <w:tab w:val="left" w:pos="720"/>
        </w:tabs>
        <w:ind w:left="0"/>
        <w:jc w:val="center"/>
        <w:rPr>
          <w:rFonts w:ascii="Arial" w:hAnsi="Arial" w:cs="Arial"/>
          <w:b/>
          <w:bCs/>
          <w:sz w:val="22"/>
          <w:szCs w:val="22"/>
        </w:rPr>
      </w:pPr>
    </w:p>
    <w:p w14:paraId="1A1BBA2C" w14:textId="2530CB25" w:rsidR="00AB4EFA" w:rsidRPr="00AB4EFA" w:rsidRDefault="00AB4EFA" w:rsidP="00AB4EFA">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Technical Specifications</w:t>
      </w:r>
    </w:p>
    <w:p w14:paraId="34C1E7BA" w14:textId="77777777" w:rsidR="00AB4EFA" w:rsidRPr="00AB4EFA" w:rsidRDefault="00AB4EFA" w:rsidP="00AB4EFA">
      <w:pPr>
        <w:pStyle w:val="ListParagraph"/>
        <w:tabs>
          <w:tab w:val="left" w:pos="720"/>
        </w:tabs>
        <w:ind w:left="0"/>
        <w:jc w:val="center"/>
        <w:rPr>
          <w:rFonts w:ascii="Arial" w:hAnsi="Arial" w:cs="Arial"/>
          <w:sz w:val="22"/>
          <w:szCs w:val="22"/>
        </w:rPr>
      </w:pPr>
    </w:p>
    <w:p w14:paraId="0DE397D3" w14:textId="77777777" w:rsidR="00AB4EFA" w:rsidRPr="00AB4EFA" w:rsidRDefault="00AB4EFA" w:rsidP="00AB4EFA">
      <w:pPr>
        <w:pStyle w:val="ListParagraph"/>
        <w:tabs>
          <w:tab w:val="left" w:pos="720"/>
        </w:tabs>
        <w:ind w:left="0"/>
        <w:jc w:val="center"/>
        <w:rPr>
          <w:rFonts w:ascii="Arial" w:hAnsi="Arial" w:cs="Arial"/>
          <w:i/>
          <w:iCs/>
          <w:sz w:val="22"/>
          <w:szCs w:val="22"/>
        </w:rPr>
        <w:sectPr w:rsidR="00AB4EFA" w:rsidRPr="00AB4EFA" w:rsidSect="00AB4EFA">
          <w:headerReference w:type="default" r:id="rId28"/>
          <w:footerReference w:type="default" r:id="rId29"/>
          <w:pgSz w:w="12240" w:h="15840"/>
          <w:pgMar w:top="1440" w:right="1080" w:bottom="1440" w:left="1080" w:header="720" w:footer="720" w:gutter="0"/>
          <w:pgNumType w:start="1"/>
          <w:cols w:space="720"/>
          <w:docGrid w:linePitch="360"/>
        </w:sectPr>
      </w:pPr>
      <w:r w:rsidRPr="00AB4EFA">
        <w:rPr>
          <w:rFonts w:ascii="Arial" w:hAnsi="Arial" w:cs="Arial"/>
          <w:i/>
          <w:iCs/>
          <w:sz w:val="22"/>
          <w:szCs w:val="22"/>
        </w:rPr>
        <w:t>[Attached]</w:t>
      </w:r>
    </w:p>
    <w:p w14:paraId="2142F4B0" w14:textId="3B6C214A" w:rsidR="00AB4EFA" w:rsidRPr="00AB4EFA" w:rsidRDefault="00AB4EFA" w:rsidP="00AB4EFA">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B</w:t>
      </w:r>
    </w:p>
    <w:p w14:paraId="20B1D516" w14:textId="77777777" w:rsidR="00AB4EFA" w:rsidRPr="00AB4EFA" w:rsidRDefault="00AB4EFA" w:rsidP="00AB4EFA">
      <w:pPr>
        <w:pStyle w:val="ListParagraph"/>
        <w:tabs>
          <w:tab w:val="left" w:pos="720"/>
        </w:tabs>
        <w:ind w:left="0"/>
        <w:jc w:val="center"/>
        <w:rPr>
          <w:rFonts w:ascii="Arial" w:hAnsi="Arial" w:cs="Arial"/>
          <w:b/>
          <w:bCs/>
          <w:sz w:val="22"/>
          <w:szCs w:val="22"/>
        </w:rPr>
      </w:pPr>
    </w:p>
    <w:p w14:paraId="61487BF7" w14:textId="02B1DF37" w:rsidR="00AB4EFA" w:rsidRPr="00AB4EFA" w:rsidRDefault="00AB4EFA" w:rsidP="00AB4EFA">
      <w:pPr>
        <w:pStyle w:val="ListParagraph"/>
        <w:tabs>
          <w:tab w:val="left" w:pos="720"/>
        </w:tabs>
        <w:ind w:left="0"/>
        <w:jc w:val="center"/>
        <w:rPr>
          <w:rFonts w:ascii="Arial" w:hAnsi="Arial" w:cs="Arial"/>
          <w:b/>
          <w:bCs/>
          <w:sz w:val="22"/>
          <w:szCs w:val="22"/>
        </w:rPr>
      </w:pPr>
      <w:r>
        <w:rPr>
          <w:rFonts w:ascii="Arial" w:hAnsi="Arial" w:cs="Arial"/>
          <w:b/>
          <w:bCs/>
          <w:sz w:val="22"/>
          <w:szCs w:val="22"/>
        </w:rPr>
        <w:t>Baseline Project Schedule</w:t>
      </w:r>
    </w:p>
    <w:p w14:paraId="34C89DCE" w14:textId="77777777" w:rsidR="00AB4EFA" w:rsidRPr="00AB4EFA" w:rsidRDefault="00AB4EFA" w:rsidP="00AB4EFA">
      <w:pPr>
        <w:pStyle w:val="ListParagraph"/>
        <w:tabs>
          <w:tab w:val="left" w:pos="720"/>
        </w:tabs>
        <w:ind w:left="0"/>
        <w:jc w:val="center"/>
        <w:rPr>
          <w:rFonts w:ascii="Arial" w:hAnsi="Arial" w:cs="Arial"/>
          <w:sz w:val="22"/>
          <w:szCs w:val="22"/>
        </w:rPr>
      </w:pPr>
    </w:p>
    <w:p w14:paraId="0DC0D36E" w14:textId="332A6798" w:rsidR="00AB4EFA" w:rsidRPr="00AB4EFA" w:rsidRDefault="00AB4EFA" w:rsidP="00AB4EFA">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sidR="00041916">
        <w:rPr>
          <w:rFonts w:ascii="Arial" w:hAnsi="Arial" w:cs="Arial"/>
          <w:i/>
          <w:iCs/>
          <w:sz w:val="22"/>
          <w:szCs w:val="22"/>
        </w:rPr>
        <w:t>NTD: To be inserted</w:t>
      </w:r>
      <w:r>
        <w:rPr>
          <w:rFonts w:ascii="Arial" w:hAnsi="Arial" w:cs="Arial"/>
          <w:i/>
          <w:iCs/>
          <w:sz w:val="22"/>
          <w:szCs w:val="22"/>
        </w:rPr>
        <w:t>]</w:t>
      </w:r>
      <w:r w:rsidR="00041916" w:rsidRPr="00041916">
        <w:rPr>
          <w:rFonts w:ascii="Arial" w:hAnsi="Arial" w:cs="Arial"/>
          <w:sz w:val="22"/>
          <w:szCs w:val="22"/>
        </w:rPr>
        <w:t xml:space="preserve"> </w:t>
      </w:r>
    </w:p>
    <w:p w14:paraId="1139210C" w14:textId="77777777" w:rsidR="00041916" w:rsidRPr="00AB4EFA" w:rsidRDefault="00041916" w:rsidP="00041916">
      <w:pPr>
        <w:pStyle w:val="ListParagraph"/>
        <w:tabs>
          <w:tab w:val="left" w:pos="720"/>
        </w:tabs>
        <w:ind w:left="0"/>
        <w:jc w:val="center"/>
        <w:rPr>
          <w:rFonts w:ascii="Arial" w:hAnsi="Arial" w:cs="Arial"/>
          <w:i/>
          <w:iCs/>
          <w:sz w:val="22"/>
          <w:szCs w:val="22"/>
        </w:rPr>
        <w:sectPr w:rsidR="00041916" w:rsidRPr="00AB4EFA" w:rsidSect="00041916">
          <w:headerReference w:type="default" r:id="rId30"/>
          <w:footerReference w:type="default" r:id="rId31"/>
          <w:pgSz w:w="12240" w:h="15840"/>
          <w:pgMar w:top="1440" w:right="1080" w:bottom="1440" w:left="1080" w:header="720" w:footer="720" w:gutter="0"/>
          <w:pgNumType w:start="1"/>
          <w:cols w:space="720"/>
          <w:docGrid w:linePitch="360"/>
        </w:sectPr>
      </w:pPr>
    </w:p>
    <w:p w14:paraId="3BF2CD23" w14:textId="754EAA23" w:rsidR="00041916" w:rsidRPr="00AB4EFA" w:rsidRDefault="00041916" w:rsidP="0004191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C</w:t>
      </w:r>
    </w:p>
    <w:p w14:paraId="6CB4979F" w14:textId="77777777" w:rsidR="00041916" w:rsidRPr="00AB4EFA" w:rsidRDefault="00041916" w:rsidP="00041916">
      <w:pPr>
        <w:pStyle w:val="ListParagraph"/>
        <w:tabs>
          <w:tab w:val="left" w:pos="720"/>
        </w:tabs>
        <w:ind w:left="0"/>
        <w:jc w:val="center"/>
        <w:rPr>
          <w:rFonts w:ascii="Arial" w:hAnsi="Arial" w:cs="Arial"/>
          <w:b/>
          <w:bCs/>
          <w:sz w:val="22"/>
          <w:szCs w:val="22"/>
        </w:rPr>
      </w:pPr>
    </w:p>
    <w:p w14:paraId="67299BC8" w14:textId="3EA47053" w:rsidR="00041916" w:rsidRPr="00041916" w:rsidRDefault="00041916" w:rsidP="00041916">
      <w:pPr>
        <w:pStyle w:val="ListParagraph"/>
        <w:tabs>
          <w:tab w:val="left" w:pos="720"/>
        </w:tabs>
        <w:ind w:left="0"/>
        <w:jc w:val="center"/>
        <w:rPr>
          <w:rFonts w:ascii="Arial" w:hAnsi="Arial" w:cs="Arial"/>
          <w:b/>
          <w:bCs/>
          <w:sz w:val="22"/>
          <w:szCs w:val="22"/>
        </w:rPr>
      </w:pPr>
      <w:r w:rsidRPr="00041916">
        <w:rPr>
          <w:rFonts w:ascii="Arial" w:hAnsi="Arial"/>
          <w:b/>
          <w:bCs/>
          <w:sz w:val="22"/>
        </w:rPr>
        <w:t>Scheduling Specification</w:t>
      </w:r>
    </w:p>
    <w:p w14:paraId="424A2C96" w14:textId="77777777" w:rsidR="00041916" w:rsidRPr="00AB4EFA" w:rsidRDefault="00041916" w:rsidP="00041916">
      <w:pPr>
        <w:pStyle w:val="ListParagraph"/>
        <w:tabs>
          <w:tab w:val="left" w:pos="720"/>
        </w:tabs>
        <w:ind w:left="0"/>
        <w:jc w:val="center"/>
        <w:rPr>
          <w:rFonts w:ascii="Arial" w:hAnsi="Arial" w:cs="Arial"/>
          <w:sz w:val="22"/>
          <w:szCs w:val="22"/>
        </w:rPr>
      </w:pPr>
    </w:p>
    <w:p w14:paraId="10EBA262" w14:textId="77777777" w:rsidR="00041916" w:rsidRPr="00AB4EFA" w:rsidRDefault="00041916" w:rsidP="0004191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3AC147B8" w14:textId="77777777" w:rsidR="00041916" w:rsidRPr="00AB4EFA" w:rsidRDefault="00041916" w:rsidP="00041916">
      <w:pPr>
        <w:pStyle w:val="ListParagraph"/>
        <w:tabs>
          <w:tab w:val="left" w:pos="720"/>
        </w:tabs>
        <w:ind w:left="0"/>
        <w:jc w:val="center"/>
        <w:rPr>
          <w:rFonts w:ascii="Arial" w:hAnsi="Arial" w:cs="Arial"/>
          <w:i/>
          <w:iCs/>
          <w:sz w:val="22"/>
          <w:szCs w:val="22"/>
        </w:rPr>
        <w:sectPr w:rsidR="00041916" w:rsidRPr="00AB4EFA" w:rsidSect="00041916">
          <w:headerReference w:type="default" r:id="rId32"/>
          <w:footerReference w:type="default" r:id="rId33"/>
          <w:pgSz w:w="12240" w:h="15840"/>
          <w:pgMar w:top="1440" w:right="1080" w:bottom="1440" w:left="1080" w:header="720" w:footer="720" w:gutter="0"/>
          <w:pgNumType w:start="1"/>
          <w:cols w:space="720"/>
          <w:docGrid w:linePitch="360"/>
        </w:sectPr>
      </w:pPr>
    </w:p>
    <w:p w14:paraId="46DB1346" w14:textId="23E92793" w:rsidR="00041916" w:rsidRDefault="00041916" w:rsidP="00041916">
      <w:pPr>
        <w:spacing w:after="0"/>
        <w:jc w:val="center"/>
        <w:rPr>
          <w:rFonts w:ascii="Arial" w:hAnsi="Arial"/>
          <w:sz w:val="22"/>
        </w:rPr>
      </w:pPr>
    </w:p>
    <w:p w14:paraId="6919364C" w14:textId="1012DACD"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D</w:t>
      </w:r>
    </w:p>
    <w:p w14:paraId="0744F5AD"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B91AF2F" w14:textId="4BD84AA9"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Milestone Payment Schedule</w:t>
      </w:r>
    </w:p>
    <w:p w14:paraId="1EFA86E7" w14:textId="77777777" w:rsidR="00E61126" w:rsidRPr="00AB4EFA" w:rsidRDefault="00E61126" w:rsidP="00E61126">
      <w:pPr>
        <w:pStyle w:val="ListParagraph"/>
        <w:tabs>
          <w:tab w:val="left" w:pos="720"/>
        </w:tabs>
        <w:ind w:left="0"/>
        <w:jc w:val="center"/>
        <w:rPr>
          <w:rFonts w:ascii="Arial" w:hAnsi="Arial" w:cs="Arial"/>
          <w:sz w:val="22"/>
          <w:szCs w:val="22"/>
        </w:rPr>
      </w:pPr>
    </w:p>
    <w:p w14:paraId="0C1603E5"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43A00F9B"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34"/>
          <w:footerReference w:type="default" r:id="rId35"/>
          <w:pgSz w:w="12240" w:h="15840"/>
          <w:pgMar w:top="1440" w:right="1080" w:bottom="1440" w:left="1080" w:header="720" w:footer="720" w:gutter="0"/>
          <w:pgNumType w:start="1"/>
          <w:cols w:space="720"/>
          <w:docGrid w:linePitch="360"/>
        </w:sectPr>
      </w:pPr>
    </w:p>
    <w:p w14:paraId="0DB58310" w14:textId="5E549B23"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E</w:t>
      </w:r>
    </w:p>
    <w:p w14:paraId="0771ADD2"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2F25FCD3" w14:textId="02BE3253"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Monthly Progress Report</w:t>
      </w:r>
    </w:p>
    <w:p w14:paraId="5F60F295" w14:textId="77777777" w:rsidR="00E61126" w:rsidRPr="00AB4EFA" w:rsidRDefault="00E61126" w:rsidP="00E61126">
      <w:pPr>
        <w:pStyle w:val="ListParagraph"/>
        <w:tabs>
          <w:tab w:val="left" w:pos="720"/>
        </w:tabs>
        <w:ind w:left="0"/>
        <w:jc w:val="center"/>
        <w:rPr>
          <w:rFonts w:ascii="Arial" w:hAnsi="Arial" w:cs="Arial"/>
          <w:sz w:val="22"/>
          <w:szCs w:val="22"/>
        </w:rPr>
      </w:pPr>
    </w:p>
    <w:p w14:paraId="2547265B" w14:textId="3C21C444"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sidR="00692B47">
        <w:rPr>
          <w:rFonts w:ascii="Arial" w:hAnsi="Arial" w:cs="Arial"/>
          <w:i/>
          <w:iCs/>
          <w:sz w:val="22"/>
          <w:szCs w:val="22"/>
        </w:rPr>
        <w:t>Attached</w:t>
      </w:r>
      <w:r>
        <w:rPr>
          <w:rFonts w:ascii="Arial" w:hAnsi="Arial" w:cs="Arial"/>
          <w:i/>
          <w:iCs/>
          <w:sz w:val="22"/>
          <w:szCs w:val="22"/>
        </w:rPr>
        <w:t>]</w:t>
      </w:r>
    </w:p>
    <w:p w14:paraId="35973DF0"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36"/>
          <w:footerReference w:type="default" r:id="rId37"/>
          <w:pgSz w:w="12240" w:h="15840"/>
          <w:pgMar w:top="1440" w:right="1080" w:bottom="1440" w:left="1080" w:header="720" w:footer="720" w:gutter="0"/>
          <w:pgNumType w:start="1"/>
          <w:cols w:space="720"/>
          <w:docGrid w:linePitch="360"/>
        </w:sectPr>
      </w:pPr>
    </w:p>
    <w:p w14:paraId="42F0C9CD" w14:textId="77777777" w:rsidR="00692B47" w:rsidRPr="00772110" w:rsidRDefault="00692B47" w:rsidP="00692B47">
      <w:pPr>
        <w:autoSpaceDE w:val="0"/>
        <w:autoSpaceDN w:val="0"/>
        <w:adjustRightInd w:val="0"/>
        <w:jc w:val="center"/>
        <w:rPr>
          <w:rFonts w:ascii="Arial" w:hAnsi="Arial" w:cs="Arial"/>
          <w:b/>
          <w:bCs/>
        </w:rPr>
      </w:pPr>
      <w:r w:rsidRPr="00772110">
        <w:rPr>
          <w:rFonts w:ascii="Arial" w:hAnsi="Arial" w:cs="Arial"/>
          <w:b/>
          <w:bCs/>
        </w:rPr>
        <w:lastRenderedPageBreak/>
        <w:t>St. Johns River Power Park (SJRPP)</w:t>
      </w:r>
    </w:p>
    <w:p w14:paraId="2A7A9B36" w14:textId="77777777" w:rsidR="00692B47" w:rsidRPr="00772110" w:rsidRDefault="00692B47" w:rsidP="00692B47">
      <w:pPr>
        <w:autoSpaceDE w:val="0"/>
        <w:autoSpaceDN w:val="0"/>
        <w:adjustRightInd w:val="0"/>
        <w:jc w:val="center"/>
        <w:rPr>
          <w:rFonts w:ascii="Arial" w:hAnsi="Arial" w:cs="Arial"/>
          <w:b/>
          <w:bCs/>
        </w:rPr>
      </w:pPr>
      <w:r w:rsidRPr="00772110">
        <w:rPr>
          <w:rFonts w:ascii="Arial" w:hAnsi="Arial" w:cs="Arial"/>
          <w:b/>
          <w:bCs/>
        </w:rPr>
        <w:t>Unit 3 Combined Cycle Project</w:t>
      </w:r>
    </w:p>
    <w:p w14:paraId="3CA12303" w14:textId="77777777" w:rsidR="00692B47" w:rsidRPr="00772110" w:rsidRDefault="00692B47" w:rsidP="00692B47">
      <w:pPr>
        <w:autoSpaceDE w:val="0"/>
        <w:autoSpaceDN w:val="0"/>
        <w:adjustRightInd w:val="0"/>
        <w:jc w:val="center"/>
        <w:rPr>
          <w:rFonts w:ascii="Arial" w:hAnsi="Arial" w:cs="Arial"/>
        </w:rPr>
      </w:pPr>
      <w:r w:rsidRPr="00772110">
        <w:rPr>
          <w:rFonts w:ascii="Arial" w:hAnsi="Arial" w:cs="Arial"/>
        </w:rPr>
        <w:t>Equipment, Procurement and Construction Agreement</w:t>
      </w:r>
    </w:p>
    <w:p w14:paraId="0BF6C634" w14:textId="7BA3B40F" w:rsidR="00692B47" w:rsidRPr="00772110" w:rsidRDefault="00692B47" w:rsidP="00692B47">
      <w:pPr>
        <w:autoSpaceDE w:val="0"/>
        <w:autoSpaceDN w:val="0"/>
        <w:adjustRightInd w:val="0"/>
        <w:jc w:val="center"/>
        <w:rPr>
          <w:rFonts w:ascii="Arial" w:hAnsi="Arial" w:cs="Arial"/>
        </w:rPr>
      </w:pPr>
      <w:r w:rsidRPr="00772110">
        <w:rPr>
          <w:rFonts w:ascii="Arial" w:hAnsi="Arial" w:cs="Arial"/>
        </w:rPr>
        <w:t xml:space="preserve">Monthly Progress Report No. ##: Issue Date: </w:t>
      </w:r>
    </w:p>
    <w:p w14:paraId="4983D717" w14:textId="523FA78C" w:rsidR="00692B47" w:rsidRPr="00692B47" w:rsidRDefault="00692B47" w:rsidP="00692B47">
      <w:pPr>
        <w:autoSpaceDE w:val="0"/>
        <w:autoSpaceDN w:val="0"/>
        <w:adjustRightInd w:val="0"/>
        <w:rPr>
          <w:rFonts w:ascii="Arial" w:hAnsi="Arial" w:cs="Arial"/>
          <w:u w:val="single"/>
        </w:rPr>
      </w:pPr>
      <w:r w:rsidRPr="00772110">
        <w:rPr>
          <w:rFonts w:ascii="Arial" w:hAnsi="Arial" w:cs="Arial"/>
          <w:u w:val="single"/>
        </w:rPr>
        <w:t>TABLE OF CONTENTS</w:t>
      </w:r>
    </w:p>
    <w:p w14:paraId="61DF66F8"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1.0 </w:t>
      </w:r>
      <w:r w:rsidRPr="00772110">
        <w:rPr>
          <w:rFonts w:ascii="Arial" w:hAnsi="Arial" w:cs="Arial"/>
        </w:rPr>
        <w:tab/>
        <w:t>EXECUTIVE SUMMARY</w:t>
      </w:r>
    </w:p>
    <w:p w14:paraId="527E1B39"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2.0 </w:t>
      </w:r>
      <w:r w:rsidRPr="00772110">
        <w:rPr>
          <w:rFonts w:ascii="Arial" w:hAnsi="Arial" w:cs="Arial"/>
        </w:rPr>
        <w:tab/>
        <w:t>SUMMARY OF PROGRESS AND STATUS OF ENGINEERING, PROCUREMENT</w:t>
      </w:r>
      <w:r>
        <w:rPr>
          <w:rFonts w:ascii="Arial" w:hAnsi="Arial" w:cs="Arial"/>
        </w:rPr>
        <w:t xml:space="preserve"> </w:t>
      </w:r>
      <w:r w:rsidRPr="00772110">
        <w:rPr>
          <w:rFonts w:ascii="Arial" w:hAnsi="Arial" w:cs="Arial"/>
        </w:rPr>
        <w:t>AND CONSTRUCTION</w:t>
      </w:r>
    </w:p>
    <w:p w14:paraId="4AE73F76"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2.1 </w:t>
      </w:r>
      <w:r w:rsidRPr="00772110">
        <w:rPr>
          <w:rFonts w:ascii="Arial" w:hAnsi="Arial" w:cs="Arial"/>
        </w:rPr>
        <w:tab/>
        <w:t>Current Month</w:t>
      </w:r>
    </w:p>
    <w:p w14:paraId="247A5EF8"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2.2 </w:t>
      </w:r>
      <w:r w:rsidRPr="00772110">
        <w:rPr>
          <w:rFonts w:ascii="Arial" w:hAnsi="Arial" w:cs="Arial"/>
        </w:rPr>
        <w:tab/>
        <w:t>Next Month</w:t>
      </w:r>
    </w:p>
    <w:p w14:paraId="059A266A"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3.0 </w:t>
      </w:r>
      <w:r w:rsidRPr="00772110">
        <w:rPr>
          <w:rFonts w:ascii="Arial" w:hAnsi="Arial" w:cs="Arial"/>
        </w:rPr>
        <w:tab/>
        <w:t>MEETING STATUS</w:t>
      </w:r>
    </w:p>
    <w:p w14:paraId="05C06D94"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4.0 </w:t>
      </w:r>
      <w:r w:rsidRPr="00772110">
        <w:rPr>
          <w:rFonts w:ascii="Arial" w:hAnsi="Arial" w:cs="Arial"/>
        </w:rPr>
        <w:tab/>
        <w:t>PRIORITIES / ISSUES / COORDINATION</w:t>
      </w:r>
    </w:p>
    <w:p w14:paraId="42387BAA"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5.0 </w:t>
      </w:r>
      <w:r w:rsidRPr="00772110">
        <w:rPr>
          <w:rFonts w:ascii="Arial" w:hAnsi="Arial" w:cs="Arial"/>
        </w:rPr>
        <w:tab/>
        <w:t>SAFETY</w:t>
      </w:r>
    </w:p>
    <w:p w14:paraId="0BED0BBE"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6.0 </w:t>
      </w:r>
      <w:r w:rsidRPr="00772110">
        <w:rPr>
          <w:rFonts w:ascii="Arial" w:hAnsi="Arial" w:cs="Arial"/>
        </w:rPr>
        <w:tab/>
        <w:t>QUALITY</w:t>
      </w:r>
    </w:p>
    <w:p w14:paraId="1FE8297A"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7.0 </w:t>
      </w:r>
      <w:r w:rsidRPr="00772110">
        <w:rPr>
          <w:rFonts w:ascii="Arial" w:hAnsi="Arial" w:cs="Arial"/>
        </w:rPr>
        <w:tab/>
        <w:t>SCHEDULE UPDATE (with electronic files)</w:t>
      </w:r>
    </w:p>
    <w:p w14:paraId="288C02AA"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8.0</w:t>
      </w:r>
      <w:r w:rsidRPr="00772110">
        <w:rPr>
          <w:rFonts w:ascii="Arial" w:hAnsi="Arial" w:cs="Arial"/>
        </w:rPr>
        <w:tab/>
        <w:t>CHANGE IN WORK</w:t>
      </w:r>
    </w:p>
    <w:p w14:paraId="1E4F0954"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9.0 </w:t>
      </w:r>
      <w:r w:rsidRPr="00772110">
        <w:rPr>
          <w:rFonts w:ascii="Arial" w:hAnsi="Arial" w:cs="Arial"/>
        </w:rPr>
        <w:tab/>
        <w:t>PERMIT AND COMPLIANCE STATUS</w:t>
      </w:r>
    </w:p>
    <w:p w14:paraId="59259FA0"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10.0 </w:t>
      </w:r>
      <w:r w:rsidRPr="00772110">
        <w:rPr>
          <w:rFonts w:ascii="Arial" w:hAnsi="Arial" w:cs="Arial"/>
        </w:rPr>
        <w:tab/>
        <w:t>PROJECT FINANCIAL STATUS</w:t>
      </w:r>
    </w:p>
    <w:p w14:paraId="13699B3D"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11.0 </w:t>
      </w:r>
      <w:r w:rsidRPr="00772110">
        <w:rPr>
          <w:rFonts w:ascii="Arial" w:hAnsi="Arial" w:cs="Arial"/>
        </w:rPr>
        <w:tab/>
        <w:t>PROGRESS PHOTOGRAPHS</w:t>
      </w:r>
    </w:p>
    <w:p w14:paraId="55752C08" w14:textId="77777777" w:rsidR="00692B47" w:rsidRPr="00772110" w:rsidRDefault="00692B47" w:rsidP="00692B47">
      <w:pPr>
        <w:autoSpaceDE w:val="0"/>
        <w:autoSpaceDN w:val="0"/>
        <w:adjustRightInd w:val="0"/>
        <w:rPr>
          <w:rFonts w:ascii="Arial" w:hAnsi="Arial" w:cs="Arial"/>
        </w:rPr>
      </w:pPr>
    </w:p>
    <w:p w14:paraId="0B270394"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2:</w:t>
      </w:r>
      <w:r w:rsidRPr="00772110">
        <w:rPr>
          <w:rFonts w:ascii="Arial" w:hAnsi="Arial" w:cs="Arial"/>
        </w:rPr>
        <w:tab/>
        <w:t>Contractor Purchasing Status Summary</w:t>
      </w:r>
    </w:p>
    <w:p w14:paraId="72C101FB"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3:</w:t>
      </w:r>
      <w:r w:rsidRPr="00772110">
        <w:rPr>
          <w:rFonts w:ascii="Arial" w:hAnsi="Arial" w:cs="Arial"/>
        </w:rPr>
        <w:tab/>
        <w:t>RFI Log</w:t>
      </w:r>
    </w:p>
    <w:p w14:paraId="7175E361"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4:</w:t>
      </w:r>
      <w:r w:rsidRPr="00772110">
        <w:rPr>
          <w:rFonts w:ascii="Arial" w:hAnsi="Arial" w:cs="Arial"/>
        </w:rPr>
        <w:tab/>
        <w:t>Level I Updated Schedule</w:t>
      </w:r>
    </w:p>
    <w:p w14:paraId="52A10157"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5:</w:t>
      </w:r>
      <w:r w:rsidRPr="00772110">
        <w:rPr>
          <w:rFonts w:ascii="Arial" w:hAnsi="Arial" w:cs="Arial"/>
        </w:rPr>
        <w:tab/>
        <w:t>Project Percent Complete Curves</w:t>
      </w:r>
    </w:p>
    <w:p w14:paraId="05BD3F40"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6:</w:t>
      </w:r>
      <w:r w:rsidRPr="00772110">
        <w:rPr>
          <w:rFonts w:ascii="Arial" w:hAnsi="Arial" w:cs="Arial"/>
        </w:rPr>
        <w:tab/>
        <w:t>Change Order Log</w:t>
      </w:r>
    </w:p>
    <w:p w14:paraId="48302928"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lastRenderedPageBreak/>
        <w:t>ATTACHMENT 7:</w:t>
      </w:r>
      <w:r w:rsidRPr="00772110">
        <w:rPr>
          <w:rFonts w:ascii="Arial" w:hAnsi="Arial" w:cs="Arial"/>
        </w:rPr>
        <w:tab/>
        <w:t>Project Financial Status</w:t>
      </w:r>
    </w:p>
    <w:p w14:paraId="7AA7B221"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ATTACHMENT 8:</w:t>
      </w:r>
      <w:r w:rsidRPr="00772110">
        <w:rPr>
          <w:rFonts w:ascii="Arial" w:hAnsi="Arial" w:cs="Arial"/>
        </w:rPr>
        <w:tab/>
        <w:t>Surveillance Reports</w:t>
      </w:r>
    </w:p>
    <w:p w14:paraId="0E698A96" w14:textId="77777777" w:rsidR="00692B47" w:rsidRPr="00772110" w:rsidRDefault="00692B47" w:rsidP="00692B47">
      <w:pPr>
        <w:rPr>
          <w:rFonts w:ascii="Arial" w:hAnsi="Arial" w:cs="Arial"/>
        </w:rPr>
      </w:pPr>
      <w:r w:rsidRPr="00772110">
        <w:rPr>
          <w:rFonts w:ascii="Arial" w:hAnsi="Arial" w:cs="Arial"/>
        </w:rPr>
        <w:br w:type="page"/>
      </w:r>
    </w:p>
    <w:p w14:paraId="61FC280A" w14:textId="6F0B88B0" w:rsidR="00692B47" w:rsidRPr="00692B47" w:rsidRDefault="00692B47" w:rsidP="00692B47">
      <w:pPr>
        <w:rPr>
          <w:rFonts w:ascii="Arial" w:hAnsi="Arial" w:cs="Arial"/>
          <w:b/>
          <w:bCs/>
          <w:u w:val="single"/>
        </w:rPr>
      </w:pPr>
      <w:r w:rsidRPr="00772110">
        <w:rPr>
          <w:rFonts w:ascii="Arial" w:hAnsi="Arial" w:cs="Arial"/>
          <w:b/>
          <w:bCs/>
          <w:u w:val="single"/>
        </w:rPr>
        <w:lastRenderedPageBreak/>
        <w:t>EXECUTIVE SUMMARY</w:t>
      </w:r>
    </w:p>
    <w:p w14:paraId="035EECFF" w14:textId="2887B82F" w:rsidR="00692B47" w:rsidRPr="00692B47" w:rsidRDefault="00692B47" w:rsidP="00692B47">
      <w:pPr>
        <w:rPr>
          <w:rFonts w:ascii="Arial" w:hAnsi="Arial" w:cs="Arial"/>
          <w:u w:val="single"/>
        </w:rPr>
      </w:pPr>
      <w:r w:rsidRPr="00772110">
        <w:rPr>
          <w:rFonts w:ascii="Arial" w:hAnsi="Arial" w:cs="Arial"/>
        </w:rPr>
        <w:t>1.0</w:t>
      </w:r>
      <w:r w:rsidRPr="00772110">
        <w:rPr>
          <w:rFonts w:ascii="Arial" w:hAnsi="Arial" w:cs="Arial"/>
        </w:rPr>
        <w:tab/>
      </w:r>
      <w:r w:rsidRPr="00772110">
        <w:rPr>
          <w:rFonts w:ascii="Arial" w:hAnsi="Arial" w:cs="Arial"/>
          <w:u w:val="single"/>
        </w:rPr>
        <w:t>SUMMARY OF PROGRESS AND STATUS OF ENGINEERING, PROCUREMENT, AND CONSTRUCTION</w:t>
      </w:r>
    </w:p>
    <w:p w14:paraId="6BB697A6" w14:textId="77777777" w:rsidR="00692B47" w:rsidRPr="00772110" w:rsidRDefault="00692B47" w:rsidP="00692B47">
      <w:pPr>
        <w:numPr>
          <w:ilvl w:val="1"/>
          <w:numId w:val="36"/>
        </w:numPr>
        <w:autoSpaceDE w:val="0"/>
        <w:autoSpaceDN w:val="0"/>
        <w:adjustRightInd w:val="0"/>
        <w:spacing w:after="0" w:line="240" w:lineRule="auto"/>
        <w:ind w:left="1440" w:hanging="720"/>
        <w:rPr>
          <w:rFonts w:ascii="Arial" w:hAnsi="Arial" w:cs="Arial"/>
        </w:rPr>
      </w:pPr>
      <w:r w:rsidRPr="00772110">
        <w:rPr>
          <w:rFonts w:ascii="Arial" w:hAnsi="Arial" w:cs="Arial"/>
        </w:rPr>
        <w:t>Current Month – Date</w:t>
      </w:r>
    </w:p>
    <w:p w14:paraId="56E4B12A" w14:textId="77777777" w:rsidR="00692B47" w:rsidRPr="00772110" w:rsidRDefault="00692B47" w:rsidP="00692B47">
      <w:pPr>
        <w:autoSpaceDE w:val="0"/>
        <w:autoSpaceDN w:val="0"/>
        <w:adjustRightInd w:val="0"/>
        <w:ind w:left="1080"/>
        <w:rPr>
          <w:rFonts w:ascii="Arial" w:hAnsi="Arial" w:cs="Arial"/>
        </w:rPr>
      </w:pPr>
    </w:p>
    <w:p w14:paraId="1E6D8DD3" w14:textId="77777777" w:rsidR="00692B47" w:rsidRPr="00772110" w:rsidRDefault="00692B47" w:rsidP="00692B47">
      <w:pPr>
        <w:numPr>
          <w:ilvl w:val="2"/>
          <w:numId w:val="36"/>
        </w:numPr>
        <w:autoSpaceDE w:val="0"/>
        <w:autoSpaceDN w:val="0"/>
        <w:adjustRightInd w:val="0"/>
        <w:spacing w:after="0" w:line="240" w:lineRule="auto"/>
        <w:rPr>
          <w:rFonts w:ascii="Arial" w:hAnsi="Arial" w:cs="Arial"/>
        </w:rPr>
      </w:pPr>
      <w:r w:rsidRPr="00772110">
        <w:rPr>
          <w:rFonts w:ascii="Arial" w:hAnsi="Arial" w:cs="Arial"/>
        </w:rPr>
        <w:t>Engineering:</w:t>
      </w:r>
    </w:p>
    <w:p w14:paraId="6BE68AE7" w14:textId="77777777" w:rsidR="00692B47" w:rsidRPr="00772110" w:rsidRDefault="00692B47" w:rsidP="00692B47">
      <w:pPr>
        <w:autoSpaceDE w:val="0"/>
        <w:autoSpaceDN w:val="0"/>
        <w:adjustRightInd w:val="0"/>
        <w:ind w:left="2160"/>
        <w:rPr>
          <w:rFonts w:ascii="Arial" w:hAnsi="Arial" w:cs="Arial"/>
        </w:rPr>
      </w:pPr>
    </w:p>
    <w:p w14:paraId="066BA30D" w14:textId="77777777" w:rsidR="00692B47" w:rsidRPr="00772110" w:rsidRDefault="00692B47" w:rsidP="00692B47">
      <w:pPr>
        <w:numPr>
          <w:ilvl w:val="3"/>
          <w:numId w:val="36"/>
        </w:numPr>
        <w:autoSpaceDE w:val="0"/>
        <w:autoSpaceDN w:val="0"/>
        <w:adjustRightInd w:val="0"/>
        <w:spacing w:after="0" w:line="240" w:lineRule="auto"/>
        <w:rPr>
          <w:rFonts w:ascii="Arial" w:hAnsi="Arial" w:cs="Arial"/>
        </w:rPr>
      </w:pPr>
      <w:r w:rsidRPr="00772110">
        <w:rPr>
          <w:rFonts w:ascii="Arial" w:hAnsi="Arial" w:cs="Arial"/>
        </w:rPr>
        <w:t>Progress through Date is XX%.</w:t>
      </w:r>
    </w:p>
    <w:p w14:paraId="6A5AE92F" w14:textId="77777777" w:rsidR="00692B47" w:rsidRPr="00772110" w:rsidRDefault="00692B47" w:rsidP="00692B47">
      <w:pPr>
        <w:autoSpaceDE w:val="0"/>
        <w:autoSpaceDN w:val="0"/>
        <w:adjustRightInd w:val="0"/>
        <w:ind w:left="2880"/>
        <w:rPr>
          <w:rFonts w:ascii="Arial" w:hAnsi="Arial" w:cs="Arial"/>
        </w:rPr>
      </w:pPr>
    </w:p>
    <w:p w14:paraId="3CB0AA82" w14:textId="77777777" w:rsidR="00692B47" w:rsidRPr="00772110" w:rsidRDefault="00692B47" w:rsidP="00692B47">
      <w:pPr>
        <w:numPr>
          <w:ilvl w:val="3"/>
          <w:numId w:val="36"/>
        </w:numPr>
        <w:autoSpaceDE w:val="0"/>
        <w:autoSpaceDN w:val="0"/>
        <w:adjustRightInd w:val="0"/>
        <w:spacing w:after="0" w:line="240" w:lineRule="auto"/>
        <w:rPr>
          <w:rFonts w:ascii="Arial" w:hAnsi="Arial" w:cs="Arial"/>
        </w:rPr>
      </w:pPr>
      <w:r w:rsidRPr="00772110">
        <w:rPr>
          <w:rFonts w:ascii="Arial" w:hAnsi="Arial" w:cs="Arial"/>
        </w:rPr>
        <w:t>Activities conducted during Date:</w:t>
      </w:r>
    </w:p>
    <w:p w14:paraId="608A0F6C" w14:textId="77777777" w:rsidR="00692B47" w:rsidRPr="00772110" w:rsidRDefault="00692B47" w:rsidP="00692B47">
      <w:pPr>
        <w:autoSpaceDE w:val="0"/>
        <w:autoSpaceDN w:val="0"/>
        <w:adjustRightInd w:val="0"/>
        <w:ind w:left="2880"/>
        <w:rPr>
          <w:rFonts w:ascii="Arial" w:hAnsi="Arial" w:cs="Arial"/>
        </w:rPr>
      </w:pPr>
    </w:p>
    <w:p w14:paraId="2B7E860A" w14:textId="77777777" w:rsidR="00692B47" w:rsidRPr="00772110" w:rsidRDefault="00692B47" w:rsidP="00692B47">
      <w:pPr>
        <w:numPr>
          <w:ilvl w:val="2"/>
          <w:numId w:val="36"/>
        </w:numPr>
        <w:autoSpaceDE w:val="0"/>
        <w:autoSpaceDN w:val="0"/>
        <w:adjustRightInd w:val="0"/>
        <w:spacing w:after="0" w:line="240" w:lineRule="auto"/>
        <w:rPr>
          <w:rFonts w:ascii="Arial" w:hAnsi="Arial" w:cs="Arial"/>
        </w:rPr>
      </w:pPr>
      <w:r w:rsidRPr="00772110">
        <w:rPr>
          <w:rFonts w:ascii="Arial" w:hAnsi="Arial" w:cs="Arial"/>
        </w:rPr>
        <w:t>Procurement:</w:t>
      </w:r>
    </w:p>
    <w:p w14:paraId="2FE90560" w14:textId="77777777" w:rsidR="00692B47" w:rsidRPr="00772110" w:rsidRDefault="00692B47" w:rsidP="00692B47">
      <w:pPr>
        <w:autoSpaceDE w:val="0"/>
        <w:autoSpaceDN w:val="0"/>
        <w:adjustRightInd w:val="0"/>
        <w:ind w:left="2160"/>
        <w:rPr>
          <w:rFonts w:ascii="Arial" w:hAnsi="Arial" w:cs="Arial"/>
        </w:rPr>
      </w:pPr>
    </w:p>
    <w:p w14:paraId="19800241" w14:textId="77777777" w:rsidR="00692B47" w:rsidRPr="00772110" w:rsidRDefault="00692B47" w:rsidP="00692B47">
      <w:pPr>
        <w:numPr>
          <w:ilvl w:val="3"/>
          <w:numId w:val="36"/>
        </w:numPr>
        <w:autoSpaceDE w:val="0"/>
        <w:autoSpaceDN w:val="0"/>
        <w:adjustRightInd w:val="0"/>
        <w:spacing w:after="0" w:line="240" w:lineRule="auto"/>
        <w:rPr>
          <w:rFonts w:ascii="Arial" w:hAnsi="Arial" w:cs="Arial"/>
        </w:rPr>
      </w:pPr>
      <w:r w:rsidRPr="00772110">
        <w:rPr>
          <w:rFonts w:ascii="Arial" w:hAnsi="Arial" w:cs="Arial"/>
        </w:rPr>
        <w:t>Progress through Date is about XX%. The Purchase Status</w:t>
      </w:r>
    </w:p>
    <w:p w14:paraId="5EE32AF0" w14:textId="77777777" w:rsidR="00692B47" w:rsidRPr="00772110" w:rsidRDefault="00692B47" w:rsidP="00692B47">
      <w:pPr>
        <w:autoSpaceDE w:val="0"/>
        <w:autoSpaceDN w:val="0"/>
        <w:adjustRightInd w:val="0"/>
        <w:ind w:left="2160" w:firstLine="720"/>
        <w:rPr>
          <w:rFonts w:ascii="Arial" w:hAnsi="Arial" w:cs="Arial"/>
        </w:rPr>
      </w:pPr>
      <w:r w:rsidRPr="00772110">
        <w:rPr>
          <w:rFonts w:ascii="Arial" w:hAnsi="Arial" w:cs="Arial"/>
        </w:rPr>
        <w:t>Summary is attached to this report, Attachment 2.</w:t>
      </w:r>
    </w:p>
    <w:p w14:paraId="4BF32349" w14:textId="77777777" w:rsidR="00692B47" w:rsidRPr="00772110" w:rsidRDefault="00692B47" w:rsidP="00692B47">
      <w:pPr>
        <w:autoSpaceDE w:val="0"/>
        <w:autoSpaceDN w:val="0"/>
        <w:adjustRightInd w:val="0"/>
        <w:ind w:left="2160" w:firstLine="720"/>
        <w:rPr>
          <w:rFonts w:ascii="Arial" w:hAnsi="Arial" w:cs="Arial"/>
        </w:rPr>
      </w:pPr>
    </w:p>
    <w:p w14:paraId="499D8927" w14:textId="77777777" w:rsidR="00692B47" w:rsidRPr="00772110" w:rsidRDefault="00692B47" w:rsidP="00692B47">
      <w:pPr>
        <w:numPr>
          <w:ilvl w:val="3"/>
          <w:numId w:val="36"/>
        </w:numPr>
        <w:autoSpaceDE w:val="0"/>
        <w:autoSpaceDN w:val="0"/>
        <w:adjustRightInd w:val="0"/>
        <w:spacing w:after="0" w:line="240" w:lineRule="auto"/>
        <w:rPr>
          <w:rFonts w:ascii="Arial" w:hAnsi="Arial" w:cs="Arial"/>
        </w:rPr>
      </w:pPr>
      <w:r w:rsidRPr="00772110">
        <w:rPr>
          <w:rFonts w:ascii="Arial" w:hAnsi="Arial" w:cs="Arial"/>
        </w:rPr>
        <w:t>Activities conducted during Date:</w:t>
      </w:r>
    </w:p>
    <w:p w14:paraId="3BA36AA5" w14:textId="77777777" w:rsidR="00692B47" w:rsidRPr="00772110" w:rsidRDefault="00692B47" w:rsidP="00692B47">
      <w:pPr>
        <w:autoSpaceDE w:val="0"/>
        <w:autoSpaceDN w:val="0"/>
        <w:adjustRightInd w:val="0"/>
        <w:ind w:left="2880"/>
        <w:rPr>
          <w:rFonts w:ascii="Arial" w:hAnsi="Arial" w:cs="Arial"/>
        </w:rPr>
      </w:pPr>
    </w:p>
    <w:p w14:paraId="073F0EBE"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1.1.3 </w:t>
      </w:r>
      <w:r w:rsidRPr="00772110">
        <w:rPr>
          <w:rFonts w:ascii="Arial" w:hAnsi="Arial" w:cs="Arial"/>
        </w:rPr>
        <w:tab/>
        <w:t>Construction:</w:t>
      </w:r>
    </w:p>
    <w:p w14:paraId="1925377D" w14:textId="77777777" w:rsidR="00692B47" w:rsidRPr="00772110" w:rsidRDefault="00692B47" w:rsidP="00692B47">
      <w:pPr>
        <w:autoSpaceDE w:val="0"/>
        <w:autoSpaceDN w:val="0"/>
        <w:adjustRightInd w:val="0"/>
        <w:rPr>
          <w:rFonts w:ascii="Arial" w:hAnsi="Arial" w:cs="Arial"/>
        </w:rPr>
      </w:pPr>
    </w:p>
    <w:p w14:paraId="43CE6D2F"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1.1.3.1 Progress through Date is about XX%.</w:t>
      </w:r>
    </w:p>
    <w:p w14:paraId="613F7572" w14:textId="77777777" w:rsidR="00692B47" w:rsidRPr="00772110" w:rsidRDefault="00692B47" w:rsidP="00692B47">
      <w:pPr>
        <w:autoSpaceDE w:val="0"/>
        <w:autoSpaceDN w:val="0"/>
        <w:adjustRightInd w:val="0"/>
        <w:rPr>
          <w:rFonts w:ascii="Arial" w:hAnsi="Arial" w:cs="Arial"/>
        </w:rPr>
      </w:pPr>
    </w:p>
    <w:p w14:paraId="5A897A4B" w14:textId="77777777" w:rsidR="00692B47" w:rsidRPr="00772110" w:rsidRDefault="00692B47" w:rsidP="00692B47">
      <w:pPr>
        <w:numPr>
          <w:ilvl w:val="3"/>
          <w:numId w:val="37"/>
        </w:numPr>
        <w:autoSpaceDE w:val="0"/>
        <w:autoSpaceDN w:val="0"/>
        <w:adjustRightInd w:val="0"/>
        <w:spacing w:after="0" w:line="240" w:lineRule="auto"/>
        <w:rPr>
          <w:rFonts w:ascii="Arial" w:hAnsi="Arial" w:cs="Arial"/>
        </w:rPr>
      </w:pPr>
      <w:r w:rsidRPr="00772110">
        <w:rPr>
          <w:rFonts w:ascii="Arial" w:hAnsi="Arial" w:cs="Arial"/>
        </w:rPr>
        <w:t>Activities conducted during Date:</w:t>
      </w:r>
    </w:p>
    <w:p w14:paraId="67256DF4" w14:textId="77777777" w:rsidR="00692B47" w:rsidRPr="00772110" w:rsidRDefault="00692B47" w:rsidP="00692B47">
      <w:pPr>
        <w:autoSpaceDE w:val="0"/>
        <w:autoSpaceDN w:val="0"/>
        <w:adjustRightInd w:val="0"/>
        <w:rPr>
          <w:rFonts w:ascii="Arial" w:hAnsi="Arial" w:cs="Arial"/>
        </w:rPr>
      </w:pPr>
    </w:p>
    <w:p w14:paraId="21F81A43" w14:textId="77777777" w:rsidR="00692B47" w:rsidRPr="00772110" w:rsidRDefault="00692B47" w:rsidP="00692B47">
      <w:pPr>
        <w:numPr>
          <w:ilvl w:val="2"/>
          <w:numId w:val="37"/>
        </w:numPr>
        <w:autoSpaceDE w:val="0"/>
        <w:autoSpaceDN w:val="0"/>
        <w:adjustRightInd w:val="0"/>
        <w:spacing w:after="0" w:line="240" w:lineRule="auto"/>
        <w:rPr>
          <w:rFonts w:ascii="Arial" w:hAnsi="Arial" w:cs="Arial"/>
        </w:rPr>
      </w:pPr>
      <w:r w:rsidRPr="00772110">
        <w:rPr>
          <w:rFonts w:ascii="Arial" w:hAnsi="Arial" w:cs="Arial"/>
        </w:rPr>
        <w:t>Commissioning:</w:t>
      </w:r>
    </w:p>
    <w:p w14:paraId="4614300A" w14:textId="77777777" w:rsidR="00692B47" w:rsidRPr="00772110" w:rsidRDefault="00692B47" w:rsidP="00692B47">
      <w:pPr>
        <w:autoSpaceDE w:val="0"/>
        <w:autoSpaceDN w:val="0"/>
        <w:adjustRightInd w:val="0"/>
        <w:ind w:left="2160"/>
        <w:rPr>
          <w:rFonts w:ascii="Arial" w:hAnsi="Arial" w:cs="Arial"/>
        </w:rPr>
      </w:pPr>
    </w:p>
    <w:p w14:paraId="4FBDA2A5" w14:textId="733B85ED" w:rsidR="00692B47" w:rsidRDefault="00692B47" w:rsidP="00692B47">
      <w:pPr>
        <w:autoSpaceDE w:val="0"/>
        <w:autoSpaceDN w:val="0"/>
        <w:adjustRightInd w:val="0"/>
        <w:ind w:left="2160"/>
        <w:rPr>
          <w:rFonts w:ascii="Arial" w:hAnsi="Arial" w:cs="Arial"/>
        </w:rPr>
      </w:pPr>
      <w:r w:rsidRPr="00772110">
        <w:rPr>
          <w:rFonts w:ascii="Arial" w:hAnsi="Arial" w:cs="Arial"/>
        </w:rPr>
        <w:t>1.1.4.1</w:t>
      </w:r>
      <w:r w:rsidRPr="00772110">
        <w:rPr>
          <w:rFonts w:ascii="Arial" w:hAnsi="Arial" w:cs="Arial"/>
        </w:rPr>
        <w:tab/>
        <w:t>Progress through Date is about XX%.</w:t>
      </w:r>
    </w:p>
    <w:p w14:paraId="55C3D6B7" w14:textId="77777777" w:rsidR="00692B47" w:rsidRPr="00772110" w:rsidRDefault="00692B47" w:rsidP="00692B47">
      <w:pPr>
        <w:autoSpaceDE w:val="0"/>
        <w:autoSpaceDN w:val="0"/>
        <w:adjustRightInd w:val="0"/>
        <w:ind w:left="2160"/>
        <w:rPr>
          <w:rFonts w:ascii="Arial" w:hAnsi="Arial" w:cs="Arial"/>
        </w:rPr>
      </w:pPr>
    </w:p>
    <w:p w14:paraId="3915634B" w14:textId="77777777" w:rsidR="00692B47" w:rsidRPr="00772110" w:rsidRDefault="00692B47" w:rsidP="00692B47">
      <w:pPr>
        <w:numPr>
          <w:ilvl w:val="3"/>
          <w:numId w:val="37"/>
        </w:numPr>
        <w:autoSpaceDE w:val="0"/>
        <w:autoSpaceDN w:val="0"/>
        <w:adjustRightInd w:val="0"/>
        <w:spacing w:after="0" w:line="240" w:lineRule="auto"/>
        <w:rPr>
          <w:rFonts w:ascii="Arial" w:hAnsi="Arial" w:cs="Arial"/>
        </w:rPr>
      </w:pPr>
      <w:r w:rsidRPr="00772110">
        <w:rPr>
          <w:rFonts w:ascii="Arial" w:hAnsi="Arial" w:cs="Arial"/>
        </w:rPr>
        <w:t>Activities conducted during Date:</w:t>
      </w:r>
    </w:p>
    <w:p w14:paraId="048EF570" w14:textId="77777777" w:rsidR="00692B47" w:rsidRPr="00772110" w:rsidRDefault="00692B47" w:rsidP="00692B47">
      <w:pPr>
        <w:autoSpaceDE w:val="0"/>
        <w:autoSpaceDN w:val="0"/>
        <w:adjustRightInd w:val="0"/>
        <w:rPr>
          <w:rFonts w:ascii="Arial" w:hAnsi="Arial" w:cs="Arial"/>
        </w:rPr>
      </w:pPr>
    </w:p>
    <w:p w14:paraId="7B6A7E35" w14:textId="77777777" w:rsidR="00692B47" w:rsidRPr="00772110" w:rsidRDefault="00692B47" w:rsidP="00692B47">
      <w:pPr>
        <w:numPr>
          <w:ilvl w:val="1"/>
          <w:numId w:val="37"/>
        </w:numPr>
        <w:autoSpaceDE w:val="0"/>
        <w:autoSpaceDN w:val="0"/>
        <w:adjustRightInd w:val="0"/>
        <w:spacing w:after="0" w:line="240" w:lineRule="auto"/>
        <w:rPr>
          <w:rFonts w:ascii="Arial" w:hAnsi="Arial" w:cs="Arial"/>
        </w:rPr>
      </w:pPr>
      <w:r w:rsidRPr="00772110">
        <w:rPr>
          <w:rFonts w:ascii="Arial" w:hAnsi="Arial" w:cs="Arial"/>
        </w:rPr>
        <w:lastRenderedPageBreak/>
        <w:t>Next Month – Date</w:t>
      </w:r>
    </w:p>
    <w:p w14:paraId="3F78C41F" w14:textId="77777777" w:rsidR="00692B47" w:rsidRPr="00772110" w:rsidRDefault="00692B47" w:rsidP="00692B47">
      <w:pPr>
        <w:autoSpaceDE w:val="0"/>
        <w:autoSpaceDN w:val="0"/>
        <w:adjustRightInd w:val="0"/>
        <w:ind w:left="720"/>
        <w:rPr>
          <w:rFonts w:ascii="Arial" w:hAnsi="Arial" w:cs="Arial"/>
        </w:rPr>
      </w:pPr>
    </w:p>
    <w:p w14:paraId="40D4E042" w14:textId="52005EA3" w:rsidR="00692B47" w:rsidRPr="00772110" w:rsidRDefault="00692B47" w:rsidP="00692B47">
      <w:pPr>
        <w:autoSpaceDE w:val="0"/>
        <w:autoSpaceDN w:val="0"/>
        <w:adjustRightInd w:val="0"/>
        <w:ind w:left="660" w:firstLine="720"/>
        <w:rPr>
          <w:rFonts w:ascii="Arial" w:hAnsi="Arial" w:cs="Arial"/>
        </w:rPr>
      </w:pPr>
      <w:r w:rsidRPr="00772110">
        <w:rPr>
          <w:rFonts w:ascii="Arial" w:hAnsi="Arial" w:cs="Arial"/>
        </w:rPr>
        <w:t xml:space="preserve">1.2.1 </w:t>
      </w:r>
      <w:r w:rsidRPr="00772110">
        <w:rPr>
          <w:rFonts w:ascii="Arial" w:hAnsi="Arial" w:cs="Arial"/>
        </w:rPr>
        <w:tab/>
        <w:t>Engineering:</w:t>
      </w:r>
    </w:p>
    <w:p w14:paraId="05005595" w14:textId="78EA5D0B" w:rsidR="00692B47" w:rsidRPr="00772110" w:rsidRDefault="00692B47" w:rsidP="00692B47">
      <w:pPr>
        <w:autoSpaceDE w:val="0"/>
        <w:autoSpaceDN w:val="0"/>
        <w:adjustRightInd w:val="0"/>
        <w:ind w:left="660" w:firstLine="720"/>
        <w:rPr>
          <w:rFonts w:ascii="Arial" w:hAnsi="Arial" w:cs="Arial"/>
        </w:rPr>
      </w:pPr>
      <w:r w:rsidRPr="00772110">
        <w:rPr>
          <w:rFonts w:ascii="Arial" w:hAnsi="Arial" w:cs="Arial"/>
        </w:rPr>
        <w:t xml:space="preserve">1.2.2 </w:t>
      </w:r>
      <w:r w:rsidRPr="00772110">
        <w:rPr>
          <w:rFonts w:ascii="Arial" w:hAnsi="Arial" w:cs="Arial"/>
        </w:rPr>
        <w:tab/>
        <w:t>Procurement:</w:t>
      </w:r>
    </w:p>
    <w:p w14:paraId="4027DCC6" w14:textId="2D7EEA2C" w:rsidR="00692B47" w:rsidRPr="00772110" w:rsidRDefault="00692B47" w:rsidP="00692B47">
      <w:pPr>
        <w:autoSpaceDE w:val="0"/>
        <w:autoSpaceDN w:val="0"/>
        <w:adjustRightInd w:val="0"/>
        <w:ind w:left="660" w:firstLine="720"/>
        <w:rPr>
          <w:rFonts w:ascii="Arial" w:hAnsi="Arial" w:cs="Arial"/>
        </w:rPr>
      </w:pPr>
      <w:r w:rsidRPr="00772110">
        <w:rPr>
          <w:rFonts w:ascii="Arial" w:hAnsi="Arial" w:cs="Arial"/>
        </w:rPr>
        <w:t xml:space="preserve">1.2.3 </w:t>
      </w:r>
      <w:r w:rsidRPr="00772110">
        <w:rPr>
          <w:rFonts w:ascii="Arial" w:hAnsi="Arial" w:cs="Arial"/>
        </w:rPr>
        <w:tab/>
        <w:t>Construction:</w:t>
      </w:r>
    </w:p>
    <w:p w14:paraId="3BC75095" w14:textId="79B19A71" w:rsidR="00692B47" w:rsidRPr="00772110" w:rsidRDefault="00692B47" w:rsidP="00692B47">
      <w:pPr>
        <w:autoSpaceDE w:val="0"/>
        <w:autoSpaceDN w:val="0"/>
        <w:adjustRightInd w:val="0"/>
        <w:ind w:left="660" w:firstLine="720"/>
        <w:rPr>
          <w:rFonts w:ascii="Arial" w:hAnsi="Arial" w:cs="Arial"/>
        </w:rPr>
      </w:pPr>
      <w:r w:rsidRPr="00772110">
        <w:rPr>
          <w:rFonts w:ascii="Arial" w:hAnsi="Arial" w:cs="Arial"/>
        </w:rPr>
        <w:t xml:space="preserve">1.2.4 </w:t>
      </w:r>
      <w:r w:rsidRPr="00772110">
        <w:rPr>
          <w:rFonts w:ascii="Arial" w:hAnsi="Arial" w:cs="Arial"/>
        </w:rPr>
        <w:tab/>
        <w:t>Commissioning:</w:t>
      </w:r>
    </w:p>
    <w:p w14:paraId="686B30EE"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2.0 </w:t>
      </w:r>
      <w:r w:rsidRPr="00772110">
        <w:rPr>
          <w:rFonts w:ascii="Arial" w:hAnsi="Arial" w:cs="Arial"/>
        </w:rPr>
        <w:tab/>
      </w:r>
      <w:r w:rsidRPr="00772110">
        <w:rPr>
          <w:rFonts w:ascii="Arial" w:hAnsi="Arial" w:cs="Arial"/>
          <w:u w:val="single"/>
        </w:rPr>
        <w:t>MEETING STATUS</w:t>
      </w:r>
    </w:p>
    <w:p w14:paraId="7340FB44" w14:textId="77777777" w:rsidR="00692B47" w:rsidRPr="00772110" w:rsidRDefault="00692B47" w:rsidP="00692B47">
      <w:pPr>
        <w:autoSpaceDE w:val="0"/>
        <w:autoSpaceDN w:val="0"/>
        <w:adjustRightInd w:val="0"/>
        <w:rPr>
          <w:rFonts w:ascii="Arial" w:hAnsi="Arial" w:cs="Arial"/>
        </w:rPr>
      </w:pPr>
    </w:p>
    <w:p w14:paraId="1EF4539F"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2.1 </w:t>
      </w:r>
      <w:r w:rsidRPr="00772110">
        <w:rPr>
          <w:rFonts w:ascii="Arial" w:hAnsi="Arial" w:cs="Arial"/>
        </w:rPr>
        <w:tab/>
        <w:t>Meetings held during Date</w:t>
      </w:r>
    </w:p>
    <w:p w14:paraId="1E38AE3D" w14:textId="77777777" w:rsidR="00692B47" w:rsidRPr="00772110" w:rsidRDefault="00692B47" w:rsidP="00692B47">
      <w:pPr>
        <w:autoSpaceDE w:val="0"/>
        <w:autoSpaceDN w:val="0"/>
        <w:adjustRightInd w:val="0"/>
        <w:ind w:firstLine="720"/>
        <w:rPr>
          <w:rFonts w:ascii="Arial" w:hAnsi="Arial" w:cs="Arial"/>
        </w:rPr>
      </w:pPr>
    </w:p>
    <w:p w14:paraId="7F812BD4"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2.2 </w:t>
      </w:r>
      <w:r w:rsidRPr="00772110">
        <w:rPr>
          <w:rFonts w:ascii="Arial" w:hAnsi="Arial" w:cs="Arial"/>
        </w:rPr>
        <w:tab/>
        <w:t>Upcoming meetings in Date:</w:t>
      </w:r>
    </w:p>
    <w:p w14:paraId="197B63C5" w14:textId="77777777" w:rsidR="00692B47" w:rsidRPr="00772110" w:rsidRDefault="00692B47" w:rsidP="00692B47">
      <w:pPr>
        <w:autoSpaceDE w:val="0"/>
        <w:autoSpaceDN w:val="0"/>
        <w:adjustRightInd w:val="0"/>
        <w:ind w:firstLine="720"/>
        <w:rPr>
          <w:rFonts w:ascii="Arial" w:hAnsi="Arial" w:cs="Arial"/>
        </w:rPr>
      </w:pPr>
    </w:p>
    <w:p w14:paraId="2DAF4ADE"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2.3 </w:t>
      </w:r>
      <w:r w:rsidRPr="00772110">
        <w:rPr>
          <w:rFonts w:ascii="Arial" w:hAnsi="Arial" w:cs="Arial"/>
        </w:rPr>
        <w:tab/>
        <w:t>Monthly Progress Meeting Proposed Schedule:</w:t>
      </w:r>
    </w:p>
    <w:p w14:paraId="38D7F95F" w14:textId="77777777" w:rsidR="00692B47" w:rsidRPr="00772110" w:rsidRDefault="00692B47" w:rsidP="00692B47">
      <w:pPr>
        <w:autoSpaceDE w:val="0"/>
        <w:autoSpaceDN w:val="0"/>
        <w:adjustRightInd w:val="0"/>
        <w:rPr>
          <w:rFonts w:ascii="Arial" w:hAnsi="Arial" w:cs="Arial"/>
        </w:rPr>
      </w:pPr>
    </w:p>
    <w:p w14:paraId="5086795E"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2.3.1</w:t>
      </w:r>
    </w:p>
    <w:p w14:paraId="51EAEC68" w14:textId="77777777" w:rsidR="00692B47" w:rsidRPr="00772110" w:rsidRDefault="00692B47" w:rsidP="00692B47">
      <w:pPr>
        <w:autoSpaceDE w:val="0"/>
        <w:autoSpaceDN w:val="0"/>
        <w:adjustRightInd w:val="0"/>
        <w:rPr>
          <w:rFonts w:ascii="Arial" w:hAnsi="Arial" w:cs="Arial"/>
        </w:rPr>
      </w:pPr>
    </w:p>
    <w:p w14:paraId="3C7C22C7"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3.0 </w:t>
      </w:r>
      <w:r w:rsidRPr="00772110">
        <w:rPr>
          <w:rFonts w:ascii="Arial" w:hAnsi="Arial" w:cs="Arial"/>
        </w:rPr>
        <w:tab/>
      </w:r>
      <w:r w:rsidRPr="00772110">
        <w:rPr>
          <w:rFonts w:ascii="Arial" w:hAnsi="Arial" w:cs="Arial"/>
          <w:u w:val="single"/>
        </w:rPr>
        <w:t>PRIORITIES / ISSUES / COORDINATION</w:t>
      </w:r>
    </w:p>
    <w:p w14:paraId="014F13B3" w14:textId="77777777" w:rsidR="00692B47" w:rsidRPr="00772110" w:rsidRDefault="00692B47" w:rsidP="00692B47">
      <w:pPr>
        <w:autoSpaceDE w:val="0"/>
        <w:autoSpaceDN w:val="0"/>
        <w:adjustRightInd w:val="0"/>
        <w:rPr>
          <w:rFonts w:ascii="Arial" w:hAnsi="Arial" w:cs="Arial"/>
        </w:rPr>
      </w:pPr>
    </w:p>
    <w:p w14:paraId="51B3609D"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4.0 </w:t>
      </w:r>
      <w:r w:rsidRPr="00772110">
        <w:rPr>
          <w:rFonts w:ascii="Arial" w:hAnsi="Arial" w:cs="Arial"/>
        </w:rPr>
        <w:tab/>
      </w:r>
      <w:r w:rsidRPr="00772110">
        <w:rPr>
          <w:rFonts w:ascii="Arial" w:hAnsi="Arial" w:cs="Arial"/>
          <w:u w:val="single"/>
        </w:rPr>
        <w:t>SAFETY</w:t>
      </w:r>
    </w:p>
    <w:p w14:paraId="698E55C7" w14:textId="77777777" w:rsidR="00692B47" w:rsidRPr="00772110" w:rsidRDefault="00692B47" w:rsidP="00692B47">
      <w:pPr>
        <w:autoSpaceDE w:val="0"/>
        <w:autoSpaceDN w:val="0"/>
        <w:adjustRightInd w:val="0"/>
        <w:rPr>
          <w:rFonts w:ascii="Arial" w:hAnsi="Arial" w:cs="Arial"/>
        </w:rPr>
      </w:pPr>
    </w:p>
    <w:p w14:paraId="147DAA6F"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4.1 </w:t>
      </w:r>
      <w:r w:rsidRPr="00772110">
        <w:rPr>
          <w:rFonts w:ascii="Arial" w:hAnsi="Arial" w:cs="Arial"/>
        </w:rPr>
        <w:tab/>
        <w:t>Contractor Monthly Site Safety Report for Date:</w:t>
      </w:r>
    </w:p>
    <w:p w14:paraId="34001075" w14:textId="77777777" w:rsidR="00692B47" w:rsidRPr="00772110" w:rsidRDefault="00692B47" w:rsidP="00692B47">
      <w:pPr>
        <w:autoSpaceDE w:val="0"/>
        <w:autoSpaceDN w:val="0"/>
        <w:adjustRightInd w:val="0"/>
        <w:ind w:firstLine="720"/>
        <w:rPr>
          <w:rFonts w:ascii="Arial" w:hAnsi="Arial" w:cs="Arial"/>
        </w:rPr>
      </w:pPr>
    </w:p>
    <w:p w14:paraId="018431D3"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Contractor Hours</w:t>
      </w:r>
    </w:p>
    <w:p w14:paraId="47780C8C"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Subcontractor Hours</w:t>
      </w:r>
    </w:p>
    <w:p w14:paraId="638626BB"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Man-Hours (Total)</w:t>
      </w:r>
    </w:p>
    <w:p w14:paraId="2C88D15D" w14:textId="77777777" w:rsidR="00692B47" w:rsidRPr="00772110" w:rsidRDefault="00692B47" w:rsidP="00692B47">
      <w:pPr>
        <w:autoSpaceDE w:val="0"/>
        <w:autoSpaceDN w:val="0"/>
        <w:adjustRightInd w:val="0"/>
        <w:ind w:firstLine="720"/>
        <w:rPr>
          <w:rFonts w:ascii="Arial" w:hAnsi="Arial" w:cs="Arial"/>
        </w:rPr>
      </w:pPr>
    </w:p>
    <w:p w14:paraId="17D4B92D" w14:textId="77777777" w:rsidR="00692B47" w:rsidRPr="00772110" w:rsidRDefault="00692B47" w:rsidP="00692B47">
      <w:pPr>
        <w:autoSpaceDE w:val="0"/>
        <w:autoSpaceDN w:val="0"/>
        <w:adjustRightInd w:val="0"/>
        <w:ind w:firstLine="720"/>
        <w:rPr>
          <w:rFonts w:ascii="Arial" w:hAnsi="Arial" w:cs="Arial"/>
          <w:b/>
          <w:bCs/>
        </w:rPr>
      </w:pPr>
      <w:r w:rsidRPr="00772110">
        <w:rPr>
          <w:rFonts w:ascii="Arial" w:hAnsi="Arial" w:cs="Arial"/>
          <w:b/>
          <w:bCs/>
        </w:rPr>
        <w:t xml:space="preserve">Injuries </w:t>
      </w:r>
      <w:r w:rsidRPr="00772110">
        <w:rPr>
          <w:rFonts w:ascii="Arial" w:hAnsi="Arial" w:cs="Arial"/>
          <w:b/>
          <w:bCs/>
        </w:rPr>
        <w:tab/>
      </w:r>
      <w:r w:rsidRPr="00772110">
        <w:rPr>
          <w:rFonts w:ascii="Arial" w:hAnsi="Arial" w:cs="Arial"/>
          <w:b/>
          <w:bCs/>
        </w:rPr>
        <w:tab/>
      </w:r>
      <w:r w:rsidRPr="00772110">
        <w:rPr>
          <w:rFonts w:ascii="Arial" w:hAnsi="Arial" w:cs="Arial"/>
          <w:b/>
          <w:bCs/>
        </w:rPr>
        <w:tab/>
      </w:r>
      <w:r w:rsidRPr="00772110">
        <w:rPr>
          <w:rFonts w:ascii="Arial" w:hAnsi="Arial" w:cs="Arial"/>
          <w:b/>
          <w:bCs/>
        </w:rPr>
        <w:tab/>
      </w:r>
      <w:r w:rsidRPr="00772110">
        <w:rPr>
          <w:rFonts w:ascii="Arial" w:hAnsi="Arial" w:cs="Arial"/>
          <w:b/>
          <w:bCs/>
        </w:rPr>
        <w:tab/>
        <w:t>(Contractor</w:t>
      </w:r>
      <w:proofErr w:type="gramStart"/>
      <w:r w:rsidRPr="00772110">
        <w:rPr>
          <w:rFonts w:ascii="Arial" w:hAnsi="Arial" w:cs="Arial"/>
          <w:b/>
          <w:bCs/>
        </w:rPr>
        <w:t xml:space="preserve">) </w:t>
      </w:r>
      <w:r w:rsidRPr="00772110">
        <w:rPr>
          <w:rFonts w:ascii="Arial" w:hAnsi="Arial" w:cs="Arial"/>
          <w:b/>
          <w:bCs/>
        </w:rPr>
        <w:tab/>
        <w:t>(</w:t>
      </w:r>
      <w:proofErr w:type="gramEnd"/>
      <w:r w:rsidRPr="00772110">
        <w:rPr>
          <w:rFonts w:ascii="Arial" w:hAnsi="Arial" w:cs="Arial"/>
          <w:b/>
          <w:bCs/>
        </w:rPr>
        <w:t>Subcontractor)</w:t>
      </w:r>
    </w:p>
    <w:p w14:paraId="56D0A566"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First Aid</w:t>
      </w:r>
    </w:p>
    <w:p w14:paraId="1D6620C9"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Recordable Injuries</w:t>
      </w:r>
    </w:p>
    <w:p w14:paraId="7204739E"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Restricted Duty</w:t>
      </w:r>
    </w:p>
    <w:p w14:paraId="2FD461DF"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Total Restricted Duty</w:t>
      </w:r>
    </w:p>
    <w:p w14:paraId="01BB6A07"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Lost Time Cases</w:t>
      </w:r>
    </w:p>
    <w:p w14:paraId="0DDF42FF"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Total Lost Time Days</w:t>
      </w:r>
    </w:p>
    <w:p w14:paraId="4919E9CF" w14:textId="77777777" w:rsidR="00692B47" w:rsidRPr="00772110" w:rsidRDefault="00692B47" w:rsidP="00692B47">
      <w:pPr>
        <w:autoSpaceDE w:val="0"/>
        <w:autoSpaceDN w:val="0"/>
        <w:adjustRightInd w:val="0"/>
        <w:ind w:firstLine="720"/>
        <w:rPr>
          <w:rFonts w:ascii="Arial" w:hAnsi="Arial" w:cs="Arial"/>
        </w:rPr>
      </w:pPr>
    </w:p>
    <w:p w14:paraId="022B8B63" w14:textId="77777777" w:rsidR="00692B47" w:rsidRPr="00772110" w:rsidRDefault="00692B47" w:rsidP="00692B47">
      <w:pPr>
        <w:autoSpaceDE w:val="0"/>
        <w:autoSpaceDN w:val="0"/>
        <w:adjustRightInd w:val="0"/>
        <w:ind w:firstLine="720"/>
        <w:rPr>
          <w:rFonts w:ascii="Arial" w:hAnsi="Arial" w:cs="Arial"/>
          <w:b/>
          <w:bCs/>
        </w:rPr>
      </w:pPr>
      <w:r w:rsidRPr="00772110">
        <w:rPr>
          <w:rFonts w:ascii="Arial" w:hAnsi="Arial" w:cs="Arial"/>
          <w:b/>
          <w:bCs/>
        </w:rPr>
        <w:t>Site Safety</w:t>
      </w:r>
    </w:p>
    <w:p w14:paraId="5B8EF8A1"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Non-Compliance Notices Issued</w:t>
      </w:r>
    </w:p>
    <w:p w14:paraId="16E52404"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Safety Violation Notices Issued</w:t>
      </w:r>
    </w:p>
    <w:p w14:paraId="6FA36AAB"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Employee Violation Notices Issued</w:t>
      </w:r>
    </w:p>
    <w:p w14:paraId="6B400B51" w14:textId="77777777" w:rsidR="00692B47" w:rsidRPr="00772110" w:rsidRDefault="00692B47" w:rsidP="00692B47">
      <w:pPr>
        <w:autoSpaceDE w:val="0"/>
        <w:autoSpaceDN w:val="0"/>
        <w:adjustRightInd w:val="0"/>
        <w:ind w:firstLine="720"/>
        <w:rPr>
          <w:rFonts w:ascii="Arial" w:hAnsi="Arial" w:cs="Arial"/>
        </w:rPr>
      </w:pPr>
    </w:p>
    <w:p w14:paraId="12FF2388" w14:textId="77777777" w:rsidR="00692B47" w:rsidRPr="00772110" w:rsidRDefault="00692B47" w:rsidP="00692B47">
      <w:pPr>
        <w:autoSpaceDE w:val="0"/>
        <w:autoSpaceDN w:val="0"/>
        <w:adjustRightInd w:val="0"/>
        <w:ind w:firstLine="720"/>
        <w:rPr>
          <w:rFonts w:ascii="Arial" w:hAnsi="Arial" w:cs="Arial"/>
          <w:b/>
          <w:bCs/>
        </w:rPr>
      </w:pPr>
      <w:r w:rsidRPr="00772110">
        <w:rPr>
          <w:rFonts w:ascii="Arial" w:hAnsi="Arial" w:cs="Arial"/>
          <w:b/>
          <w:bCs/>
        </w:rPr>
        <w:t>PPE Compliance (Percent Worn)</w:t>
      </w:r>
    </w:p>
    <w:p w14:paraId="6102CAAE" w14:textId="77777777" w:rsidR="00692B47" w:rsidRPr="00772110" w:rsidRDefault="00692B47" w:rsidP="00692B47">
      <w:pPr>
        <w:autoSpaceDE w:val="0"/>
        <w:autoSpaceDN w:val="0"/>
        <w:adjustRightInd w:val="0"/>
        <w:ind w:firstLine="720"/>
        <w:rPr>
          <w:rFonts w:ascii="Arial" w:hAnsi="Arial" w:cs="Arial"/>
          <w:b/>
          <w:bCs/>
        </w:rPr>
      </w:pPr>
    </w:p>
    <w:p w14:paraId="432670D8"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Hard Hats</w:t>
      </w:r>
    </w:p>
    <w:p w14:paraId="34C3DD12"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Eye Protection</w:t>
      </w:r>
    </w:p>
    <w:p w14:paraId="5904C3C5"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Hearing Protection</w:t>
      </w:r>
    </w:p>
    <w:p w14:paraId="26D73A4E"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Foot Protection</w:t>
      </w:r>
    </w:p>
    <w:p w14:paraId="29E47EBB"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Hand Protection</w:t>
      </w:r>
    </w:p>
    <w:p w14:paraId="3DDE8ED8"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Fall Protection</w:t>
      </w:r>
    </w:p>
    <w:p w14:paraId="1E1AD62D" w14:textId="77777777" w:rsidR="00692B47" w:rsidRDefault="00692B47" w:rsidP="00692B47">
      <w:pPr>
        <w:autoSpaceDE w:val="0"/>
        <w:autoSpaceDN w:val="0"/>
        <w:adjustRightInd w:val="0"/>
        <w:rPr>
          <w:rFonts w:ascii="Arial" w:hAnsi="Arial" w:cs="Arial"/>
        </w:rPr>
      </w:pPr>
    </w:p>
    <w:p w14:paraId="2F464065" w14:textId="77777777" w:rsidR="00692B47" w:rsidRDefault="00692B47" w:rsidP="00692B47">
      <w:pPr>
        <w:autoSpaceDE w:val="0"/>
        <w:autoSpaceDN w:val="0"/>
        <w:adjustRightInd w:val="0"/>
        <w:rPr>
          <w:rFonts w:ascii="Arial" w:hAnsi="Arial" w:cs="Arial"/>
        </w:rPr>
      </w:pPr>
    </w:p>
    <w:p w14:paraId="54503F48" w14:textId="77777777" w:rsidR="00692B47" w:rsidRPr="00772110" w:rsidRDefault="00692B47" w:rsidP="00692B47">
      <w:pPr>
        <w:autoSpaceDE w:val="0"/>
        <w:autoSpaceDN w:val="0"/>
        <w:adjustRightInd w:val="0"/>
        <w:rPr>
          <w:rFonts w:ascii="Arial" w:hAnsi="Arial" w:cs="Arial"/>
        </w:rPr>
      </w:pPr>
    </w:p>
    <w:p w14:paraId="069750CC"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lastRenderedPageBreak/>
        <w:t xml:space="preserve">5.0 </w:t>
      </w:r>
      <w:r w:rsidRPr="00772110">
        <w:rPr>
          <w:rFonts w:ascii="Arial" w:hAnsi="Arial" w:cs="Arial"/>
        </w:rPr>
        <w:tab/>
      </w:r>
      <w:r w:rsidRPr="00772110">
        <w:rPr>
          <w:rFonts w:ascii="Arial" w:hAnsi="Arial" w:cs="Arial"/>
          <w:u w:val="single"/>
        </w:rPr>
        <w:t>QUALITY</w:t>
      </w:r>
    </w:p>
    <w:p w14:paraId="76034A6B" w14:textId="77777777" w:rsidR="00692B47" w:rsidRPr="00772110" w:rsidRDefault="00692B47" w:rsidP="00692B47">
      <w:pPr>
        <w:autoSpaceDE w:val="0"/>
        <w:autoSpaceDN w:val="0"/>
        <w:adjustRightInd w:val="0"/>
        <w:rPr>
          <w:rFonts w:ascii="Arial" w:hAnsi="Arial" w:cs="Arial"/>
        </w:rPr>
      </w:pPr>
    </w:p>
    <w:p w14:paraId="774AE06E"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5.1 </w:t>
      </w:r>
      <w:r w:rsidRPr="00772110">
        <w:rPr>
          <w:rFonts w:ascii="Arial" w:hAnsi="Arial" w:cs="Arial"/>
        </w:rPr>
        <w:tab/>
        <w:t>Activities</w:t>
      </w:r>
    </w:p>
    <w:p w14:paraId="0E90DC04" w14:textId="77777777" w:rsidR="00692B47" w:rsidRPr="00772110" w:rsidRDefault="00692B47" w:rsidP="00692B47">
      <w:pPr>
        <w:autoSpaceDE w:val="0"/>
        <w:autoSpaceDN w:val="0"/>
        <w:adjustRightInd w:val="0"/>
        <w:ind w:firstLine="720"/>
        <w:rPr>
          <w:rFonts w:ascii="Arial" w:hAnsi="Arial" w:cs="Arial"/>
        </w:rPr>
      </w:pPr>
    </w:p>
    <w:p w14:paraId="66554943"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5.1.1 </w:t>
      </w:r>
      <w:r w:rsidRPr="00772110">
        <w:rPr>
          <w:rFonts w:ascii="Arial" w:hAnsi="Arial" w:cs="Arial"/>
        </w:rPr>
        <w:tab/>
        <w:t>TRAINING / AUDITING:</w:t>
      </w:r>
    </w:p>
    <w:p w14:paraId="70E877F0" w14:textId="77777777" w:rsidR="00692B47" w:rsidRPr="00772110" w:rsidRDefault="00692B47" w:rsidP="00692B47">
      <w:pPr>
        <w:autoSpaceDE w:val="0"/>
        <w:autoSpaceDN w:val="0"/>
        <w:adjustRightInd w:val="0"/>
        <w:ind w:left="720" w:firstLine="720"/>
        <w:rPr>
          <w:rFonts w:ascii="Arial" w:hAnsi="Arial" w:cs="Arial"/>
        </w:rPr>
      </w:pPr>
    </w:p>
    <w:p w14:paraId="214E21E8"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5.1.2 </w:t>
      </w:r>
      <w:r w:rsidRPr="00772110">
        <w:rPr>
          <w:rFonts w:ascii="Arial" w:hAnsi="Arial" w:cs="Arial"/>
        </w:rPr>
        <w:tab/>
        <w:t>RECEIVING / STORAGE/PM:</w:t>
      </w:r>
    </w:p>
    <w:p w14:paraId="4D779487" w14:textId="77777777" w:rsidR="00692B47" w:rsidRPr="00772110" w:rsidRDefault="00692B47" w:rsidP="00692B47">
      <w:pPr>
        <w:autoSpaceDE w:val="0"/>
        <w:autoSpaceDN w:val="0"/>
        <w:adjustRightInd w:val="0"/>
        <w:ind w:left="720" w:firstLine="720"/>
        <w:rPr>
          <w:rFonts w:ascii="Arial" w:hAnsi="Arial" w:cs="Arial"/>
        </w:rPr>
      </w:pPr>
    </w:p>
    <w:p w14:paraId="7F89D150"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5.1.3</w:t>
      </w:r>
      <w:r w:rsidRPr="00772110">
        <w:rPr>
          <w:rFonts w:ascii="Arial" w:hAnsi="Arial" w:cs="Arial"/>
        </w:rPr>
        <w:tab/>
        <w:t>SOILS / CONCRETE:</w:t>
      </w:r>
    </w:p>
    <w:p w14:paraId="652FD4D5" w14:textId="77777777" w:rsidR="00692B47" w:rsidRPr="00772110" w:rsidRDefault="00692B47" w:rsidP="00692B47">
      <w:pPr>
        <w:autoSpaceDE w:val="0"/>
        <w:autoSpaceDN w:val="0"/>
        <w:adjustRightInd w:val="0"/>
        <w:ind w:left="720" w:firstLine="720"/>
        <w:rPr>
          <w:rFonts w:ascii="Arial" w:hAnsi="Arial" w:cs="Arial"/>
        </w:rPr>
      </w:pPr>
    </w:p>
    <w:p w14:paraId="7704E96F" w14:textId="77777777" w:rsidR="00692B47" w:rsidRPr="00772110" w:rsidRDefault="00692B47" w:rsidP="00692B47">
      <w:pPr>
        <w:ind w:left="720" w:firstLine="720"/>
        <w:rPr>
          <w:rFonts w:ascii="Arial" w:hAnsi="Arial" w:cs="Arial"/>
        </w:rPr>
      </w:pPr>
      <w:r w:rsidRPr="00772110">
        <w:rPr>
          <w:rFonts w:ascii="Arial" w:hAnsi="Arial" w:cs="Arial"/>
        </w:rPr>
        <w:t xml:space="preserve">5.1.4 </w:t>
      </w:r>
      <w:r w:rsidRPr="00772110">
        <w:rPr>
          <w:rFonts w:ascii="Arial" w:hAnsi="Arial" w:cs="Arial"/>
        </w:rPr>
        <w:tab/>
        <w:t>STRUCTURAL &amp; BUILDING STEEL:</w:t>
      </w:r>
    </w:p>
    <w:p w14:paraId="127C4369" w14:textId="77777777" w:rsidR="00692B47" w:rsidRPr="00772110" w:rsidRDefault="00692B47" w:rsidP="00692B47">
      <w:pPr>
        <w:ind w:left="720" w:firstLine="720"/>
        <w:rPr>
          <w:rFonts w:ascii="Arial" w:hAnsi="Arial" w:cs="Arial"/>
        </w:rPr>
      </w:pPr>
    </w:p>
    <w:p w14:paraId="4432BED4"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5.1.5</w:t>
      </w:r>
      <w:r w:rsidRPr="00772110">
        <w:rPr>
          <w:rFonts w:ascii="Arial" w:hAnsi="Arial" w:cs="Arial"/>
        </w:rPr>
        <w:tab/>
        <w:t xml:space="preserve"> EQUIPMENT SETTING / ALIGNMENT:</w:t>
      </w:r>
    </w:p>
    <w:p w14:paraId="69CFA0E2" w14:textId="77777777" w:rsidR="00692B47" w:rsidRPr="00772110" w:rsidRDefault="00692B47" w:rsidP="00692B47">
      <w:pPr>
        <w:autoSpaceDE w:val="0"/>
        <w:autoSpaceDN w:val="0"/>
        <w:adjustRightInd w:val="0"/>
        <w:rPr>
          <w:rFonts w:ascii="Arial" w:hAnsi="Arial" w:cs="Arial"/>
        </w:rPr>
      </w:pPr>
    </w:p>
    <w:p w14:paraId="5D5BDE15"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5.1.6 </w:t>
      </w:r>
      <w:r w:rsidRPr="00772110">
        <w:rPr>
          <w:rFonts w:ascii="Arial" w:hAnsi="Arial" w:cs="Arial"/>
        </w:rPr>
        <w:tab/>
        <w:t>PIPING / WELDING / NDE / PWHT:</w:t>
      </w:r>
    </w:p>
    <w:p w14:paraId="2863BF9F" w14:textId="77777777" w:rsidR="00692B47" w:rsidRPr="00772110" w:rsidRDefault="00692B47" w:rsidP="00692B47">
      <w:pPr>
        <w:autoSpaceDE w:val="0"/>
        <w:autoSpaceDN w:val="0"/>
        <w:adjustRightInd w:val="0"/>
        <w:rPr>
          <w:rFonts w:ascii="Arial" w:hAnsi="Arial" w:cs="Arial"/>
        </w:rPr>
      </w:pPr>
    </w:p>
    <w:p w14:paraId="15BAF122"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5.1.7 </w:t>
      </w:r>
      <w:r w:rsidRPr="00772110">
        <w:rPr>
          <w:rFonts w:ascii="Arial" w:hAnsi="Arial" w:cs="Arial"/>
        </w:rPr>
        <w:tab/>
        <w:t>ELECTRICAL / I&amp;C:</w:t>
      </w:r>
    </w:p>
    <w:p w14:paraId="3FC16BEF" w14:textId="77777777" w:rsidR="00692B47" w:rsidRPr="00772110" w:rsidRDefault="00692B47" w:rsidP="00692B47">
      <w:pPr>
        <w:autoSpaceDE w:val="0"/>
        <w:autoSpaceDN w:val="0"/>
        <w:adjustRightInd w:val="0"/>
        <w:rPr>
          <w:rFonts w:ascii="Arial" w:hAnsi="Arial" w:cs="Arial"/>
        </w:rPr>
      </w:pPr>
    </w:p>
    <w:p w14:paraId="7A568DB5"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5.1.8 </w:t>
      </w:r>
      <w:r w:rsidRPr="00772110">
        <w:rPr>
          <w:rFonts w:ascii="Arial" w:hAnsi="Arial" w:cs="Arial"/>
        </w:rPr>
        <w:tab/>
        <w:t>SURVEILLANCE UNSATS / NCRS (See Attachment #8)</w:t>
      </w:r>
    </w:p>
    <w:p w14:paraId="65874972" w14:textId="77777777" w:rsidR="00692B47" w:rsidRPr="00772110" w:rsidRDefault="00692B47" w:rsidP="00692B47">
      <w:pPr>
        <w:autoSpaceDE w:val="0"/>
        <w:autoSpaceDN w:val="0"/>
        <w:adjustRightInd w:val="0"/>
        <w:rPr>
          <w:rFonts w:ascii="Arial" w:hAnsi="Arial" w:cs="Arial"/>
        </w:rPr>
      </w:pPr>
    </w:p>
    <w:p w14:paraId="12197B73"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5.1.9 </w:t>
      </w:r>
      <w:r w:rsidRPr="00772110">
        <w:rPr>
          <w:rFonts w:ascii="Arial" w:hAnsi="Arial" w:cs="Arial"/>
        </w:rPr>
        <w:tab/>
        <w:t>SYSTEM FLUSHES, CLEANING AND ACCEPTANCE TESTING</w:t>
      </w:r>
    </w:p>
    <w:p w14:paraId="76A1A6DE" w14:textId="77777777" w:rsidR="00692B47" w:rsidRPr="00772110" w:rsidRDefault="00692B47" w:rsidP="00692B47">
      <w:pPr>
        <w:autoSpaceDE w:val="0"/>
        <w:autoSpaceDN w:val="0"/>
        <w:adjustRightInd w:val="0"/>
        <w:rPr>
          <w:rFonts w:ascii="Arial" w:hAnsi="Arial" w:cs="Arial"/>
        </w:rPr>
      </w:pPr>
    </w:p>
    <w:p w14:paraId="328B866A"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5.1.9.1 Cleanliness air blows were conducted on the following systems:</w:t>
      </w:r>
    </w:p>
    <w:p w14:paraId="2DB05C69" w14:textId="77777777" w:rsidR="00692B47" w:rsidRPr="00772110" w:rsidRDefault="00692B47" w:rsidP="00692B47">
      <w:pPr>
        <w:autoSpaceDE w:val="0"/>
        <w:autoSpaceDN w:val="0"/>
        <w:adjustRightInd w:val="0"/>
        <w:rPr>
          <w:rFonts w:ascii="Arial" w:hAnsi="Arial" w:cs="Arial"/>
        </w:rPr>
      </w:pPr>
    </w:p>
    <w:p w14:paraId="61D6020F"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5.1.9.2 Flushes were completed on the following systems:</w:t>
      </w:r>
    </w:p>
    <w:p w14:paraId="6A19D216" w14:textId="77777777" w:rsidR="00692B47" w:rsidRPr="00772110" w:rsidRDefault="00692B47" w:rsidP="00692B47">
      <w:pPr>
        <w:autoSpaceDE w:val="0"/>
        <w:autoSpaceDN w:val="0"/>
        <w:adjustRightInd w:val="0"/>
        <w:rPr>
          <w:rFonts w:ascii="Arial" w:hAnsi="Arial" w:cs="Arial"/>
        </w:rPr>
      </w:pPr>
    </w:p>
    <w:p w14:paraId="7B9D919F"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5.1.9.3 Cleanliness inspections were performed on the following:</w:t>
      </w:r>
    </w:p>
    <w:p w14:paraId="66E875B9" w14:textId="77777777" w:rsidR="00692B47" w:rsidRPr="00772110" w:rsidRDefault="00692B47" w:rsidP="00692B47">
      <w:pPr>
        <w:autoSpaceDE w:val="0"/>
        <w:autoSpaceDN w:val="0"/>
        <w:adjustRightInd w:val="0"/>
        <w:rPr>
          <w:rFonts w:ascii="Arial" w:hAnsi="Arial" w:cs="Arial"/>
        </w:rPr>
      </w:pPr>
    </w:p>
    <w:p w14:paraId="7EF928DF"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5.1.9.4 Acceptance tests were performed on the following:</w:t>
      </w:r>
    </w:p>
    <w:p w14:paraId="37A1FE14" w14:textId="77777777" w:rsidR="00692B47" w:rsidRPr="00772110" w:rsidRDefault="00692B47" w:rsidP="00692B47">
      <w:pPr>
        <w:autoSpaceDE w:val="0"/>
        <w:autoSpaceDN w:val="0"/>
        <w:adjustRightInd w:val="0"/>
        <w:rPr>
          <w:rFonts w:ascii="Arial" w:hAnsi="Arial" w:cs="Arial"/>
        </w:rPr>
      </w:pPr>
    </w:p>
    <w:p w14:paraId="5C9D23E6"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6.0 </w:t>
      </w:r>
      <w:r w:rsidRPr="00772110">
        <w:rPr>
          <w:rFonts w:ascii="Arial" w:hAnsi="Arial" w:cs="Arial"/>
        </w:rPr>
        <w:tab/>
      </w:r>
      <w:r w:rsidRPr="00772110">
        <w:rPr>
          <w:rFonts w:ascii="Arial" w:hAnsi="Arial" w:cs="Arial"/>
          <w:u w:val="single"/>
        </w:rPr>
        <w:t>SCHEDULE UPDATE</w:t>
      </w:r>
    </w:p>
    <w:p w14:paraId="13771835" w14:textId="77777777" w:rsidR="00692B47" w:rsidRPr="00772110" w:rsidRDefault="00692B47" w:rsidP="00692B47">
      <w:pPr>
        <w:autoSpaceDE w:val="0"/>
        <w:autoSpaceDN w:val="0"/>
        <w:adjustRightInd w:val="0"/>
        <w:rPr>
          <w:rFonts w:ascii="Arial" w:hAnsi="Arial" w:cs="Arial"/>
        </w:rPr>
      </w:pPr>
    </w:p>
    <w:p w14:paraId="5AE86113"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 xml:space="preserve">6.1 </w:t>
      </w:r>
      <w:r w:rsidRPr="00772110">
        <w:rPr>
          <w:rFonts w:ascii="Arial" w:hAnsi="Arial" w:cs="Arial"/>
        </w:rPr>
        <w:tab/>
        <w:t>This update is based on the overall Level 3 schedule for the project. The target</w:t>
      </w:r>
    </w:p>
    <w:p w14:paraId="1FE0FC1B"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schedule is shown below the actual progress reported for each activity. The</w:t>
      </w:r>
    </w:p>
    <w:p w14:paraId="1534685C"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overall project progress is about XX%.</w:t>
      </w:r>
    </w:p>
    <w:p w14:paraId="16944F04" w14:textId="77777777" w:rsidR="00692B47" w:rsidRPr="00772110" w:rsidRDefault="00692B47" w:rsidP="00692B47">
      <w:pPr>
        <w:autoSpaceDE w:val="0"/>
        <w:autoSpaceDN w:val="0"/>
        <w:adjustRightInd w:val="0"/>
        <w:rPr>
          <w:rFonts w:ascii="Arial" w:hAnsi="Arial" w:cs="Arial"/>
        </w:rPr>
      </w:pPr>
    </w:p>
    <w:p w14:paraId="52A80BC4" w14:textId="77777777" w:rsidR="00692B47" w:rsidRPr="00772110" w:rsidRDefault="00692B47" w:rsidP="00692B47">
      <w:pPr>
        <w:autoSpaceDE w:val="0"/>
        <w:autoSpaceDN w:val="0"/>
        <w:adjustRightInd w:val="0"/>
        <w:ind w:firstLine="720"/>
        <w:rPr>
          <w:rFonts w:ascii="Arial" w:hAnsi="Arial" w:cs="Arial"/>
        </w:rPr>
      </w:pPr>
      <w:r w:rsidRPr="00772110">
        <w:rPr>
          <w:rFonts w:ascii="Arial" w:hAnsi="Arial" w:cs="Arial"/>
        </w:rPr>
        <w:t>6.2</w:t>
      </w:r>
      <w:r w:rsidRPr="00772110">
        <w:rPr>
          <w:rFonts w:ascii="Arial" w:hAnsi="Arial" w:cs="Arial"/>
        </w:rPr>
        <w:tab/>
        <w:t xml:space="preserve"> Project Percent Complete Curves, Attachment 5.</w:t>
      </w:r>
    </w:p>
    <w:p w14:paraId="13D84AB4" w14:textId="77777777" w:rsidR="00692B47" w:rsidRPr="00772110" w:rsidRDefault="00692B47" w:rsidP="00692B47">
      <w:pPr>
        <w:autoSpaceDE w:val="0"/>
        <w:autoSpaceDN w:val="0"/>
        <w:adjustRightInd w:val="0"/>
        <w:rPr>
          <w:rFonts w:ascii="Arial" w:hAnsi="Arial" w:cs="Arial"/>
        </w:rPr>
      </w:pPr>
    </w:p>
    <w:p w14:paraId="6BB68F77"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6.2.1 </w:t>
      </w:r>
      <w:r w:rsidRPr="00772110">
        <w:rPr>
          <w:rFonts w:ascii="Arial" w:hAnsi="Arial" w:cs="Arial"/>
        </w:rPr>
        <w:tab/>
        <w:t>Construction, Project Percent Complete, and Commissioning Percent</w:t>
      </w:r>
    </w:p>
    <w:p w14:paraId="55AAAB49" w14:textId="77777777" w:rsidR="00692B47" w:rsidRPr="00772110" w:rsidRDefault="00692B47" w:rsidP="00692B47">
      <w:pPr>
        <w:autoSpaceDE w:val="0"/>
        <w:autoSpaceDN w:val="0"/>
        <w:adjustRightInd w:val="0"/>
        <w:ind w:left="1440" w:firstLine="720"/>
        <w:rPr>
          <w:rFonts w:ascii="Arial" w:hAnsi="Arial" w:cs="Arial"/>
        </w:rPr>
      </w:pPr>
      <w:r w:rsidRPr="00772110">
        <w:rPr>
          <w:rFonts w:ascii="Arial" w:hAnsi="Arial" w:cs="Arial"/>
        </w:rPr>
        <w:t>Complete</w:t>
      </w:r>
    </w:p>
    <w:p w14:paraId="0F79EE75" w14:textId="77777777" w:rsidR="00692B47" w:rsidRPr="00772110" w:rsidRDefault="00692B47" w:rsidP="00692B47">
      <w:pPr>
        <w:autoSpaceDE w:val="0"/>
        <w:autoSpaceDN w:val="0"/>
        <w:adjustRightInd w:val="0"/>
        <w:rPr>
          <w:rFonts w:ascii="Arial" w:hAnsi="Arial" w:cs="Arial"/>
        </w:rPr>
      </w:pPr>
    </w:p>
    <w:p w14:paraId="53BDB74C" w14:textId="77777777" w:rsidR="00692B47" w:rsidRPr="00772110" w:rsidRDefault="00692B47" w:rsidP="00692B47">
      <w:pPr>
        <w:autoSpaceDE w:val="0"/>
        <w:autoSpaceDN w:val="0"/>
        <w:adjustRightInd w:val="0"/>
        <w:ind w:left="720" w:firstLine="720"/>
        <w:rPr>
          <w:rFonts w:ascii="Arial" w:hAnsi="Arial" w:cs="Arial"/>
        </w:rPr>
      </w:pPr>
      <w:r w:rsidRPr="00772110">
        <w:rPr>
          <w:rFonts w:ascii="Arial" w:hAnsi="Arial" w:cs="Arial"/>
        </w:rPr>
        <w:t xml:space="preserve">6.2.2 </w:t>
      </w:r>
      <w:r w:rsidRPr="00772110">
        <w:rPr>
          <w:rFonts w:ascii="Arial" w:hAnsi="Arial" w:cs="Arial"/>
        </w:rPr>
        <w:tab/>
        <w:t>Engineering &amp; Procurement Percent Complete</w:t>
      </w:r>
    </w:p>
    <w:p w14:paraId="302DD2AD" w14:textId="77777777" w:rsidR="00692B47" w:rsidRPr="00772110" w:rsidRDefault="00692B47" w:rsidP="00692B47">
      <w:pPr>
        <w:autoSpaceDE w:val="0"/>
        <w:autoSpaceDN w:val="0"/>
        <w:adjustRightInd w:val="0"/>
        <w:rPr>
          <w:rFonts w:ascii="Arial" w:hAnsi="Arial" w:cs="Arial"/>
        </w:rPr>
      </w:pPr>
    </w:p>
    <w:p w14:paraId="68F7F82F"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7.0 </w:t>
      </w:r>
      <w:r w:rsidRPr="00772110">
        <w:rPr>
          <w:rFonts w:ascii="Arial" w:hAnsi="Arial" w:cs="Arial"/>
        </w:rPr>
        <w:tab/>
      </w:r>
      <w:r w:rsidRPr="00772110">
        <w:rPr>
          <w:rFonts w:ascii="Arial" w:hAnsi="Arial" w:cs="Arial"/>
          <w:u w:val="single"/>
        </w:rPr>
        <w:t>CHANGES IN WORK</w:t>
      </w:r>
    </w:p>
    <w:p w14:paraId="0BF90BE7" w14:textId="77777777" w:rsidR="00692B47" w:rsidRPr="00772110" w:rsidRDefault="00692B47" w:rsidP="00692B47">
      <w:pPr>
        <w:autoSpaceDE w:val="0"/>
        <w:autoSpaceDN w:val="0"/>
        <w:adjustRightInd w:val="0"/>
        <w:rPr>
          <w:rFonts w:ascii="Arial" w:hAnsi="Arial" w:cs="Arial"/>
        </w:rPr>
      </w:pPr>
    </w:p>
    <w:p w14:paraId="6C4A54D0" w14:textId="77777777" w:rsidR="00692B47" w:rsidRPr="00772110" w:rsidRDefault="00692B47" w:rsidP="00692B47">
      <w:pPr>
        <w:autoSpaceDE w:val="0"/>
        <w:autoSpaceDN w:val="0"/>
        <w:adjustRightInd w:val="0"/>
        <w:rPr>
          <w:rFonts w:ascii="Arial" w:hAnsi="Arial" w:cs="Arial"/>
        </w:rPr>
      </w:pPr>
      <w:r w:rsidRPr="00772110">
        <w:rPr>
          <w:rFonts w:ascii="Arial" w:hAnsi="Arial" w:cs="Arial"/>
        </w:rPr>
        <w:t xml:space="preserve">8.0 </w:t>
      </w:r>
      <w:r w:rsidRPr="00772110">
        <w:rPr>
          <w:rFonts w:ascii="Arial" w:hAnsi="Arial" w:cs="Arial"/>
        </w:rPr>
        <w:tab/>
      </w:r>
      <w:r w:rsidRPr="00772110">
        <w:rPr>
          <w:rFonts w:ascii="Arial" w:hAnsi="Arial" w:cs="Arial"/>
          <w:u w:val="single"/>
        </w:rPr>
        <w:t>PERMIT AND COMPLIANCE STATUS</w:t>
      </w:r>
    </w:p>
    <w:p w14:paraId="7AA49CBB" w14:textId="77777777" w:rsidR="00692B47" w:rsidRPr="00772110" w:rsidRDefault="00692B47" w:rsidP="00692B47">
      <w:pPr>
        <w:autoSpaceDE w:val="0"/>
        <w:autoSpaceDN w:val="0"/>
        <w:adjustRightInd w:val="0"/>
        <w:rPr>
          <w:rFonts w:ascii="Arial" w:hAnsi="Arial" w:cs="Arial"/>
        </w:rPr>
      </w:pPr>
    </w:p>
    <w:p w14:paraId="181DA4CD" w14:textId="77777777" w:rsidR="00692B47" w:rsidRPr="00772110" w:rsidRDefault="00692B47" w:rsidP="00692B47">
      <w:pPr>
        <w:autoSpaceDE w:val="0"/>
        <w:autoSpaceDN w:val="0"/>
        <w:adjustRightInd w:val="0"/>
        <w:rPr>
          <w:rFonts w:ascii="Arial" w:hAnsi="Arial" w:cs="Arial"/>
          <w:u w:val="single"/>
        </w:rPr>
      </w:pPr>
      <w:r w:rsidRPr="00772110">
        <w:rPr>
          <w:rFonts w:ascii="Arial" w:hAnsi="Arial" w:cs="Arial"/>
        </w:rPr>
        <w:t xml:space="preserve">9.0 </w:t>
      </w:r>
      <w:r w:rsidRPr="00772110">
        <w:rPr>
          <w:rFonts w:ascii="Arial" w:hAnsi="Arial" w:cs="Arial"/>
        </w:rPr>
        <w:tab/>
      </w:r>
      <w:r w:rsidRPr="00772110">
        <w:rPr>
          <w:rFonts w:ascii="Arial" w:hAnsi="Arial" w:cs="Arial"/>
          <w:u w:val="single"/>
        </w:rPr>
        <w:t>PROJECT FINANCIAL STATUS</w:t>
      </w:r>
    </w:p>
    <w:p w14:paraId="4448117B" w14:textId="77777777" w:rsidR="00692B47" w:rsidRPr="00772110" w:rsidRDefault="00692B47" w:rsidP="00692B47">
      <w:pPr>
        <w:autoSpaceDE w:val="0"/>
        <w:autoSpaceDN w:val="0"/>
        <w:adjustRightInd w:val="0"/>
        <w:rPr>
          <w:rFonts w:ascii="Arial" w:hAnsi="Arial" w:cs="Arial"/>
        </w:rPr>
      </w:pPr>
    </w:p>
    <w:p w14:paraId="1BFCB416" w14:textId="025FF6DA" w:rsidR="00692B47" w:rsidRDefault="00692B47" w:rsidP="00692B47">
      <w:pPr>
        <w:autoSpaceDE w:val="0"/>
        <w:autoSpaceDN w:val="0"/>
        <w:adjustRightInd w:val="0"/>
        <w:rPr>
          <w:rFonts w:ascii="Arial" w:hAnsi="Arial" w:cs="Arial"/>
        </w:rPr>
      </w:pPr>
      <w:r w:rsidRPr="00772110">
        <w:rPr>
          <w:rFonts w:ascii="Arial" w:hAnsi="Arial" w:cs="Arial"/>
        </w:rPr>
        <w:t xml:space="preserve">10.0 </w:t>
      </w:r>
      <w:r w:rsidRPr="00772110">
        <w:rPr>
          <w:rFonts w:ascii="Arial" w:hAnsi="Arial" w:cs="Arial"/>
        </w:rPr>
        <w:tab/>
      </w:r>
      <w:r w:rsidRPr="00772110">
        <w:rPr>
          <w:rFonts w:ascii="Arial" w:hAnsi="Arial" w:cs="Arial"/>
          <w:u w:val="single"/>
        </w:rPr>
        <w:t>PROGRESS PHOTOGRAPHS</w:t>
      </w:r>
      <w:r>
        <w:rPr>
          <w:rFonts w:ascii="Arial" w:hAnsi="Arial" w:cs="Arial"/>
        </w:rPr>
        <w:br w:type="page"/>
      </w:r>
    </w:p>
    <w:p w14:paraId="780F1861" w14:textId="77777777" w:rsidR="00692B47" w:rsidRDefault="00692B47" w:rsidP="00692B47">
      <w:pPr>
        <w:pStyle w:val="ListParagraph"/>
        <w:tabs>
          <w:tab w:val="left" w:pos="720"/>
        </w:tabs>
        <w:ind w:left="0"/>
        <w:rPr>
          <w:rFonts w:ascii="Arial" w:hAnsi="Arial" w:cs="Arial"/>
          <w:b/>
          <w:bCs/>
          <w:sz w:val="22"/>
          <w:szCs w:val="22"/>
        </w:rPr>
      </w:pPr>
    </w:p>
    <w:p w14:paraId="2D6292C0" w14:textId="20D3CA92"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F</w:t>
      </w:r>
    </w:p>
    <w:p w14:paraId="39A48A92"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864CD11" w14:textId="4D548737"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Insurance Requirements</w:t>
      </w:r>
    </w:p>
    <w:p w14:paraId="4E1BF0B3" w14:textId="77777777" w:rsidR="00E61126" w:rsidRPr="00AB4EFA" w:rsidRDefault="00E61126" w:rsidP="00E61126">
      <w:pPr>
        <w:pStyle w:val="ListParagraph"/>
        <w:tabs>
          <w:tab w:val="left" w:pos="720"/>
        </w:tabs>
        <w:ind w:left="0"/>
        <w:jc w:val="center"/>
        <w:rPr>
          <w:rFonts w:ascii="Arial" w:hAnsi="Arial" w:cs="Arial"/>
          <w:sz w:val="22"/>
          <w:szCs w:val="22"/>
        </w:rPr>
      </w:pPr>
    </w:p>
    <w:p w14:paraId="20EDCFAE" w14:textId="5068B5C9"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5E451915"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38"/>
          <w:footerReference w:type="default" r:id="rId39"/>
          <w:pgSz w:w="12240" w:h="15840"/>
          <w:pgMar w:top="1440" w:right="1080" w:bottom="1440" w:left="1080" w:header="720" w:footer="720" w:gutter="0"/>
          <w:pgNumType w:start="1"/>
          <w:cols w:space="720"/>
          <w:docGrid w:linePitch="360"/>
        </w:sectPr>
      </w:pPr>
    </w:p>
    <w:p w14:paraId="192C4172" w14:textId="63982F23"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G</w:t>
      </w:r>
    </w:p>
    <w:p w14:paraId="51D77C5E"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52CB06B4" w14:textId="385D12C0"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Permits</w:t>
      </w:r>
    </w:p>
    <w:p w14:paraId="51CCF816" w14:textId="77777777" w:rsidR="00E61126" w:rsidRPr="00AB4EFA" w:rsidRDefault="00E61126" w:rsidP="00E61126">
      <w:pPr>
        <w:pStyle w:val="ListParagraph"/>
        <w:tabs>
          <w:tab w:val="left" w:pos="720"/>
        </w:tabs>
        <w:ind w:left="0"/>
        <w:jc w:val="center"/>
        <w:rPr>
          <w:rFonts w:ascii="Arial" w:hAnsi="Arial" w:cs="Arial"/>
          <w:sz w:val="22"/>
          <w:szCs w:val="22"/>
        </w:rPr>
      </w:pPr>
    </w:p>
    <w:p w14:paraId="3F5655E2"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6E299C89"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40"/>
          <w:footerReference w:type="default" r:id="rId41"/>
          <w:pgSz w:w="12240" w:h="15840"/>
          <w:pgMar w:top="1440" w:right="1080" w:bottom="1440" w:left="1080" w:header="720" w:footer="720" w:gutter="0"/>
          <w:pgNumType w:start="1"/>
          <w:cols w:space="720"/>
          <w:docGrid w:linePitch="360"/>
        </w:sectPr>
      </w:pPr>
    </w:p>
    <w:p w14:paraId="1DB7BC29" w14:textId="03726C5B"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H</w:t>
      </w:r>
    </w:p>
    <w:p w14:paraId="2CBA22F3"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BDB84A3" w14:textId="736AD826"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Key Personnel</w:t>
      </w:r>
    </w:p>
    <w:p w14:paraId="2F7C628B" w14:textId="77777777" w:rsidR="00E61126" w:rsidRPr="00AB4EFA" w:rsidRDefault="00E61126" w:rsidP="00E61126">
      <w:pPr>
        <w:pStyle w:val="ListParagraph"/>
        <w:tabs>
          <w:tab w:val="left" w:pos="720"/>
        </w:tabs>
        <w:ind w:left="0"/>
        <w:jc w:val="center"/>
        <w:rPr>
          <w:rFonts w:ascii="Arial" w:hAnsi="Arial" w:cs="Arial"/>
          <w:sz w:val="22"/>
          <w:szCs w:val="22"/>
        </w:rPr>
      </w:pPr>
    </w:p>
    <w:p w14:paraId="51DD35C1"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2E63FCFD"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42"/>
          <w:footerReference w:type="default" r:id="rId43"/>
          <w:pgSz w:w="12240" w:h="15840"/>
          <w:pgMar w:top="1440" w:right="1080" w:bottom="1440" w:left="1080" w:header="720" w:footer="720" w:gutter="0"/>
          <w:pgNumType w:start="1"/>
          <w:cols w:space="720"/>
          <w:docGrid w:linePitch="360"/>
        </w:sectPr>
      </w:pPr>
    </w:p>
    <w:p w14:paraId="006BBC18" w14:textId="5DFE5430"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I</w:t>
      </w:r>
    </w:p>
    <w:p w14:paraId="401B9280"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CD011AA" w14:textId="64C37A8A"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JEA Contractor Travel Policy</w:t>
      </w:r>
    </w:p>
    <w:p w14:paraId="554291E8" w14:textId="77777777" w:rsidR="00E61126" w:rsidRPr="00AB4EFA" w:rsidRDefault="00E61126" w:rsidP="00E61126">
      <w:pPr>
        <w:pStyle w:val="ListParagraph"/>
        <w:tabs>
          <w:tab w:val="left" w:pos="720"/>
        </w:tabs>
        <w:ind w:left="0"/>
        <w:jc w:val="center"/>
        <w:rPr>
          <w:rFonts w:ascii="Arial" w:hAnsi="Arial" w:cs="Arial"/>
          <w:sz w:val="22"/>
          <w:szCs w:val="22"/>
        </w:rPr>
      </w:pPr>
    </w:p>
    <w:p w14:paraId="75E44187" w14:textId="0587D89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50B2C67D"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44"/>
          <w:footerReference w:type="default" r:id="rId45"/>
          <w:pgSz w:w="12240" w:h="15840"/>
          <w:pgMar w:top="1440" w:right="1080" w:bottom="1440" w:left="1080" w:header="720" w:footer="720" w:gutter="0"/>
          <w:pgNumType w:start="1"/>
          <w:cols w:space="720"/>
          <w:docGrid w:linePitch="360"/>
        </w:sectPr>
      </w:pPr>
    </w:p>
    <w:p w14:paraId="1047E17D" w14:textId="77777777" w:rsidR="00692B47" w:rsidRPr="0067121F" w:rsidRDefault="00692B47" w:rsidP="00692B47">
      <w:pPr>
        <w:ind w:left="320"/>
        <w:jc w:val="center"/>
        <w:rPr>
          <w:rFonts w:ascii="Arial" w:hAnsi="Arial" w:cs="Arial"/>
          <w:b/>
          <w:sz w:val="22"/>
          <w:szCs w:val="22"/>
        </w:rPr>
      </w:pPr>
      <w:r w:rsidRPr="0067121F">
        <w:rPr>
          <w:rFonts w:ascii="Arial" w:hAnsi="Arial" w:cs="Arial"/>
          <w:b/>
          <w:sz w:val="22"/>
          <w:szCs w:val="22"/>
        </w:rPr>
        <w:lastRenderedPageBreak/>
        <w:t>JEA Contractor Travel Policy</w:t>
      </w:r>
    </w:p>
    <w:p w14:paraId="56E8073E"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To the extent Contractor's fees include reimbursement for travel and travel related expenses, only the authorized expenses described </w:t>
      </w:r>
      <w:proofErr w:type="gramStart"/>
      <w:r w:rsidRPr="0067121F">
        <w:rPr>
          <w:rFonts w:ascii="Arial" w:hAnsi="Arial" w:cs="Arial"/>
          <w:color w:val="000000"/>
          <w:sz w:val="22"/>
          <w:szCs w:val="22"/>
          <w:shd w:val="clear" w:color="auto" w:fill="FFFFFF"/>
        </w:rPr>
        <w:t>here in</w:t>
      </w:r>
      <w:proofErr w:type="gramEnd"/>
      <w:r w:rsidRPr="0067121F">
        <w:rPr>
          <w:rFonts w:ascii="Arial" w:hAnsi="Arial" w:cs="Arial"/>
          <w:color w:val="000000"/>
          <w:sz w:val="22"/>
          <w:szCs w:val="22"/>
          <w:shd w:val="clear" w:color="auto" w:fill="FFFFFF"/>
        </w:rPr>
        <w:t xml:space="preserve"> will be reimbursed.  Contractor must request approval in writing from the Project Manager for all travel for a specific person on official JEA business prior to commencement of travel.  JEA will only reimburse Contractor for actual cost of travel expenses that are documented with receipts submitted with the expense statement (the "</w:t>
      </w:r>
      <w:r w:rsidRPr="0067121F">
        <w:rPr>
          <w:rFonts w:ascii="Arial" w:hAnsi="Arial" w:cs="Arial"/>
          <w:b/>
          <w:bCs/>
          <w:color w:val="000000"/>
          <w:sz w:val="22"/>
          <w:szCs w:val="22"/>
          <w:shd w:val="clear" w:color="auto" w:fill="FFFFFF"/>
        </w:rPr>
        <w:t>Traveler</w:t>
      </w:r>
      <w:r w:rsidRPr="0067121F">
        <w:rPr>
          <w:rFonts w:ascii="Arial" w:hAnsi="Arial" w:cs="Arial"/>
          <w:color w:val="000000"/>
          <w:sz w:val="22"/>
          <w:szCs w:val="22"/>
          <w:shd w:val="clear" w:color="auto" w:fill="FFFFFF"/>
        </w:rPr>
        <w:t>"). The Traveler shall choose the most economical means of transportation, considering the nature of the business, the Traveler's time, cost of transportation, meals, lodging and incidental expenses required.  Reimbursement shall be made only for travel performed over usually regularly traveled routes to the destination. When travel is by indirect route for the Traveler’s own convenience, reimbursement for expenses shall be based only on such charges as would have been incurred over the usually traveled route.</w:t>
      </w:r>
    </w:p>
    <w:p w14:paraId="1E6AB06A"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7DFE92A5"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Authorized Expenses:</w:t>
      </w:r>
    </w:p>
    <w:p w14:paraId="2A4CB05D"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Airplane</w:t>
      </w:r>
    </w:p>
    <w:p w14:paraId="5B16B35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Travel by common carrier will only be reimbursed at the coach/economy fare rate purchased.</w:t>
      </w:r>
    </w:p>
    <w:p w14:paraId="10EA8BAA"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10FCACB0"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A copy of the Traveler's air itinerary showing the cost of the coach/economy fare must be submitted along with the expense statements. The Traveler is encouraged to select the most </w:t>
      </w:r>
      <w:proofErr w:type="gramStart"/>
      <w:r w:rsidRPr="0067121F">
        <w:rPr>
          <w:rFonts w:ascii="Arial" w:hAnsi="Arial" w:cs="Arial"/>
          <w:color w:val="000000"/>
          <w:sz w:val="22"/>
          <w:szCs w:val="22"/>
          <w:shd w:val="clear" w:color="auto" w:fill="FFFFFF"/>
        </w:rPr>
        <w:t>economical</w:t>
      </w:r>
      <w:proofErr w:type="gramEnd"/>
      <w:r w:rsidRPr="0067121F">
        <w:rPr>
          <w:rFonts w:ascii="Arial" w:hAnsi="Arial" w:cs="Arial"/>
          <w:color w:val="000000"/>
          <w:sz w:val="22"/>
          <w:szCs w:val="22"/>
          <w:shd w:val="clear" w:color="auto" w:fill="FFFFFF"/>
        </w:rPr>
        <w:t xml:space="preserve"> published fare. A round-trip coach/economy fare greater than $1,500 must be pre-approved by the Traveler's Chief.</w:t>
      </w:r>
    </w:p>
    <w:p w14:paraId="48798AB1"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79CA8F53"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Private Automobiles</w:t>
      </w:r>
    </w:p>
    <w:p w14:paraId="6AE959FD"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If the total miles from point of origin to destination exceeds 400 miles one way, the mileage reimbursement for use of a private motor vehicle shall be limited to the lesser of:</w:t>
      </w:r>
    </w:p>
    <w:p w14:paraId="152E1C0D"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24F6C9CF"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     IRS rate per mile (current mileage rate can be found on the IRS website) or</w:t>
      </w:r>
    </w:p>
    <w:p w14:paraId="2AA8CEAF"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II.    the lowest </w:t>
      </w:r>
      <w:proofErr w:type="gramStart"/>
      <w:r w:rsidRPr="0067121F">
        <w:rPr>
          <w:rFonts w:ascii="Arial" w:hAnsi="Arial" w:cs="Arial"/>
          <w:color w:val="000000"/>
          <w:sz w:val="22"/>
          <w:szCs w:val="22"/>
          <w:shd w:val="clear" w:color="auto" w:fill="FFFFFF"/>
        </w:rPr>
        <w:t>airline</w:t>
      </w:r>
      <w:proofErr w:type="gramEnd"/>
      <w:r w:rsidRPr="0067121F">
        <w:rPr>
          <w:rFonts w:ascii="Arial" w:hAnsi="Arial" w:cs="Arial"/>
          <w:color w:val="000000"/>
          <w:sz w:val="22"/>
          <w:szCs w:val="22"/>
          <w:shd w:val="clear" w:color="auto" w:fill="FFFFFF"/>
        </w:rPr>
        <w:t xml:space="preserve"> common carrier coach/economy fare to the nearest airport plus the cost of other means of transportation from the airport to the destination.</w:t>
      </w:r>
    </w:p>
    <w:p w14:paraId="290DEA2A"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15DD17E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If travel is by private automobile, reimbursement shall be based on the IRS authorized mileage rate in existence at the time of travel.  All mileage shall be completed from the constructive point of origin to the point of destination. Vicinity mileage incurred while driving on official business may also be reimbursed. No other reimbursement for expenses related to the operation, maintenance and ownership of a vehicle shall be allowed when a private motor vehicle is used on public business.</w:t>
      </w:r>
    </w:p>
    <w:p w14:paraId="5DEA3601"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7D26BCB2"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Car Rental</w:t>
      </w:r>
    </w:p>
    <w:p w14:paraId="5221EDED"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Rental cars may be used only if taxis or other means of transportation are less economical or otherwise impractical.</w:t>
      </w:r>
    </w:p>
    <w:p w14:paraId="7AB18146"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06B9550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JEA has contracts with AVIS, Budget and Enterprise/National for car rentals and must be used where available.  For reservations:</w:t>
      </w:r>
    </w:p>
    <w:p w14:paraId="0EFF343A" w14:textId="77777777" w:rsidR="00692B47" w:rsidRPr="0067121F" w:rsidRDefault="00692B47" w:rsidP="00692B47">
      <w:pPr>
        <w:numPr>
          <w:ilvl w:val="3"/>
          <w:numId w:val="18"/>
        </w:numPr>
        <w:spacing w:after="0" w:line="240" w:lineRule="auto"/>
        <w:ind w:left="1740" w:hanging="242"/>
        <w:jc w:val="both"/>
        <w:rPr>
          <w:rFonts w:ascii="Arial" w:hAnsi="Arial" w:cs="Arial"/>
          <w:sz w:val="22"/>
          <w:szCs w:val="22"/>
        </w:rPr>
      </w:pPr>
      <w:r w:rsidRPr="0067121F">
        <w:rPr>
          <w:rFonts w:ascii="Arial" w:hAnsi="Arial" w:cs="Arial"/>
          <w:color w:val="000000"/>
          <w:sz w:val="22"/>
          <w:szCs w:val="22"/>
          <w:shd w:val="clear" w:color="auto" w:fill="FFFFFF"/>
        </w:rPr>
        <w:t>  AVIS</w:t>
      </w:r>
      <w:r w:rsidRPr="0067121F">
        <w:rPr>
          <w:rFonts w:ascii="Arial" w:hAnsi="Arial" w:cs="Arial"/>
          <w:sz w:val="22"/>
          <w:szCs w:val="22"/>
        </w:rPr>
        <w:t xml:space="preserve"> </w:t>
      </w:r>
    </w:p>
    <w:p w14:paraId="6F834A44"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https://www.carrental.com/abgPartners/sof/</w:t>
      </w:r>
    </w:p>
    <w:p w14:paraId="1AC5118F"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800-652-7900</w:t>
      </w:r>
    </w:p>
    <w:p w14:paraId="153F625C"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Discount Code: B113410</w:t>
      </w:r>
    </w:p>
    <w:p w14:paraId="7AECA05E" w14:textId="77777777" w:rsidR="00692B47" w:rsidRPr="0067121F" w:rsidRDefault="00692B47" w:rsidP="00692B47">
      <w:pPr>
        <w:numPr>
          <w:ilvl w:val="3"/>
          <w:numId w:val="18"/>
        </w:numPr>
        <w:spacing w:after="0" w:line="240" w:lineRule="auto"/>
        <w:ind w:left="1740" w:hanging="242"/>
        <w:jc w:val="both"/>
        <w:rPr>
          <w:rFonts w:ascii="Arial" w:hAnsi="Arial" w:cs="Arial"/>
          <w:sz w:val="22"/>
          <w:szCs w:val="22"/>
        </w:rPr>
      </w:pPr>
      <w:r w:rsidRPr="0067121F">
        <w:rPr>
          <w:rFonts w:ascii="Arial" w:hAnsi="Arial" w:cs="Arial"/>
          <w:color w:val="000000"/>
          <w:sz w:val="22"/>
          <w:szCs w:val="22"/>
          <w:shd w:val="clear" w:color="auto" w:fill="FFFFFF"/>
        </w:rPr>
        <w:t>  Budget</w:t>
      </w:r>
      <w:r w:rsidRPr="0067121F">
        <w:rPr>
          <w:rFonts w:ascii="Arial" w:hAnsi="Arial" w:cs="Arial"/>
          <w:sz w:val="22"/>
          <w:szCs w:val="22"/>
        </w:rPr>
        <w:t xml:space="preserve"> </w:t>
      </w:r>
    </w:p>
    <w:p w14:paraId="62D141AA"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https://www.carrental.com/abgPartners/sof/</w:t>
      </w:r>
    </w:p>
    <w:p w14:paraId="10D0F8FE"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800-214-6094</w:t>
      </w:r>
    </w:p>
    <w:p w14:paraId="3BECE0C5"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Discount Code: B113410</w:t>
      </w:r>
    </w:p>
    <w:p w14:paraId="0977BDC3" w14:textId="77777777" w:rsidR="00692B47" w:rsidRPr="0067121F" w:rsidRDefault="00692B47" w:rsidP="00692B47">
      <w:pPr>
        <w:numPr>
          <w:ilvl w:val="3"/>
          <w:numId w:val="18"/>
        </w:numPr>
        <w:spacing w:after="0" w:line="240" w:lineRule="auto"/>
        <w:ind w:left="1740" w:hanging="242"/>
        <w:jc w:val="both"/>
        <w:rPr>
          <w:rFonts w:ascii="Arial" w:hAnsi="Arial" w:cs="Arial"/>
          <w:sz w:val="22"/>
          <w:szCs w:val="22"/>
        </w:rPr>
      </w:pPr>
      <w:r w:rsidRPr="0067121F">
        <w:rPr>
          <w:rFonts w:ascii="Arial" w:hAnsi="Arial" w:cs="Arial"/>
          <w:color w:val="000000"/>
          <w:sz w:val="22"/>
          <w:szCs w:val="22"/>
          <w:shd w:val="clear" w:color="auto" w:fill="FFFFFF"/>
        </w:rPr>
        <w:lastRenderedPageBreak/>
        <w:t>  Enterprise/National</w:t>
      </w:r>
      <w:r w:rsidRPr="0067121F">
        <w:rPr>
          <w:rFonts w:ascii="Arial" w:hAnsi="Arial" w:cs="Arial"/>
          <w:sz w:val="22"/>
          <w:szCs w:val="22"/>
        </w:rPr>
        <w:t xml:space="preserve"> </w:t>
      </w:r>
    </w:p>
    <w:p w14:paraId="51B78D4C"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https://elink.enterprise.com/en/23/08/jea.html</w:t>
      </w:r>
    </w:p>
    <w:p w14:paraId="09B483F0" w14:textId="77777777" w:rsidR="00692B47" w:rsidRPr="0067121F" w:rsidRDefault="00692B47" w:rsidP="00692B47">
      <w:pPr>
        <w:numPr>
          <w:ilvl w:val="4"/>
          <w:numId w:val="18"/>
        </w:numPr>
        <w:spacing w:after="0" w:line="240" w:lineRule="auto"/>
        <w:ind w:left="2800" w:hanging="244"/>
        <w:jc w:val="both"/>
        <w:rPr>
          <w:rFonts w:ascii="Arial" w:hAnsi="Arial" w:cs="Arial"/>
          <w:sz w:val="22"/>
          <w:szCs w:val="22"/>
        </w:rPr>
      </w:pPr>
      <w:r w:rsidRPr="0067121F">
        <w:rPr>
          <w:rFonts w:ascii="Arial" w:hAnsi="Arial" w:cs="Arial"/>
          <w:color w:val="000000"/>
          <w:sz w:val="22"/>
          <w:szCs w:val="22"/>
          <w:shd w:val="clear" w:color="auto" w:fill="FFFFFF"/>
        </w:rPr>
        <w:t>Account Number: XZ78612</w:t>
      </w:r>
    </w:p>
    <w:p w14:paraId="6D36542B"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5847E87C"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Every effort shall be made to coordinate travel so that Travelers share a rental car and thereby eliminate multiple cars at the same location. Travelers must use the intermediate or standard class (or subordinate) of vehicles unless the number of passengers or the volume of equipment makes the intermediate/standard class impractical or if health or physical need requires a larger vehicle. A business justification for upgrades noting such must be included in the travel pre-approval. Personal accident insurance purchased by the traveler will not be reimbursed by JEA.</w:t>
      </w:r>
    </w:p>
    <w:p w14:paraId="59AEC86B"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214B95E0"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A receipt of itemized </w:t>
      </w:r>
      <w:proofErr w:type="gramStart"/>
      <w:r w:rsidRPr="0067121F">
        <w:rPr>
          <w:rFonts w:ascii="Arial" w:hAnsi="Arial" w:cs="Arial"/>
          <w:color w:val="000000"/>
          <w:sz w:val="22"/>
          <w:szCs w:val="22"/>
          <w:shd w:val="clear" w:color="auto" w:fill="FFFFFF"/>
        </w:rPr>
        <w:t>rental car</w:t>
      </w:r>
      <w:proofErr w:type="gramEnd"/>
      <w:r w:rsidRPr="0067121F">
        <w:rPr>
          <w:rFonts w:ascii="Arial" w:hAnsi="Arial" w:cs="Arial"/>
          <w:color w:val="000000"/>
          <w:sz w:val="22"/>
          <w:szCs w:val="22"/>
          <w:shd w:val="clear" w:color="auto" w:fill="FFFFFF"/>
        </w:rPr>
        <w:t xml:space="preserve"> charges must be obtained and submitted with the travel reimbursement claim.</w:t>
      </w:r>
    </w:p>
    <w:p w14:paraId="6BC1868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7A52757A"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Lodging</w:t>
      </w:r>
    </w:p>
    <w:p w14:paraId="4871CF8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Reimbursement will be made for the cost of reasonably required overnight lodging when a Traveler is required to be away from his/her place of residence on behalf of JEA business. Travelers shall select lodging that is the most </w:t>
      </w:r>
      <w:proofErr w:type="gramStart"/>
      <w:r w:rsidRPr="0067121F">
        <w:rPr>
          <w:rFonts w:ascii="Arial" w:hAnsi="Arial" w:cs="Arial"/>
          <w:color w:val="000000"/>
          <w:sz w:val="22"/>
          <w:szCs w:val="22"/>
          <w:shd w:val="clear" w:color="auto" w:fill="FFFFFF"/>
        </w:rPr>
        <w:t>economical</w:t>
      </w:r>
      <w:proofErr w:type="gramEnd"/>
      <w:r w:rsidRPr="0067121F">
        <w:rPr>
          <w:rFonts w:ascii="Arial" w:hAnsi="Arial" w:cs="Arial"/>
          <w:color w:val="000000"/>
          <w:sz w:val="22"/>
          <w:szCs w:val="22"/>
          <w:shd w:val="clear" w:color="auto" w:fill="FFFFFF"/>
        </w:rPr>
        <w:t> available, consistent with the duties being performed. Travelers will be reimbursed for a single room rate; double occupancy rates may be obtained if two Travelers share a room.</w:t>
      </w:r>
    </w:p>
    <w:p w14:paraId="5132E11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27F1AC36"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Travelers must document all lodging expenses with itemized </w:t>
      </w:r>
      <w:proofErr w:type="gramStart"/>
      <w:r w:rsidRPr="0067121F">
        <w:rPr>
          <w:rFonts w:ascii="Arial" w:hAnsi="Arial" w:cs="Arial"/>
          <w:color w:val="000000"/>
          <w:sz w:val="22"/>
          <w:szCs w:val="22"/>
          <w:shd w:val="clear" w:color="auto" w:fill="FFFFFF"/>
        </w:rPr>
        <w:t>statement</w:t>
      </w:r>
      <w:proofErr w:type="gramEnd"/>
      <w:r w:rsidRPr="0067121F">
        <w:rPr>
          <w:rFonts w:ascii="Arial" w:hAnsi="Arial" w:cs="Arial"/>
          <w:color w:val="000000"/>
          <w:sz w:val="22"/>
          <w:szCs w:val="22"/>
          <w:shd w:val="clear" w:color="auto" w:fill="FFFFFF"/>
        </w:rPr>
        <w:t xml:space="preserve"> and </w:t>
      </w:r>
      <w:proofErr w:type="gramStart"/>
      <w:r w:rsidRPr="0067121F">
        <w:rPr>
          <w:rFonts w:ascii="Arial" w:hAnsi="Arial" w:cs="Arial"/>
          <w:color w:val="000000"/>
          <w:sz w:val="22"/>
          <w:szCs w:val="22"/>
          <w:shd w:val="clear" w:color="auto" w:fill="FFFFFF"/>
        </w:rPr>
        <w:t>paid</w:t>
      </w:r>
      <w:proofErr w:type="gramEnd"/>
      <w:r w:rsidRPr="0067121F">
        <w:rPr>
          <w:rFonts w:ascii="Arial" w:hAnsi="Arial" w:cs="Arial"/>
          <w:color w:val="000000"/>
          <w:sz w:val="22"/>
          <w:szCs w:val="22"/>
          <w:shd w:val="clear" w:color="auto" w:fill="FFFFFF"/>
        </w:rPr>
        <w:t xml:space="preserve"> receipt from lodging facility. A receipt of itemized lodging expenses must be obtained and submitted with your travel reimbursement claim. Personal expenses such as entertainment, in-room movies, in-room concessions (i.e., mini-bar charges) and other personal charges will not be reimbursed.</w:t>
      </w:r>
    </w:p>
    <w:p w14:paraId="7D685553"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w:t>
      </w:r>
    </w:p>
    <w:p w14:paraId="269E5CD2"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Meals</w:t>
      </w:r>
    </w:p>
    <w:p w14:paraId="245BADF2"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Reimbursement is authorized for meals for all travelers while in a business travel status at the following fixed subsistence / per diem rates, or, at the traveler's option, at the amount submitted, not to exceed the following fixed maximum subsistence rates, but in any case, only when travel begins before and extends beyond the times specified:</w:t>
      </w:r>
    </w:p>
    <w:p w14:paraId="6C2CE598"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1170D967"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      Breakfast - when Travel Time begins before 6:00 a.m. and extends beyond 8:00 a.m. The JEA breakfast per diem maximum is $20.</w:t>
      </w:r>
    </w:p>
    <w:p w14:paraId="31510E86"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II. </w:t>
      </w:r>
      <w:proofErr w:type="gramStart"/>
      <w:r w:rsidRPr="0067121F">
        <w:rPr>
          <w:rFonts w:ascii="Arial" w:hAnsi="Arial" w:cs="Arial"/>
          <w:color w:val="000000"/>
          <w:sz w:val="22"/>
          <w:szCs w:val="22"/>
          <w:shd w:val="clear" w:color="auto" w:fill="FFFFFF"/>
        </w:rPr>
        <w:t xml:space="preserve">    Lunch - when</w:t>
      </w:r>
      <w:proofErr w:type="gramEnd"/>
      <w:r w:rsidRPr="0067121F">
        <w:rPr>
          <w:rFonts w:ascii="Arial" w:hAnsi="Arial" w:cs="Arial"/>
          <w:color w:val="000000"/>
          <w:sz w:val="22"/>
          <w:szCs w:val="22"/>
          <w:shd w:val="clear" w:color="auto" w:fill="FFFFFF"/>
        </w:rPr>
        <w:t xml:space="preserve"> Travel Time begins before 12:00 noon and extends beyond 2:00 p.m. The JEA lunch per diem maximum is $25.</w:t>
      </w:r>
    </w:p>
    <w:p w14:paraId="0DA6F6CF"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III.    Dinner - when Travel Time begins before 6:00 p.m. and extends beyond 8:00 p.m. The JEA dinner per diem maximum is $35.</w:t>
      </w:r>
    </w:p>
    <w:p w14:paraId="59572BA7"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IV.     International Travel - for travel outside of the United States, the per diem rate is doubled to $100 per day.</w:t>
      </w:r>
    </w:p>
    <w:p w14:paraId="00329850"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3009E518"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b/>
          <w:bCs/>
          <w:color w:val="000000"/>
          <w:sz w:val="22"/>
          <w:szCs w:val="22"/>
          <w:shd w:val="clear" w:color="auto" w:fill="FFFFFF"/>
        </w:rPr>
        <w:t>Incidental Transportation Expenses</w:t>
      </w:r>
    </w:p>
    <w:p w14:paraId="06A68DC2"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The following expenses incidental to transportation of the Traveler may be reimbursed:</w:t>
      </w:r>
    </w:p>
    <w:p w14:paraId="3E990AA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sz w:val="22"/>
          <w:szCs w:val="22"/>
        </w:rPr>
        <w:t> </w:t>
      </w:r>
    </w:p>
    <w:p w14:paraId="103A1424"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      Taxi fare</w:t>
      </w:r>
    </w:p>
    <w:p w14:paraId="1F236566"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II.     Ferry fares, bridge, road and tunnel tolls</w:t>
      </w:r>
    </w:p>
    <w:p w14:paraId="2BF5B600"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III.    Storage and parking fees</w:t>
      </w:r>
    </w:p>
    <w:p w14:paraId="0C53DD78"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a).  Valet parking may be selected when there is not a more economical means of parking or where less economical options present a safety concern. A business justification for the use of valet parking must be provided in the reimbursement claim.</w:t>
      </w:r>
    </w:p>
    <w:p w14:paraId="0863F24E"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lastRenderedPageBreak/>
        <w:t>  b).  One of the long-term (non-valet) airport parking options (vs. hourly parking) must be utilized for approved travel greater than 24 hours.</w:t>
      </w:r>
    </w:p>
    <w:p w14:paraId="7D53462A"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IV.     Communication expenses such as business telephone expenses and daily internet/wireless access to conduct JEA business or to inform family members or caretakers of travel delays.</w:t>
      </w:r>
    </w:p>
    <w:p w14:paraId="7EB7C36C"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 xml:space="preserve">V.      Reasonable gratuities for services </w:t>
      </w:r>
      <w:proofErr w:type="gramStart"/>
      <w:r w:rsidRPr="0067121F">
        <w:rPr>
          <w:rFonts w:ascii="Arial" w:hAnsi="Arial" w:cs="Arial"/>
          <w:color w:val="000000"/>
          <w:sz w:val="22"/>
          <w:szCs w:val="22"/>
          <w:shd w:val="clear" w:color="auto" w:fill="FFFFFF"/>
        </w:rPr>
        <w:t>incurred</w:t>
      </w:r>
      <w:proofErr w:type="gramEnd"/>
      <w:r w:rsidRPr="0067121F">
        <w:rPr>
          <w:rFonts w:ascii="Arial" w:hAnsi="Arial" w:cs="Arial"/>
          <w:color w:val="000000"/>
          <w:sz w:val="22"/>
          <w:szCs w:val="22"/>
          <w:shd w:val="clear" w:color="auto" w:fill="FFFFFF"/>
        </w:rPr>
        <w:t xml:space="preserve"> at a cost (not to exceed 20% of the cost of the service or to exceed the total subsistence allowance in the case of meals).</w:t>
      </w:r>
    </w:p>
    <w:p w14:paraId="6AD10456" w14:textId="77777777" w:rsidR="00692B47" w:rsidRPr="0067121F" w:rsidRDefault="00692B47" w:rsidP="00692B47">
      <w:pPr>
        <w:numPr>
          <w:ilvl w:val="2"/>
          <w:numId w:val="18"/>
        </w:numPr>
        <w:spacing w:after="0" w:line="240" w:lineRule="auto"/>
        <w:jc w:val="both"/>
        <w:rPr>
          <w:rFonts w:ascii="Arial" w:hAnsi="Arial" w:cs="Arial"/>
          <w:sz w:val="22"/>
          <w:szCs w:val="22"/>
        </w:rPr>
      </w:pPr>
      <w:r w:rsidRPr="0067121F">
        <w:rPr>
          <w:rFonts w:ascii="Arial" w:hAnsi="Arial" w:cs="Arial"/>
          <w:color w:val="000000"/>
          <w:sz w:val="22"/>
          <w:szCs w:val="22"/>
          <w:shd w:val="clear" w:color="auto" w:fill="FFFFFF"/>
        </w:rPr>
        <w:t>VI.    Reasonable gratuities for services incurred without a cost (limited to $10 per day) (receipt not required, but service justification must be indicated).</w:t>
      </w:r>
    </w:p>
    <w:p w14:paraId="082258DD" w14:textId="77777777" w:rsidR="00692B47" w:rsidRDefault="00692B47">
      <w:pPr>
        <w:rPr>
          <w:rFonts w:ascii="Arial" w:hAnsi="Arial" w:cs="Arial"/>
          <w:b/>
          <w:bCs/>
          <w:sz w:val="22"/>
          <w:szCs w:val="22"/>
        </w:rPr>
      </w:pPr>
      <w:r>
        <w:rPr>
          <w:rFonts w:ascii="Arial" w:hAnsi="Arial" w:cs="Arial"/>
          <w:b/>
          <w:bCs/>
          <w:sz w:val="22"/>
          <w:szCs w:val="22"/>
        </w:rPr>
        <w:br w:type="page"/>
      </w:r>
    </w:p>
    <w:p w14:paraId="51C3B051" w14:textId="099A8664"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J</w:t>
      </w:r>
    </w:p>
    <w:p w14:paraId="5B50035E"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279E153A" w14:textId="348F604F"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Acceptable Subcontractors</w:t>
      </w:r>
    </w:p>
    <w:p w14:paraId="76A11102" w14:textId="77777777" w:rsidR="00E61126" w:rsidRPr="00AB4EFA" w:rsidRDefault="00E61126" w:rsidP="00E61126">
      <w:pPr>
        <w:pStyle w:val="ListParagraph"/>
        <w:tabs>
          <w:tab w:val="left" w:pos="720"/>
        </w:tabs>
        <w:ind w:left="0"/>
        <w:jc w:val="center"/>
        <w:rPr>
          <w:rFonts w:ascii="Arial" w:hAnsi="Arial" w:cs="Arial"/>
          <w:sz w:val="22"/>
          <w:szCs w:val="22"/>
        </w:rPr>
      </w:pPr>
    </w:p>
    <w:p w14:paraId="1C1669BF"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22E38D25"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46"/>
          <w:footerReference w:type="default" r:id="rId47"/>
          <w:pgSz w:w="12240" w:h="15840"/>
          <w:pgMar w:top="1440" w:right="1080" w:bottom="1440" w:left="1080" w:header="720" w:footer="720" w:gutter="0"/>
          <w:pgNumType w:start="1"/>
          <w:cols w:space="720"/>
          <w:docGrid w:linePitch="360"/>
        </w:sectPr>
      </w:pPr>
    </w:p>
    <w:p w14:paraId="5DEFF7B6" w14:textId="69D50136"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K</w:t>
      </w:r>
    </w:p>
    <w:p w14:paraId="59FEDA35"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2105FBF9" w14:textId="2786F168"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Forms of Certificates</w:t>
      </w:r>
    </w:p>
    <w:p w14:paraId="7DA03554" w14:textId="77777777" w:rsidR="00E61126" w:rsidRPr="00AB4EFA" w:rsidRDefault="00E61126" w:rsidP="00E61126">
      <w:pPr>
        <w:pStyle w:val="ListParagraph"/>
        <w:tabs>
          <w:tab w:val="left" w:pos="720"/>
        </w:tabs>
        <w:ind w:left="0"/>
        <w:jc w:val="center"/>
        <w:rPr>
          <w:rFonts w:ascii="Arial" w:hAnsi="Arial" w:cs="Arial"/>
          <w:sz w:val="22"/>
          <w:szCs w:val="22"/>
        </w:rPr>
      </w:pPr>
    </w:p>
    <w:p w14:paraId="51547EF7" w14:textId="697DC965" w:rsidR="00692B47" w:rsidRPr="00692B47" w:rsidRDefault="00E61126" w:rsidP="00692B47">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2308D717" w14:textId="77777777" w:rsidR="00692B47" w:rsidRDefault="00692B47" w:rsidP="00E61126">
      <w:pPr>
        <w:pStyle w:val="ListParagraph"/>
        <w:tabs>
          <w:tab w:val="left" w:pos="720"/>
        </w:tabs>
        <w:ind w:left="0"/>
        <w:jc w:val="center"/>
        <w:rPr>
          <w:rFonts w:ascii="Arial" w:hAnsi="Arial" w:cs="Arial"/>
          <w:i/>
          <w:iCs/>
          <w:sz w:val="22"/>
          <w:szCs w:val="22"/>
        </w:rPr>
      </w:pPr>
    </w:p>
    <w:p w14:paraId="32553A2E" w14:textId="77777777" w:rsidR="00692B47" w:rsidRPr="00AB4EFA" w:rsidRDefault="00692B47" w:rsidP="00E61126">
      <w:pPr>
        <w:pStyle w:val="ListParagraph"/>
        <w:tabs>
          <w:tab w:val="left" w:pos="720"/>
        </w:tabs>
        <w:ind w:left="0"/>
        <w:jc w:val="center"/>
        <w:rPr>
          <w:rFonts w:ascii="Arial" w:hAnsi="Arial" w:cs="Arial"/>
          <w:i/>
          <w:iCs/>
          <w:sz w:val="22"/>
          <w:szCs w:val="22"/>
        </w:rPr>
        <w:sectPr w:rsidR="00692B47" w:rsidRPr="00AB4EFA" w:rsidSect="00E61126">
          <w:headerReference w:type="default" r:id="rId48"/>
          <w:footerReference w:type="default" r:id="rId49"/>
          <w:pgSz w:w="12240" w:h="15840"/>
          <w:pgMar w:top="1440" w:right="1080" w:bottom="1440" w:left="1080" w:header="720" w:footer="720" w:gutter="0"/>
          <w:pgNumType w:start="1"/>
          <w:cols w:space="720"/>
          <w:docGrid w:linePitch="360"/>
        </w:sectPr>
      </w:pPr>
    </w:p>
    <w:p w14:paraId="022BCA28"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lastRenderedPageBreak/>
        <w:t>Exhibit K-1</w:t>
      </w:r>
    </w:p>
    <w:p w14:paraId="64F72251"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rPr>
      </w:pPr>
      <w:r w:rsidRPr="00692B47">
        <w:rPr>
          <w:rFonts w:eastAsia="Times New Roman" w:cs="Times New Roman"/>
          <w:szCs w:val="20"/>
        </w:rPr>
        <w:t>Form of Certificate of Ready for First Fire</w:t>
      </w:r>
    </w:p>
    <w:p w14:paraId="77EC69B2" w14:textId="77777777" w:rsidR="00692B47" w:rsidRPr="00692B47" w:rsidRDefault="00692B47" w:rsidP="00692B47">
      <w:pPr>
        <w:tabs>
          <w:tab w:val="num" w:pos="1440"/>
        </w:tabs>
        <w:spacing w:after="0" w:line="240" w:lineRule="auto"/>
        <w:jc w:val="both"/>
        <w:outlineLvl w:val="1"/>
        <w:rPr>
          <w:rFonts w:eastAsia="SimSun" w:cs="Times New Roman"/>
          <w:color w:val="000000"/>
          <w:lang w:eastAsia="zh-CN"/>
        </w:rPr>
      </w:pPr>
    </w:p>
    <w:p w14:paraId="439FD490"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t>CERTIFICATE OF READY FOR FIRST FIRE</w:t>
      </w:r>
    </w:p>
    <w:p w14:paraId="65AA7EBD"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58CCFE1D"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4B3D7620"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0FE9906E"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r w:rsidRPr="00692B47">
        <w:rPr>
          <w:rFonts w:eastAsia="Times New Roman" w:cs="Times New Roman"/>
          <w:color w:val="000000"/>
          <w:szCs w:val="20"/>
        </w:rPr>
        <w:t xml:space="preserve">Date: </w:t>
      </w:r>
      <w:r w:rsidRPr="00692B47">
        <w:rPr>
          <w:rFonts w:eastAsia="Times New Roman" w:cs="Times New Roman"/>
          <w:color w:val="000000"/>
          <w:szCs w:val="20"/>
        </w:rPr>
        <w:tab/>
        <w:t>[</w:t>
      </w:r>
      <w:proofErr w:type="gramStart"/>
      <w:r w:rsidRPr="00692B47">
        <w:rPr>
          <w:rFonts w:eastAsia="Times New Roman" w:cs="Times New Roman"/>
          <w:color w:val="000000"/>
          <w:szCs w:val="20"/>
        </w:rPr>
        <w:t xml:space="preserve">●]   </w:t>
      </w:r>
      <w:proofErr w:type="gramEnd"/>
      <w:r w:rsidRPr="00692B47">
        <w:rPr>
          <w:rFonts w:eastAsia="Times New Roman" w:cs="Times New Roman"/>
          <w:color w:val="000000"/>
          <w:szCs w:val="20"/>
        </w:rPr>
        <w:t xml:space="preserve"> (“</w:t>
      </w:r>
      <w:r w:rsidRPr="00692B47">
        <w:rPr>
          <w:rFonts w:eastAsia="Times New Roman" w:cs="Times New Roman"/>
          <w:color w:val="000000"/>
          <w:szCs w:val="20"/>
          <w:u w:val="single"/>
        </w:rPr>
        <w:t>Ready for First Fire Date</w:t>
      </w:r>
      <w:r w:rsidRPr="00692B47">
        <w:rPr>
          <w:rFonts w:eastAsia="Times New Roman" w:cs="Times New Roman"/>
          <w:color w:val="000000"/>
          <w:szCs w:val="20"/>
        </w:rPr>
        <w:t>”)</w:t>
      </w:r>
    </w:p>
    <w:p w14:paraId="0E568788" w14:textId="77777777" w:rsidR="00692B47" w:rsidRPr="00692B47" w:rsidRDefault="00692B47" w:rsidP="00692B47">
      <w:pPr>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p>
    <w:p w14:paraId="289A2F65"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r w:rsidRPr="00692B47">
        <w:rPr>
          <w:rFonts w:eastAsia="Times New Roman" w:cs="Times New Roman"/>
          <w:color w:val="000000"/>
          <w:szCs w:val="20"/>
        </w:rPr>
        <w:t>1.</w:t>
      </w:r>
      <w:r w:rsidRPr="00692B47">
        <w:rPr>
          <w:rFonts w:eastAsia="Times New Roman" w:cs="Times New Roman"/>
          <w:color w:val="000000"/>
          <w:szCs w:val="20"/>
        </w:rPr>
        <w:tab/>
        <w:t>Unless otherwise defined herein, the capitalized terms used throughout this certificate shall have the meanings ascribed to same in the Agreement.</w:t>
      </w:r>
    </w:p>
    <w:p w14:paraId="3E18F801"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p>
    <w:p w14:paraId="5EEF0EAF"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r w:rsidRPr="00692B47">
        <w:rPr>
          <w:rFonts w:eastAsia="Times New Roman" w:cs="Times New Roman"/>
          <w:color w:val="000000"/>
          <w:szCs w:val="20"/>
        </w:rPr>
        <w:t>2.</w:t>
      </w:r>
      <w:r w:rsidRPr="00692B47">
        <w:rPr>
          <w:rFonts w:eastAsia="Times New Roman" w:cs="Times New Roman"/>
          <w:color w:val="000000"/>
          <w:szCs w:val="20"/>
        </w:rPr>
        <w:tab/>
        <w:t>Contractor certifies and represents that the following statements are true as of the Ready for First Fire Date</w:t>
      </w:r>
      <w:r w:rsidRPr="00692B47">
        <w:rPr>
          <w:rFonts w:eastAsia="Times New Roman" w:cs="Times New Roman"/>
          <w:color w:val="000000"/>
          <w:spacing w:val="-1"/>
          <w:szCs w:val="20"/>
        </w:rPr>
        <w:t>:</w:t>
      </w:r>
    </w:p>
    <w:p w14:paraId="141344FD"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p>
    <w:p w14:paraId="424A6997" w14:textId="77777777" w:rsidR="00692B47" w:rsidRPr="00692B47" w:rsidRDefault="00692B47" w:rsidP="00692B47">
      <w:pPr>
        <w:numPr>
          <w:ilvl w:val="0"/>
          <w:numId w:val="38"/>
        </w:numPr>
        <w:overflowPunct w:val="0"/>
        <w:autoSpaceDE w:val="0"/>
        <w:autoSpaceDN w:val="0"/>
        <w:adjustRightInd w:val="0"/>
        <w:spacing w:after="0" w:line="240" w:lineRule="auto"/>
        <w:ind w:left="1440" w:right="360" w:hanging="720"/>
        <w:jc w:val="both"/>
        <w:textAlignment w:val="baseline"/>
        <w:rPr>
          <w:rFonts w:eastAsia="Times New Roman" w:cs="Times New Roman"/>
          <w:color w:val="000000"/>
          <w:szCs w:val="20"/>
        </w:rPr>
      </w:pPr>
      <w:r w:rsidRPr="00692B47">
        <w:rPr>
          <w:rFonts w:eastAsia="Times New Roman" w:cs="Times New Roman"/>
          <w:szCs w:val="20"/>
        </w:rPr>
        <w:t xml:space="preserve">The Ready for First Fire criteria have been met </w:t>
      </w:r>
      <w:r w:rsidRPr="00692B47">
        <w:rPr>
          <w:rFonts w:eastAsia="Times New Roman" w:cs="Times New Roman"/>
          <w:color w:val="000000"/>
          <w:szCs w:val="20"/>
        </w:rPr>
        <w:t xml:space="preserve">as required in accordance with </w:t>
      </w:r>
      <w:r w:rsidRPr="00692B47">
        <w:rPr>
          <w:rFonts w:eastAsia="Times New Roman" w:cs="Times New Roman"/>
          <w:color w:val="000000"/>
          <w:szCs w:val="20"/>
          <w:u w:val="single"/>
        </w:rPr>
        <w:t>Section 1.1</w:t>
      </w:r>
      <w:r w:rsidRPr="00692B47">
        <w:rPr>
          <w:rFonts w:eastAsia="Times New Roman" w:cs="Times New Roman"/>
          <w:color w:val="000000"/>
          <w:szCs w:val="20"/>
        </w:rPr>
        <w:t xml:space="preserve"> (Definitions; Ready for First Fire) of the Agreement.</w:t>
      </w:r>
    </w:p>
    <w:p w14:paraId="3BC18ADD" w14:textId="77777777" w:rsidR="00692B47" w:rsidRPr="00692B47" w:rsidRDefault="00692B47" w:rsidP="00692B47">
      <w:pPr>
        <w:spacing w:after="0" w:line="240" w:lineRule="auto"/>
        <w:ind w:left="1440" w:right="360"/>
        <w:textAlignment w:val="baseline"/>
        <w:rPr>
          <w:rFonts w:eastAsia="Times New Roman" w:cs="Times New Roman"/>
          <w:color w:val="000000"/>
          <w:szCs w:val="20"/>
        </w:rPr>
      </w:pPr>
    </w:p>
    <w:p w14:paraId="0AF9254B" w14:textId="77777777" w:rsidR="00692B47" w:rsidRPr="00692B47" w:rsidRDefault="00692B47" w:rsidP="00692B47">
      <w:pPr>
        <w:numPr>
          <w:ilvl w:val="0"/>
          <w:numId w:val="38"/>
        </w:numPr>
        <w:overflowPunct w:val="0"/>
        <w:autoSpaceDE w:val="0"/>
        <w:autoSpaceDN w:val="0"/>
        <w:adjustRightInd w:val="0"/>
        <w:spacing w:after="0" w:line="240" w:lineRule="auto"/>
        <w:ind w:left="1440" w:right="360"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As required by </w:t>
      </w:r>
      <w:r w:rsidRPr="00692B47">
        <w:rPr>
          <w:rFonts w:eastAsia="Times New Roman" w:cs="Times New Roman"/>
          <w:color w:val="000000"/>
          <w:szCs w:val="20"/>
          <w:u w:val="single"/>
        </w:rPr>
        <w:t>Section 6.1.2</w:t>
      </w:r>
      <w:r w:rsidRPr="00692B47">
        <w:rPr>
          <w:rFonts w:eastAsia="Times New Roman" w:cs="Times New Roman"/>
          <w:color w:val="000000"/>
          <w:szCs w:val="20"/>
        </w:rPr>
        <w:t xml:space="preserve"> of the Agreement, Contractor hereby delivers this Certificate of Ready for First Fire, completed except for signature by JEA, to JEA’s duly authorized representative.</w:t>
      </w:r>
    </w:p>
    <w:p w14:paraId="13185C08" w14:textId="77777777" w:rsidR="00692B47" w:rsidRPr="00692B47" w:rsidRDefault="00692B47" w:rsidP="00692B47">
      <w:pPr>
        <w:spacing w:after="0" w:line="240" w:lineRule="auto"/>
        <w:ind w:left="1440"/>
        <w:jc w:val="both"/>
        <w:textAlignment w:val="baseline"/>
        <w:rPr>
          <w:rFonts w:eastAsia="Times New Roman" w:cs="Times New Roman"/>
          <w:color w:val="000000"/>
          <w:szCs w:val="20"/>
        </w:rPr>
      </w:pPr>
    </w:p>
    <w:p w14:paraId="288F51B6"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submit this Certificate of Ready for First Fire to JEA and on behalf of Contractor.</w:t>
      </w:r>
    </w:p>
    <w:p w14:paraId="1D3E6C71"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2B47" w:rsidRPr="00692B47" w14:paraId="67154F24" w14:textId="77777777" w:rsidTr="009D545E">
        <w:tc>
          <w:tcPr>
            <w:tcW w:w="4675" w:type="dxa"/>
          </w:tcPr>
          <w:p w14:paraId="7ED2DCCD"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r w:rsidRPr="00692B47">
              <w:rPr>
                <w:rFonts w:eastAsia="Times New Roman"/>
                <w:color w:val="000000"/>
                <w:spacing w:val="-1"/>
              </w:rPr>
              <w:t>Contractor’s Representative:</w:t>
            </w:r>
          </w:p>
          <w:p w14:paraId="7A6D95B0"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59146C75"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7F91B784"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143A3C31"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1923D362"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0E711731"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23937C4F"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6C149D71"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6DE8E179" w14:textId="77777777" w:rsidR="00692B47" w:rsidRPr="00692B47" w:rsidRDefault="00692B47" w:rsidP="00692B47">
            <w:pPr>
              <w:tabs>
                <w:tab w:val="num" w:pos="1440"/>
              </w:tabs>
              <w:jc w:val="both"/>
              <w:outlineLvl w:val="1"/>
              <w:rPr>
                <w:rFonts w:eastAsia="Times New Roman"/>
                <w:color w:val="000000"/>
                <w:spacing w:val="-3"/>
                <w:lang w:eastAsia="zh-CN"/>
              </w:rPr>
            </w:pPr>
          </w:p>
          <w:p w14:paraId="1A1ECEAE" w14:textId="77777777" w:rsidR="00692B47" w:rsidRPr="00692B47" w:rsidRDefault="00692B47" w:rsidP="00692B47">
            <w:pPr>
              <w:tabs>
                <w:tab w:val="num" w:pos="1440"/>
              </w:tabs>
              <w:jc w:val="both"/>
              <w:outlineLvl w:val="1"/>
              <w:rPr>
                <w:rFonts w:eastAsia="Times New Roman"/>
                <w:color w:val="000000"/>
                <w:spacing w:val="-3"/>
                <w:lang w:eastAsia="zh-CN"/>
              </w:rPr>
            </w:pPr>
            <w:r w:rsidRPr="00692B47">
              <w:rPr>
                <w:rFonts w:eastAsia="Times New Roman"/>
                <w:color w:val="000000"/>
                <w:spacing w:val="-3"/>
                <w:lang w:eastAsia="zh-CN"/>
              </w:rPr>
              <w:t>Title:</w:t>
            </w:r>
          </w:p>
          <w:p w14:paraId="2AEB9618"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c>
          <w:tcPr>
            <w:tcW w:w="4675" w:type="dxa"/>
          </w:tcPr>
          <w:p w14:paraId="2AE9E8FE"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JEA’s Representative:</w:t>
            </w:r>
          </w:p>
          <w:p w14:paraId="6A9C1CAE"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02053933"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1D7001EB"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6D06442D"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24725ED9"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52AD5EE8"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601ECD56"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18B83B07"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6EBD4CC3" w14:textId="77777777" w:rsidR="00692B47" w:rsidRPr="00692B47" w:rsidRDefault="00692B47" w:rsidP="00692B47">
            <w:pPr>
              <w:tabs>
                <w:tab w:val="num" w:pos="1440"/>
              </w:tabs>
              <w:jc w:val="both"/>
              <w:outlineLvl w:val="1"/>
              <w:rPr>
                <w:rFonts w:eastAsia="Times New Roman"/>
                <w:color w:val="000000"/>
                <w:spacing w:val="-3"/>
                <w:lang w:eastAsia="zh-CN"/>
              </w:rPr>
            </w:pPr>
          </w:p>
          <w:p w14:paraId="6F36D125" w14:textId="77777777" w:rsidR="00692B47" w:rsidRPr="00692B47" w:rsidRDefault="00692B47" w:rsidP="00692B47">
            <w:pPr>
              <w:widowControl w:val="0"/>
              <w:overflowPunct w:val="0"/>
              <w:autoSpaceDE w:val="0"/>
              <w:autoSpaceDN w:val="0"/>
              <w:adjustRightInd w:val="0"/>
              <w:textAlignment w:val="baseline"/>
              <w:rPr>
                <w:rFonts w:eastAsia="Times New Roman"/>
                <w:spacing w:val="-3"/>
              </w:rPr>
            </w:pPr>
            <w:r w:rsidRPr="00692B47">
              <w:rPr>
                <w:rFonts w:eastAsia="Times New Roman"/>
                <w:spacing w:val="-3"/>
              </w:rPr>
              <w:t>Title:</w:t>
            </w:r>
          </w:p>
          <w:p w14:paraId="25025F78"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r>
    </w:tbl>
    <w:p w14:paraId="3789FC09"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p>
    <w:p w14:paraId="4396A496"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br w:type="page"/>
      </w:r>
    </w:p>
    <w:p w14:paraId="0534D4A1"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lastRenderedPageBreak/>
        <w:t>Exhibit K-2</w:t>
      </w:r>
    </w:p>
    <w:p w14:paraId="56CDD890"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rPr>
      </w:pPr>
      <w:r w:rsidRPr="00692B47">
        <w:rPr>
          <w:rFonts w:eastAsia="Times New Roman" w:cs="Times New Roman"/>
          <w:szCs w:val="20"/>
        </w:rPr>
        <w:t>Form of Certificate of Ready for Full Steam Admission</w:t>
      </w:r>
    </w:p>
    <w:p w14:paraId="31F9EF5E" w14:textId="77777777" w:rsidR="00692B47" w:rsidRPr="00692B47" w:rsidRDefault="00692B47" w:rsidP="00692B47">
      <w:pPr>
        <w:tabs>
          <w:tab w:val="num" w:pos="1440"/>
        </w:tabs>
        <w:spacing w:after="0" w:line="240" w:lineRule="auto"/>
        <w:jc w:val="both"/>
        <w:outlineLvl w:val="1"/>
        <w:rPr>
          <w:rFonts w:eastAsia="SimSun" w:cs="Times New Roman"/>
          <w:color w:val="000000"/>
          <w:lang w:eastAsia="zh-CN"/>
        </w:rPr>
      </w:pPr>
    </w:p>
    <w:p w14:paraId="5C60C7EE"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t>CERTIFICATE OF READY FOR FULL STEAM ADMISSION</w:t>
      </w:r>
    </w:p>
    <w:p w14:paraId="07E2ED0D"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27ACBB4E"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289A5FED"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455ED09A"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r w:rsidRPr="00692B47">
        <w:rPr>
          <w:rFonts w:eastAsia="Times New Roman" w:cs="Times New Roman"/>
          <w:color w:val="000000"/>
          <w:szCs w:val="20"/>
        </w:rPr>
        <w:t xml:space="preserve">Date: </w:t>
      </w:r>
      <w:r w:rsidRPr="00692B47">
        <w:rPr>
          <w:rFonts w:eastAsia="Times New Roman" w:cs="Times New Roman"/>
          <w:color w:val="000000"/>
          <w:szCs w:val="20"/>
        </w:rPr>
        <w:tab/>
        <w:t>[</w:t>
      </w:r>
      <w:proofErr w:type="gramStart"/>
      <w:r w:rsidRPr="00692B47">
        <w:rPr>
          <w:rFonts w:eastAsia="Times New Roman" w:cs="Times New Roman"/>
          <w:color w:val="000000"/>
          <w:szCs w:val="20"/>
        </w:rPr>
        <w:t xml:space="preserve">●]   </w:t>
      </w:r>
      <w:proofErr w:type="gramEnd"/>
      <w:r w:rsidRPr="00692B47">
        <w:rPr>
          <w:rFonts w:eastAsia="Times New Roman" w:cs="Times New Roman"/>
          <w:color w:val="000000"/>
          <w:szCs w:val="20"/>
        </w:rPr>
        <w:t xml:space="preserve"> (“</w:t>
      </w:r>
      <w:r w:rsidRPr="00692B47">
        <w:rPr>
          <w:rFonts w:eastAsia="Times New Roman" w:cs="Times New Roman"/>
          <w:color w:val="000000"/>
          <w:szCs w:val="20"/>
          <w:u w:val="single"/>
        </w:rPr>
        <w:t>Ready for Full Steam Admission Date</w:t>
      </w:r>
      <w:r w:rsidRPr="00692B47">
        <w:rPr>
          <w:rFonts w:eastAsia="Times New Roman" w:cs="Times New Roman"/>
          <w:color w:val="000000"/>
          <w:szCs w:val="20"/>
        </w:rPr>
        <w:t>”)</w:t>
      </w:r>
    </w:p>
    <w:p w14:paraId="6175850D" w14:textId="77777777" w:rsidR="00692B47" w:rsidRPr="00692B47" w:rsidRDefault="00692B47" w:rsidP="00692B47">
      <w:pPr>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p>
    <w:p w14:paraId="747E2D25"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r w:rsidRPr="00692B47">
        <w:rPr>
          <w:rFonts w:eastAsia="Times New Roman" w:cs="Times New Roman"/>
          <w:color w:val="000000"/>
          <w:szCs w:val="20"/>
        </w:rPr>
        <w:t>1.</w:t>
      </w:r>
      <w:r w:rsidRPr="00692B47">
        <w:rPr>
          <w:rFonts w:eastAsia="Times New Roman" w:cs="Times New Roman"/>
          <w:color w:val="000000"/>
          <w:szCs w:val="20"/>
        </w:rPr>
        <w:tab/>
        <w:t>Unless otherwise defined herein, the capitalized terms used throughout this certificate shall have the meanings ascribed to same in the Agreement.</w:t>
      </w:r>
    </w:p>
    <w:p w14:paraId="2796D416"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p>
    <w:p w14:paraId="60531C58"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r w:rsidRPr="00692B47">
        <w:rPr>
          <w:rFonts w:eastAsia="Times New Roman" w:cs="Times New Roman"/>
          <w:color w:val="000000"/>
          <w:szCs w:val="20"/>
        </w:rPr>
        <w:t>2.</w:t>
      </w:r>
      <w:r w:rsidRPr="00692B47">
        <w:rPr>
          <w:rFonts w:eastAsia="Times New Roman" w:cs="Times New Roman"/>
          <w:color w:val="000000"/>
          <w:szCs w:val="20"/>
        </w:rPr>
        <w:tab/>
        <w:t>Contractor certifies and represents that the following statements are true as of the Ready for Full Steam Admission Date</w:t>
      </w:r>
      <w:r w:rsidRPr="00692B47">
        <w:rPr>
          <w:rFonts w:eastAsia="Times New Roman" w:cs="Times New Roman"/>
          <w:color w:val="000000"/>
          <w:spacing w:val="-1"/>
          <w:szCs w:val="20"/>
        </w:rPr>
        <w:t>:</w:t>
      </w:r>
    </w:p>
    <w:p w14:paraId="6F733954"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p>
    <w:p w14:paraId="326B31CB" w14:textId="77777777" w:rsidR="00692B47" w:rsidRPr="00692B47" w:rsidRDefault="00692B47" w:rsidP="00692B47">
      <w:pPr>
        <w:numPr>
          <w:ilvl w:val="0"/>
          <w:numId w:val="42"/>
        </w:numPr>
        <w:overflowPunct w:val="0"/>
        <w:autoSpaceDE w:val="0"/>
        <w:autoSpaceDN w:val="0"/>
        <w:adjustRightInd w:val="0"/>
        <w:spacing w:after="0" w:line="240" w:lineRule="auto"/>
        <w:ind w:left="1440" w:right="360" w:hanging="720"/>
        <w:contextualSpacing/>
        <w:jc w:val="both"/>
        <w:textAlignment w:val="baseline"/>
        <w:rPr>
          <w:rFonts w:eastAsia="Times New Roman" w:cs="Times New Roman"/>
          <w:color w:val="000000"/>
          <w:szCs w:val="20"/>
        </w:rPr>
      </w:pPr>
      <w:r w:rsidRPr="00692B47">
        <w:rPr>
          <w:rFonts w:eastAsia="Times New Roman" w:cs="Times New Roman"/>
          <w:szCs w:val="20"/>
        </w:rPr>
        <w:t>The Ready for Full Steam Admission criteria have been met</w:t>
      </w:r>
      <w:r w:rsidRPr="00692B47">
        <w:rPr>
          <w:rFonts w:eastAsia="Times New Roman" w:cs="Times New Roman"/>
          <w:color w:val="000000"/>
          <w:szCs w:val="20"/>
        </w:rPr>
        <w:t xml:space="preserve"> as required in accordance with </w:t>
      </w:r>
      <w:r w:rsidRPr="00692B47">
        <w:rPr>
          <w:rFonts w:eastAsia="Times New Roman" w:cs="Times New Roman"/>
          <w:color w:val="000000"/>
          <w:szCs w:val="20"/>
          <w:u w:val="single"/>
        </w:rPr>
        <w:t>Section 1.1</w:t>
      </w:r>
      <w:r w:rsidRPr="00692B47">
        <w:rPr>
          <w:rFonts w:eastAsia="Times New Roman" w:cs="Times New Roman"/>
          <w:color w:val="000000"/>
          <w:szCs w:val="20"/>
        </w:rPr>
        <w:t xml:space="preserve"> (Definitions; Ready for Full Steam Admission) of the Contract.</w:t>
      </w:r>
    </w:p>
    <w:p w14:paraId="55621056" w14:textId="77777777" w:rsidR="00692B47" w:rsidRPr="00692B47" w:rsidRDefault="00692B47" w:rsidP="00692B47">
      <w:pPr>
        <w:spacing w:after="0" w:line="240" w:lineRule="auto"/>
        <w:ind w:left="1440" w:right="360"/>
        <w:textAlignment w:val="baseline"/>
        <w:rPr>
          <w:rFonts w:eastAsia="Times New Roman" w:cs="Times New Roman"/>
          <w:color w:val="000000"/>
          <w:szCs w:val="20"/>
        </w:rPr>
      </w:pPr>
    </w:p>
    <w:p w14:paraId="2E199A0C" w14:textId="77777777" w:rsidR="00692B47" w:rsidRPr="00692B47" w:rsidRDefault="00692B47" w:rsidP="00692B47">
      <w:pPr>
        <w:numPr>
          <w:ilvl w:val="0"/>
          <w:numId w:val="42"/>
        </w:numPr>
        <w:overflowPunct w:val="0"/>
        <w:autoSpaceDE w:val="0"/>
        <w:autoSpaceDN w:val="0"/>
        <w:adjustRightInd w:val="0"/>
        <w:spacing w:after="0" w:line="240" w:lineRule="auto"/>
        <w:ind w:left="1440" w:right="360"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As required by </w:t>
      </w:r>
      <w:r w:rsidRPr="00692B47">
        <w:rPr>
          <w:rFonts w:eastAsia="Times New Roman" w:cs="Times New Roman"/>
          <w:color w:val="000000"/>
          <w:szCs w:val="20"/>
          <w:u w:val="single"/>
        </w:rPr>
        <w:t>Section 6.1.7</w:t>
      </w:r>
      <w:r w:rsidRPr="00692B47">
        <w:rPr>
          <w:rFonts w:eastAsia="Times New Roman" w:cs="Times New Roman"/>
          <w:color w:val="000000"/>
          <w:szCs w:val="20"/>
        </w:rPr>
        <w:t xml:space="preserve"> of the Agreement, Contractor hereby delivers this Certificate of Ready for Full Steam Admission, completed except for signature by JEA, to JEA’s duly authorized representative.</w:t>
      </w:r>
    </w:p>
    <w:p w14:paraId="273779EE" w14:textId="77777777" w:rsidR="00692B47" w:rsidRPr="00692B47" w:rsidRDefault="00692B47" w:rsidP="00692B47">
      <w:pPr>
        <w:spacing w:after="0" w:line="240" w:lineRule="auto"/>
        <w:ind w:left="1440"/>
        <w:jc w:val="both"/>
        <w:textAlignment w:val="baseline"/>
        <w:rPr>
          <w:rFonts w:eastAsia="Times New Roman" w:cs="Times New Roman"/>
          <w:color w:val="000000"/>
          <w:szCs w:val="20"/>
        </w:rPr>
      </w:pPr>
    </w:p>
    <w:p w14:paraId="164D6273"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submit this Certificate of Ready for Full Steam Admission to JEA and on behalf of Contractor.</w:t>
      </w:r>
    </w:p>
    <w:p w14:paraId="31C69817"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2B47" w:rsidRPr="00692B47" w14:paraId="16201BB7" w14:textId="77777777" w:rsidTr="009D545E">
        <w:tc>
          <w:tcPr>
            <w:tcW w:w="4675" w:type="dxa"/>
          </w:tcPr>
          <w:p w14:paraId="2AC57AAE"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r w:rsidRPr="00692B47">
              <w:rPr>
                <w:rFonts w:eastAsia="Times New Roman"/>
                <w:color w:val="000000"/>
              </w:rPr>
              <w:t>Contractor</w:t>
            </w:r>
            <w:r w:rsidRPr="00692B47">
              <w:rPr>
                <w:rFonts w:eastAsia="Times New Roman"/>
                <w:color w:val="000000"/>
                <w:spacing w:val="-1"/>
              </w:rPr>
              <w:t>’s Representative:</w:t>
            </w:r>
          </w:p>
          <w:p w14:paraId="75003442"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23E1BA05"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25AA16FA"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09404167"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0119B1F6"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51CCDDEB"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3B6A5903"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79E5A8D2"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7A8A6D3B" w14:textId="77777777" w:rsidR="00692B47" w:rsidRPr="00692B47" w:rsidRDefault="00692B47" w:rsidP="00692B47">
            <w:pPr>
              <w:tabs>
                <w:tab w:val="num" w:pos="1440"/>
              </w:tabs>
              <w:jc w:val="both"/>
              <w:outlineLvl w:val="1"/>
              <w:rPr>
                <w:rFonts w:eastAsia="Times New Roman"/>
                <w:color w:val="000000"/>
                <w:spacing w:val="-3"/>
                <w:lang w:eastAsia="zh-CN"/>
              </w:rPr>
            </w:pPr>
          </w:p>
          <w:p w14:paraId="2B8D74D5" w14:textId="77777777" w:rsidR="00692B47" w:rsidRPr="00692B47" w:rsidRDefault="00692B47" w:rsidP="00692B47">
            <w:pPr>
              <w:tabs>
                <w:tab w:val="num" w:pos="1440"/>
              </w:tabs>
              <w:jc w:val="both"/>
              <w:outlineLvl w:val="1"/>
              <w:rPr>
                <w:rFonts w:eastAsia="Times New Roman"/>
                <w:color w:val="000000"/>
                <w:spacing w:val="-3"/>
                <w:lang w:eastAsia="zh-CN"/>
              </w:rPr>
            </w:pPr>
            <w:r w:rsidRPr="00692B47">
              <w:rPr>
                <w:rFonts w:eastAsia="Times New Roman"/>
                <w:color w:val="000000"/>
                <w:spacing w:val="-3"/>
                <w:lang w:eastAsia="zh-CN"/>
              </w:rPr>
              <w:t>Title:</w:t>
            </w:r>
          </w:p>
          <w:p w14:paraId="6CC7E7B8"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c>
          <w:tcPr>
            <w:tcW w:w="4675" w:type="dxa"/>
          </w:tcPr>
          <w:p w14:paraId="4C115D9A"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JEA’s Representative:</w:t>
            </w:r>
          </w:p>
          <w:p w14:paraId="5140BC2E"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3B800561"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395B3DD2"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7C5F641F"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7290FA5C"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3EE19A6D"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6FEE1CF0"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1CD91F1F"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508BAC85" w14:textId="77777777" w:rsidR="00692B47" w:rsidRPr="00692B47" w:rsidRDefault="00692B47" w:rsidP="00692B47">
            <w:pPr>
              <w:tabs>
                <w:tab w:val="num" w:pos="1440"/>
              </w:tabs>
              <w:jc w:val="both"/>
              <w:outlineLvl w:val="1"/>
              <w:rPr>
                <w:rFonts w:eastAsia="Times New Roman"/>
                <w:color w:val="000000"/>
                <w:spacing w:val="-3"/>
                <w:lang w:eastAsia="zh-CN"/>
              </w:rPr>
            </w:pPr>
          </w:p>
          <w:p w14:paraId="1966565E" w14:textId="77777777" w:rsidR="00692B47" w:rsidRPr="00692B47" w:rsidRDefault="00692B47" w:rsidP="00692B47">
            <w:pPr>
              <w:widowControl w:val="0"/>
              <w:overflowPunct w:val="0"/>
              <w:autoSpaceDE w:val="0"/>
              <w:autoSpaceDN w:val="0"/>
              <w:adjustRightInd w:val="0"/>
              <w:textAlignment w:val="baseline"/>
              <w:rPr>
                <w:rFonts w:eastAsia="Times New Roman"/>
                <w:spacing w:val="-3"/>
              </w:rPr>
            </w:pPr>
            <w:r w:rsidRPr="00692B47">
              <w:rPr>
                <w:rFonts w:eastAsia="Times New Roman"/>
                <w:spacing w:val="-3"/>
              </w:rPr>
              <w:t>Title:</w:t>
            </w:r>
          </w:p>
          <w:p w14:paraId="060C04C8"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r>
    </w:tbl>
    <w:p w14:paraId="68D3F1A7"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p>
    <w:p w14:paraId="25EA7A06"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br w:type="page"/>
      </w:r>
      <w:r w:rsidRPr="00692B47">
        <w:rPr>
          <w:rFonts w:eastAsia="Times New Roman" w:cs="Times New Roman"/>
          <w:szCs w:val="20"/>
          <w:u w:val="single"/>
        </w:rPr>
        <w:lastRenderedPageBreak/>
        <w:t>Exhibit K-3</w:t>
      </w:r>
    </w:p>
    <w:p w14:paraId="2F57F04D"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rPr>
      </w:pPr>
      <w:r w:rsidRPr="00692B47">
        <w:rPr>
          <w:rFonts w:eastAsia="Times New Roman" w:cs="Times New Roman"/>
          <w:szCs w:val="20"/>
        </w:rPr>
        <w:t>Form of Certificate of Mechanical Completion</w:t>
      </w:r>
    </w:p>
    <w:p w14:paraId="5BAA95AF" w14:textId="77777777" w:rsidR="00692B47" w:rsidRPr="00692B47" w:rsidRDefault="00692B47" w:rsidP="00692B47">
      <w:pPr>
        <w:tabs>
          <w:tab w:val="num" w:pos="1440"/>
        </w:tabs>
        <w:spacing w:after="0" w:line="240" w:lineRule="auto"/>
        <w:jc w:val="both"/>
        <w:outlineLvl w:val="1"/>
        <w:rPr>
          <w:rFonts w:eastAsia="SimSun" w:cs="Times New Roman"/>
          <w:color w:val="000000"/>
          <w:lang w:eastAsia="zh-CN"/>
        </w:rPr>
      </w:pPr>
    </w:p>
    <w:p w14:paraId="3A3D4100"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t>CERTIFICATE OF MECHANICAL COMPLETION</w:t>
      </w:r>
    </w:p>
    <w:p w14:paraId="5AF38274"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4AE073BB"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1FC4B3BD"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5830153A"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r w:rsidRPr="00692B47">
        <w:rPr>
          <w:rFonts w:eastAsia="Times New Roman" w:cs="Times New Roman"/>
          <w:color w:val="000000"/>
          <w:szCs w:val="20"/>
        </w:rPr>
        <w:t xml:space="preserve">Date: </w:t>
      </w:r>
      <w:r w:rsidRPr="00692B47">
        <w:rPr>
          <w:rFonts w:eastAsia="Times New Roman" w:cs="Times New Roman"/>
          <w:color w:val="000000"/>
          <w:szCs w:val="20"/>
        </w:rPr>
        <w:tab/>
        <w:t>[</w:t>
      </w:r>
      <w:proofErr w:type="gramStart"/>
      <w:r w:rsidRPr="00692B47">
        <w:rPr>
          <w:rFonts w:eastAsia="Times New Roman" w:cs="Times New Roman"/>
          <w:color w:val="000000"/>
          <w:szCs w:val="20"/>
        </w:rPr>
        <w:t xml:space="preserve">●]   </w:t>
      </w:r>
      <w:proofErr w:type="gramEnd"/>
      <w:r w:rsidRPr="00692B47">
        <w:rPr>
          <w:rFonts w:eastAsia="Times New Roman" w:cs="Times New Roman"/>
          <w:color w:val="000000"/>
          <w:szCs w:val="20"/>
        </w:rPr>
        <w:t xml:space="preserve"> (“</w:t>
      </w:r>
      <w:r w:rsidRPr="00692B47">
        <w:rPr>
          <w:rFonts w:eastAsia="Times New Roman" w:cs="Times New Roman"/>
          <w:color w:val="000000"/>
          <w:szCs w:val="20"/>
          <w:u w:val="single"/>
        </w:rPr>
        <w:t>Mechanical Completion Date</w:t>
      </w:r>
      <w:r w:rsidRPr="00692B47">
        <w:rPr>
          <w:rFonts w:eastAsia="Times New Roman" w:cs="Times New Roman"/>
          <w:color w:val="000000"/>
          <w:szCs w:val="20"/>
        </w:rPr>
        <w:t>”)</w:t>
      </w:r>
    </w:p>
    <w:p w14:paraId="47AB3B6B" w14:textId="77777777" w:rsidR="00692B47" w:rsidRPr="00692B47" w:rsidRDefault="00692B47" w:rsidP="00692B47">
      <w:pPr>
        <w:tabs>
          <w:tab w:val="left" w:pos="3467"/>
        </w:tabs>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r w:rsidRPr="00692B47">
        <w:rPr>
          <w:rFonts w:eastAsia="Times New Roman" w:cs="Times New Roman"/>
          <w:color w:val="000000"/>
          <w:szCs w:val="20"/>
        </w:rPr>
        <w:tab/>
      </w:r>
      <w:r w:rsidRPr="00692B47">
        <w:rPr>
          <w:rFonts w:eastAsia="Times New Roman" w:cs="Times New Roman"/>
          <w:color w:val="000000"/>
          <w:szCs w:val="20"/>
        </w:rPr>
        <w:tab/>
      </w:r>
    </w:p>
    <w:p w14:paraId="0F13608D"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r w:rsidRPr="00692B47">
        <w:rPr>
          <w:rFonts w:eastAsia="Times New Roman" w:cs="Times New Roman"/>
          <w:color w:val="000000"/>
          <w:szCs w:val="20"/>
        </w:rPr>
        <w:t>1.</w:t>
      </w:r>
      <w:r w:rsidRPr="00692B47">
        <w:rPr>
          <w:rFonts w:eastAsia="Times New Roman" w:cs="Times New Roman"/>
          <w:color w:val="000000"/>
          <w:szCs w:val="20"/>
        </w:rPr>
        <w:tab/>
        <w:t>Unless otherwise defined herein, the capitalized terms used throughout this certificate shall have the meanings ascribed to same in the Agreement.</w:t>
      </w:r>
    </w:p>
    <w:p w14:paraId="756BAB2E"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p>
    <w:p w14:paraId="3E92F920"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r w:rsidRPr="00692B47">
        <w:rPr>
          <w:rFonts w:eastAsia="Times New Roman" w:cs="Times New Roman"/>
          <w:color w:val="000000"/>
          <w:szCs w:val="20"/>
        </w:rPr>
        <w:t>2.</w:t>
      </w:r>
      <w:r w:rsidRPr="00692B47">
        <w:rPr>
          <w:rFonts w:eastAsia="Times New Roman" w:cs="Times New Roman"/>
          <w:color w:val="000000"/>
          <w:szCs w:val="20"/>
        </w:rPr>
        <w:tab/>
        <w:t>Contractor certifies and represents that the following statements are true as of the Mechanical Completion Date</w:t>
      </w:r>
      <w:r w:rsidRPr="00692B47">
        <w:rPr>
          <w:rFonts w:eastAsia="Times New Roman" w:cs="Times New Roman"/>
          <w:color w:val="000000"/>
          <w:spacing w:val="-1"/>
          <w:szCs w:val="20"/>
        </w:rPr>
        <w:t>:</w:t>
      </w:r>
    </w:p>
    <w:p w14:paraId="276C0C61"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p>
    <w:p w14:paraId="7723B136" w14:textId="77777777" w:rsidR="00692B47" w:rsidRPr="00692B47" w:rsidRDefault="00692B47" w:rsidP="00692B47">
      <w:pPr>
        <w:numPr>
          <w:ilvl w:val="0"/>
          <w:numId w:val="43"/>
        </w:numPr>
        <w:overflowPunct w:val="0"/>
        <w:autoSpaceDE w:val="0"/>
        <w:autoSpaceDN w:val="0"/>
        <w:adjustRightInd w:val="0"/>
        <w:spacing w:after="0" w:line="240" w:lineRule="auto"/>
        <w:ind w:left="1440" w:right="360"/>
        <w:jc w:val="both"/>
        <w:textAlignment w:val="baseline"/>
        <w:rPr>
          <w:rFonts w:eastAsia="Times New Roman" w:cs="Times New Roman"/>
          <w:color w:val="000000"/>
          <w:szCs w:val="20"/>
        </w:rPr>
      </w:pPr>
      <w:r w:rsidRPr="00692B47">
        <w:rPr>
          <w:rFonts w:eastAsia="Times New Roman" w:cs="Times New Roman"/>
          <w:color w:val="000000"/>
          <w:szCs w:val="20"/>
        </w:rPr>
        <w:t xml:space="preserve">Contractor has satisfied </w:t>
      </w:r>
      <w:proofErr w:type="gramStart"/>
      <w:r w:rsidRPr="00692B47">
        <w:rPr>
          <w:rFonts w:eastAsia="Times New Roman" w:cs="Times New Roman"/>
          <w:color w:val="000000"/>
          <w:szCs w:val="20"/>
        </w:rPr>
        <w:t>all of</w:t>
      </w:r>
      <w:proofErr w:type="gramEnd"/>
      <w:r w:rsidRPr="00692B47">
        <w:rPr>
          <w:rFonts w:eastAsia="Times New Roman" w:cs="Times New Roman"/>
          <w:color w:val="000000"/>
          <w:szCs w:val="20"/>
        </w:rPr>
        <w:t xml:space="preserve"> the requirements for the achievement of Mechanical Completion as required in accordance with </w:t>
      </w:r>
      <w:r w:rsidRPr="00692B47">
        <w:rPr>
          <w:rFonts w:eastAsia="Times New Roman" w:cs="Times New Roman"/>
          <w:color w:val="000000"/>
          <w:szCs w:val="20"/>
          <w:u w:val="single"/>
        </w:rPr>
        <w:t>Section 6.2.1</w:t>
      </w:r>
      <w:r w:rsidRPr="00692B47">
        <w:rPr>
          <w:rFonts w:eastAsia="Times New Roman" w:cs="Times New Roman"/>
          <w:color w:val="000000"/>
          <w:szCs w:val="20"/>
        </w:rPr>
        <w:t xml:space="preserve"> (Criteria; Mechanical Completion) of the Agreement.</w:t>
      </w:r>
    </w:p>
    <w:p w14:paraId="2F526BDD" w14:textId="77777777" w:rsidR="00692B47" w:rsidRPr="00692B47" w:rsidRDefault="00692B47" w:rsidP="00692B47">
      <w:pPr>
        <w:spacing w:after="0" w:line="240" w:lineRule="auto"/>
        <w:ind w:right="360"/>
        <w:textAlignment w:val="baseline"/>
        <w:rPr>
          <w:rFonts w:eastAsia="Times New Roman" w:cs="Times New Roman"/>
          <w:color w:val="000000"/>
          <w:szCs w:val="20"/>
        </w:rPr>
      </w:pPr>
    </w:p>
    <w:p w14:paraId="0800D1E2" w14:textId="77777777" w:rsidR="00692B47" w:rsidRPr="00692B47" w:rsidRDefault="00692B47" w:rsidP="00692B47">
      <w:pPr>
        <w:numPr>
          <w:ilvl w:val="0"/>
          <w:numId w:val="43"/>
        </w:numPr>
        <w:overflowPunct w:val="0"/>
        <w:autoSpaceDE w:val="0"/>
        <w:autoSpaceDN w:val="0"/>
        <w:adjustRightInd w:val="0"/>
        <w:spacing w:after="0" w:line="240" w:lineRule="auto"/>
        <w:ind w:left="1440" w:right="360"/>
        <w:jc w:val="both"/>
        <w:textAlignment w:val="baseline"/>
        <w:rPr>
          <w:rFonts w:eastAsia="Times New Roman" w:cs="Times New Roman"/>
          <w:color w:val="000000"/>
          <w:szCs w:val="20"/>
        </w:rPr>
      </w:pPr>
      <w:r w:rsidRPr="00692B47">
        <w:rPr>
          <w:rFonts w:eastAsia="Times New Roman" w:cs="Times New Roman"/>
          <w:color w:val="000000"/>
          <w:szCs w:val="20"/>
        </w:rPr>
        <w:t xml:space="preserve">As required by </w:t>
      </w:r>
      <w:r w:rsidRPr="00692B47">
        <w:rPr>
          <w:rFonts w:eastAsia="Times New Roman" w:cs="Times New Roman"/>
          <w:color w:val="000000"/>
          <w:szCs w:val="20"/>
          <w:u w:val="single"/>
        </w:rPr>
        <w:t>Section 6.2.2</w:t>
      </w:r>
      <w:r w:rsidRPr="00692B47">
        <w:rPr>
          <w:rFonts w:eastAsia="Times New Roman" w:cs="Times New Roman"/>
          <w:color w:val="000000"/>
          <w:szCs w:val="20"/>
        </w:rPr>
        <w:t xml:space="preserve"> of the Agreement, Contractor hereby delivers this Certificate of Mechanical Completion, completed except for signature by JEA, to JEA’s duly authorized representative.</w:t>
      </w:r>
    </w:p>
    <w:p w14:paraId="2280815A" w14:textId="77777777" w:rsidR="00692B47" w:rsidRPr="00692B47" w:rsidRDefault="00692B47" w:rsidP="00692B47">
      <w:pPr>
        <w:spacing w:after="0" w:line="240" w:lineRule="auto"/>
        <w:ind w:left="1440"/>
        <w:jc w:val="both"/>
        <w:textAlignment w:val="baseline"/>
        <w:rPr>
          <w:rFonts w:eastAsia="Times New Roman" w:cs="Times New Roman"/>
          <w:color w:val="000000"/>
          <w:szCs w:val="20"/>
        </w:rPr>
      </w:pPr>
    </w:p>
    <w:p w14:paraId="36EF20A7"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submit this Certificate of Mechanical Completion to JEA and on behalf of Contractor.</w:t>
      </w:r>
    </w:p>
    <w:p w14:paraId="0EC48109"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2B47" w:rsidRPr="00692B47" w14:paraId="47DAD603" w14:textId="77777777" w:rsidTr="009D545E">
        <w:tc>
          <w:tcPr>
            <w:tcW w:w="4675" w:type="dxa"/>
          </w:tcPr>
          <w:p w14:paraId="2396EBFF"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r w:rsidRPr="00692B47">
              <w:rPr>
                <w:rFonts w:eastAsia="Times New Roman"/>
                <w:color w:val="000000"/>
                <w:spacing w:val="-1"/>
              </w:rPr>
              <w:t>Contractor’s Representative:</w:t>
            </w:r>
          </w:p>
          <w:p w14:paraId="6FE8522D"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3EA57F8F"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6E1B6A7C"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2CD11993"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6CCEE00F"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5776A07A"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7CF73A10"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337B7E89"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23B21807" w14:textId="77777777" w:rsidR="00692B47" w:rsidRPr="00692B47" w:rsidRDefault="00692B47" w:rsidP="00692B47">
            <w:pPr>
              <w:tabs>
                <w:tab w:val="num" w:pos="1440"/>
              </w:tabs>
              <w:jc w:val="both"/>
              <w:outlineLvl w:val="1"/>
              <w:rPr>
                <w:rFonts w:eastAsia="Times New Roman"/>
                <w:color w:val="000000"/>
                <w:spacing w:val="-3"/>
                <w:lang w:eastAsia="zh-CN"/>
              </w:rPr>
            </w:pPr>
          </w:p>
          <w:p w14:paraId="0250783F" w14:textId="77777777" w:rsidR="00692B47" w:rsidRPr="00692B47" w:rsidRDefault="00692B47" w:rsidP="00692B47">
            <w:pPr>
              <w:tabs>
                <w:tab w:val="num" w:pos="1440"/>
              </w:tabs>
              <w:jc w:val="both"/>
              <w:outlineLvl w:val="1"/>
              <w:rPr>
                <w:rFonts w:eastAsia="Times New Roman"/>
                <w:color w:val="000000"/>
                <w:spacing w:val="-3"/>
                <w:lang w:eastAsia="zh-CN"/>
              </w:rPr>
            </w:pPr>
            <w:r w:rsidRPr="00692B47">
              <w:rPr>
                <w:rFonts w:eastAsia="Times New Roman"/>
                <w:color w:val="000000"/>
                <w:spacing w:val="-3"/>
                <w:lang w:eastAsia="zh-CN"/>
              </w:rPr>
              <w:t>Title:</w:t>
            </w:r>
          </w:p>
          <w:p w14:paraId="6421C919"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c>
          <w:tcPr>
            <w:tcW w:w="4675" w:type="dxa"/>
          </w:tcPr>
          <w:p w14:paraId="7F2CB778"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JEA’s Representative:</w:t>
            </w:r>
          </w:p>
          <w:p w14:paraId="7187834E"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p>
          <w:p w14:paraId="76C54C55" w14:textId="77777777" w:rsidR="00692B47" w:rsidRPr="00692B47" w:rsidRDefault="00692B47" w:rsidP="00692B47">
            <w:pPr>
              <w:overflowPunct w:val="0"/>
              <w:autoSpaceDE w:val="0"/>
              <w:autoSpaceDN w:val="0"/>
              <w:adjustRightInd w:val="0"/>
              <w:ind w:left="72"/>
              <w:textAlignment w:val="baseline"/>
              <w:rPr>
                <w:rFonts w:eastAsia="Times New Roman"/>
                <w:color w:val="000000"/>
                <w:spacing w:val="-1"/>
              </w:rPr>
            </w:pPr>
            <w:r w:rsidRPr="00692B47">
              <w:rPr>
                <w:rFonts w:eastAsia="Times New Roman"/>
                <w:color w:val="000000"/>
                <w:spacing w:val="-1"/>
              </w:rPr>
              <w:t>________________________________</w:t>
            </w:r>
          </w:p>
          <w:p w14:paraId="0A0E429B"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601DF32C"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roofErr w:type="gramStart"/>
            <w:r w:rsidRPr="00692B47">
              <w:rPr>
                <w:rFonts w:eastAsia="Times New Roman"/>
                <w:color w:val="000000"/>
              </w:rPr>
              <w:t>By:</w:t>
            </w:r>
            <w:proofErr w:type="gramEnd"/>
            <w:r w:rsidRPr="00692B47">
              <w:rPr>
                <w:rFonts w:eastAsia="Times New Roman"/>
                <w:color w:val="000000"/>
              </w:rPr>
              <w:t xml:space="preserve"> </w:t>
            </w:r>
          </w:p>
          <w:p w14:paraId="7806C808"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p>
          <w:p w14:paraId="3734CE12"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rPr>
            </w:pPr>
            <w:r w:rsidRPr="00692B47">
              <w:rPr>
                <w:rFonts w:eastAsia="Times New Roman"/>
                <w:color w:val="000000"/>
              </w:rPr>
              <w:t>Date:</w:t>
            </w:r>
          </w:p>
          <w:p w14:paraId="7FD2696B"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p>
          <w:p w14:paraId="462328C1" w14:textId="77777777" w:rsidR="00692B47" w:rsidRPr="00692B47" w:rsidRDefault="00692B47" w:rsidP="00692B47">
            <w:pPr>
              <w:tabs>
                <w:tab w:val="left" w:leader="underscore" w:pos="4176"/>
              </w:tabs>
              <w:overflowPunct w:val="0"/>
              <w:autoSpaceDE w:val="0"/>
              <w:autoSpaceDN w:val="0"/>
              <w:adjustRightInd w:val="0"/>
              <w:textAlignment w:val="baseline"/>
              <w:rPr>
                <w:rFonts w:eastAsia="Times New Roman"/>
                <w:color w:val="000000"/>
                <w:spacing w:val="-5"/>
              </w:rPr>
            </w:pPr>
            <w:r w:rsidRPr="00692B47">
              <w:rPr>
                <w:rFonts w:eastAsia="Times New Roman"/>
                <w:color w:val="000000"/>
                <w:spacing w:val="-5"/>
              </w:rPr>
              <w:t xml:space="preserve">Name: </w:t>
            </w:r>
          </w:p>
          <w:p w14:paraId="4DDF49C1" w14:textId="77777777" w:rsidR="00692B47" w:rsidRPr="00692B47" w:rsidRDefault="00692B47" w:rsidP="00692B47">
            <w:pPr>
              <w:tabs>
                <w:tab w:val="num" w:pos="1440"/>
              </w:tabs>
              <w:jc w:val="both"/>
              <w:outlineLvl w:val="1"/>
              <w:rPr>
                <w:rFonts w:eastAsia="Times New Roman"/>
                <w:color w:val="000000"/>
                <w:spacing w:val="-3"/>
                <w:lang w:eastAsia="zh-CN"/>
              </w:rPr>
            </w:pPr>
          </w:p>
          <w:p w14:paraId="0A1D628F" w14:textId="77777777" w:rsidR="00692B47" w:rsidRPr="00692B47" w:rsidRDefault="00692B47" w:rsidP="00692B47">
            <w:pPr>
              <w:widowControl w:val="0"/>
              <w:overflowPunct w:val="0"/>
              <w:autoSpaceDE w:val="0"/>
              <w:autoSpaceDN w:val="0"/>
              <w:adjustRightInd w:val="0"/>
              <w:textAlignment w:val="baseline"/>
              <w:rPr>
                <w:rFonts w:eastAsia="Times New Roman"/>
                <w:spacing w:val="-3"/>
              </w:rPr>
            </w:pPr>
            <w:r w:rsidRPr="00692B47">
              <w:rPr>
                <w:rFonts w:eastAsia="Times New Roman"/>
                <w:spacing w:val="-3"/>
              </w:rPr>
              <w:t>Title:</w:t>
            </w:r>
          </w:p>
          <w:p w14:paraId="245ABB94" w14:textId="77777777" w:rsidR="00692B47" w:rsidRPr="00692B47" w:rsidRDefault="00692B47" w:rsidP="00692B47">
            <w:pPr>
              <w:overflowPunct w:val="0"/>
              <w:autoSpaceDE w:val="0"/>
              <w:autoSpaceDN w:val="0"/>
              <w:adjustRightInd w:val="0"/>
              <w:textAlignment w:val="baseline"/>
              <w:rPr>
                <w:rFonts w:eastAsia="Times New Roman"/>
                <w:color w:val="000000"/>
                <w:spacing w:val="-1"/>
              </w:rPr>
            </w:pPr>
          </w:p>
        </w:tc>
      </w:tr>
    </w:tbl>
    <w:p w14:paraId="3151023D"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p>
    <w:p w14:paraId="0BCFAD23"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br w:type="page"/>
      </w:r>
    </w:p>
    <w:p w14:paraId="3931DC6D"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lastRenderedPageBreak/>
        <w:t>CERTIFICATE OF MECHANICAL COMPLETION</w:t>
      </w:r>
    </w:p>
    <w:p w14:paraId="48E20ABA" w14:textId="77777777" w:rsidR="00692B47" w:rsidRPr="00692B47" w:rsidRDefault="00692B47" w:rsidP="00692B47">
      <w:pPr>
        <w:overflowPunct w:val="0"/>
        <w:autoSpaceDE w:val="0"/>
        <w:autoSpaceDN w:val="0"/>
        <w:adjustRightInd w:val="0"/>
        <w:spacing w:after="0" w:line="240" w:lineRule="auto"/>
        <w:ind w:left="72"/>
        <w:jc w:val="both"/>
        <w:textAlignment w:val="baseline"/>
        <w:rPr>
          <w:rFonts w:eastAsia="Times New Roman" w:cs="Times New Roman"/>
          <w:color w:val="000000"/>
          <w:spacing w:val="-1"/>
          <w:szCs w:val="20"/>
        </w:rPr>
      </w:pPr>
    </w:p>
    <w:p w14:paraId="22C26633"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(Page 2 of 2)</w:t>
      </w:r>
    </w:p>
    <w:p w14:paraId="16D78A32"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65DD6792"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79DB29D9"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67E1538E"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r w:rsidRPr="00692B47">
        <w:rPr>
          <w:rFonts w:eastAsia="Times New Roman" w:cs="Times New Roman"/>
          <w:color w:val="000000"/>
          <w:szCs w:val="20"/>
        </w:rPr>
        <w:t>JEA to cross through one (1) of the following statements:</w:t>
      </w:r>
    </w:p>
    <w:p w14:paraId="4A4F53D0"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604F3B9C" w14:textId="77777777" w:rsidR="00692B47" w:rsidRPr="00692B47" w:rsidRDefault="00692B47" w:rsidP="00692B47">
      <w:pPr>
        <w:numPr>
          <w:ilvl w:val="0"/>
          <w:numId w:val="39"/>
        </w:numPr>
        <w:tabs>
          <w:tab w:val="left" w:pos="720"/>
        </w:tabs>
        <w:overflowPunct w:val="0"/>
        <w:autoSpaceDE w:val="0"/>
        <w:autoSpaceDN w:val="0"/>
        <w:adjustRightInd w:val="0"/>
        <w:spacing w:after="0" w:line="240" w:lineRule="auto"/>
        <w:ind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JEA agrees that Mechanical Completion has been achieved in accordance with </w:t>
      </w:r>
      <w:r w:rsidRPr="00692B47">
        <w:rPr>
          <w:rFonts w:eastAsia="Times New Roman" w:cs="Times New Roman"/>
          <w:color w:val="000000"/>
          <w:szCs w:val="20"/>
          <w:u w:val="single"/>
        </w:rPr>
        <w:t>Section 6.2.1</w:t>
      </w:r>
      <w:r w:rsidRPr="00692B47">
        <w:rPr>
          <w:rFonts w:eastAsia="Times New Roman" w:cs="Times New Roman"/>
          <w:color w:val="000000"/>
          <w:szCs w:val="20"/>
        </w:rPr>
        <w:t xml:space="preserve"> (Criteria for Mechanical Completion) of the Agreement. This Certificate of Mechanical Completion was received by JEA on the </w:t>
      </w:r>
      <w:proofErr w:type="gramStart"/>
      <w:r w:rsidRPr="00692B47">
        <w:rPr>
          <w:rFonts w:eastAsia="Times New Roman" w:cs="Times New Roman"/>
          <w:color w:val="000000"/>
          <w:szCs w:val="20"/>
        </w:rPr>
        <w:t>date first</w:t>
      </w:r>
      <w:proofErr w:type="gramEnd"/>
      <w:r w:rsidRPr="00692B47">
        <w:rPr>
          <w:rFonts w:eastAsia="Times New Roman" w:cs="Times New Roman"/>
          <w:color w:val="000000"/>
          <w:szCs w:val="20"/>
        </w:rPr>
        <w:t xml:space="preserve"> written above and is effective as of such date.</w:t>
      </w:r>
    </w:p>
    <w:p w14:paraId="5AAEC2D6" w14:textId="77777777" w:rsidR="00692B47" w:rsidRPr="00692B47" w:rsidRDefault="00692B47" w:rsidP="00692B47">
      <w:pPr>
        <w:tabs>
          <w:tab w:val="left" w:pos="720"/>
        </w:tabs>
        <w:overflowPunct w:val="0"/>
        <w:autoSpaceDE w:val="0"/>
        <w:autoSpaceDN w:val="0"/>
        <w:adjustRightInd w:val="0"/>
        <w:spacing w:after="0" w:line="240" w:lineRule="auto"/>
        <w:ind w:left="720"/>
        <w:textAlignment w:val="baseline"/>
        <w:rPr>
          <w:rFonts w:eastAsia="Times New Roman" w:cs="Times New Roman"/>
          <w:color w:val="000000"/>
          <w:szCs w:val="20"/>
        </w:rPr>
      </w:pPr>
    </w:p>
    <w:p w14:paraId="7D756C8C" w14:textId="77777777" w:rsidR="00692B47" w:rsidRPr="00692B47" w:rsidRDefault="00692B47" w:rsidP="00692B47">
      <w:pPr>
        <w:numPr>
          <w:ilvl w:val="0"/>
          <w:numId w:val="39"/>
        </w:numPr>
        <w:tabs>
          <w:tab w:val="left" w:pos="720"/>
        </w:tabs>
        <w:overflowPunct w:val="0"/>
        <w:autoSpaceDE w:val="0"/>
        <w:autoSpaceDN w:val="0"/>
        <w:adjustRightInd w:val="0"/>
        <w:spacing w:after="0" w:line="240" w:lineRule="auto"/>
        <w:ind w:hanging="720"/>
        <w:jc w:val="both"/>
        <w:textAlignment w:val="baseline"/>
        <w:rPr>
          <w:rFonts w:eastAsia="Times New Roman" w:cs="Times New Roman"/>
          <w:color w:val="000000"/>
          <w:spacing w:val="-1"/>
          <w:szCs w:val="20"/>
        </w:rPr>
      </w:pPr>
      <w:r w:rsidRPr="00692B47">
        <w:rPr>
          <w:rFonts w:eastAsia="Times New Roman" w:cs="Times New Roman"/>
          <w:color w:val="000000"/>
          <w:spacing w:val="-1"/>
          <w:szCs w:val="20"/>
        </w:rPr>
        <w:t>JEA does not agree that Mechanical Completion has been achieved by the Contractor for the reasons listed below and/or the incomplete nature of the specified portions of the Work listed below or on the attached sheet:</w:t>
      </w:r>
    </w:p>
    <w:p w14:paraId="1CD22AC7"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szCs w:val="20"/>
        </w:rPr>
      </w:pPr>
      <w:r w:rsidRPr="00692B47">
        <w:rPr>
          <w:rFonts w:eastAsia="Times New Roman" w:cs="Times New Roman"/>
          <w:color w:val="000000"/>
          <w:szCs w:val="20"/>
        </w:rPr>
        <w:t xml:space="preserve">          </w:t>
      </w:r>
      <w:r w:rsidRPr="00692B47">
        <w:rPr>
          <w:rFonts w:eastAsia="Times New Roman" w:cs="Times New Roman"/>
          <w:color w:val="000000"/>
          <w:szCs w:val="20"/>
        </w:rPr>
        <w:tab/>
        <w:t>________________________________________________________________</w:t>
      </w:r>
    </w:p>
    <w:p w14:paraId="45BFC7C5"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695FA23C"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14DFD78D"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p>
    <w:p w14:paraId="6A5D0A72"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sign this Certificate of Mechanical Completion for and on behalf of JEA.</w:t>
      </w:r>
    </w:p>
    <w:p w14:paraId="0E66A988"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13829263"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13369A7D"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JEA’s Representative:</w:t>
      </w:r>
    </w:p>
    <w:p w14:paraId="30D15B91"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6AB29F51"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________________________________</w:t>
      </w:r>
    </w:p>
    <w:p w14:paraId="6196D7DE"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72E439A2"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388401D3"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roofErr w:type="gramStart"/>
      <w:r w:rsidRPr="00692B47">
        <w:rPr>
          <w:rFonts w:eastAsia="Times New Roman" w:cs="Times New Roman"/>
          <w:color w:val="000000"/>
          <w:szCs w:val="20"/>
        </w:rPr>
        <w:t>By:</w:t>
      </w:r>
      <w:proofErr w:type="gramEnd"/>
      <w:r w:rsidRPr="00692B47">
        <w:rPr>
          <w:rFonts w:eastAsia="Times New Roman" w:cs="Times New Roman"/>
          <w:color w:val="000000"/>
          <w:szCs w:val="20"/>
        </w:rPr>
        <w:t xml:space="preserve"> </w:t>
      </w:r>
    </w:p>
    <w:p w14:paraId="3B46CCCD"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262BA373"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r w:rsidRPr="00692B47">
        <w:rPr>
          <w:rFonts w:eastAsia="Times New Roman" w:cs="Times New Roman"/>
          <w:color w:val="000000"/>
          <w:szCs w:val="20"/>
        </w:rPr>
        <w:t>Date:</w:t>
      </w:r>
    </w:p>
    <w:p w14:paraId="732A377C"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359F7F8B"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r w:rsidRPr="00692B47">
        <w:rPr>
          <w:rFonts w:eastAsia="Times New Roman" w:cs="Times New Roman"/>
          <w:color w:val="000000"/>
          <w:spacing w:val="-5"/>
          <w:szCs w:val="20"/>
        </w:rPr>
        <w:t xml:space="preserve">Name: </w:t>
      </w:r>
    </w:p>
    <w:p w14:paraId="42ECB5C3"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0E05D182"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r w:rsidRPr="00692B47">
        <w:rPr>
          <w:rFonts w:eastAsia="Times New Roman" w:cs="Times New Roman"/>
          <w:color w:val="000000"/>
          <w:spacing w:val="-3"/>
          <w:lang w:eastAsia="zh-CN"/>
        </w:rPr>
        <w:t>Title:</w:t>
      </w:r>
      <w:r w:rsidRPr="00692B47">
        <w:rPr>
          <w:rFonts w:eastAsia="Times New Roman" w:cs="Times New Roman"/>
          <w:color w:val="000000"/>
          <w:spacing w:val="-3"/>
          <w:lang w:eastAsia="zh-CN"/>
        </w:rPr>
        <w:br w:type="page"/>
      </w:r>
    </w:p>
    <w:p w14:paraId="10432FA3"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u w:val="single"/>
        </w:rPr>
      </w:pPr>
      <w:r w:rsidRPr="00692B47">
        <w:rPr>
          <w:rFonts w:eastAsia="Times New Roman" w:cs="Times New Roman"/>
          <w:szCs w:val="20"/>
          <w:u w:val="single"/>
        </w:rPr>
        <w:lastRenderedPageBreak/>
        <w:t>Exhibit K-4</w:t>
      </w:r>
    </w:p>
    <w:p w14:paraId="7C8737A9"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rPr>
      </w:pPr>
      <w:r w:rsidRPr="00692B47">
        <w:rPr>
          <w:rFonts w:eastAsia="Times New Roman" w:cs="Times New Roman"/>
          <w:szCs w:val="20"/>
        </w:rPr>
        <w:t>Form of Certificate of Substantial Completion</w:t>
      </w:r>
    </w:p>
    <w:p w14:paraId="6A6F381E" w14:textId="77777777" w:rsidR="00692B47" w:rsidRPr="00692B47" w:rsidRDefault="00692B47" w:rsidP="00692B47">
      <w:pPr>
        <w:tabs>
          <w:tab w:val="num" w:pos="1440"/>
        </w:tabs>
        <w:spacing w:after="0" w:line="240" w:lineRule="auto"/>
        <w:jc w:val="both"/>
        <w:outlineLvl w:val="1"/>
        <w:rPr>
          <w:rFonts w:eastAsia="SimSun" w:cs="Times New Roman"/>
          <w:color w:val="000000"/>
          <w:lang w:eastAsia="zh-CN"/>
        </w:rPr>
      </w:pPr>
    </w:p>
    <w:p w14:paraId="47C8BC20"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t>CERTIFICATE OF SUBSTANTIAL COMPLETION</w:t>
      </w:r>
    </w:p>
    <w:p w14:paraId="7AE600AC" w14:textId="77777777" w:rsidR="00692B47" w:rsidRPr="00692B47" w:rsidRDefault="00692B47" w:rsidP="00692B47">
      <w:pPr>
        <w:overflowPunct w:val="0"/>
        <w:autoSpaceDE w:val="0"/>
        <w:autoSpaceDN w:val="0"/>
        <w:adjustRightInd w:val="0"/>
        <w:spacing w:after="0" w:line="240" w:lineRule="auto"/>
        <w:ind w:right="8064"/>
        <w:textAlignment w:val="baseline"/>
        <w:rPr>
          <w:rFonts w:eastAsia="Times New Roman" w:cs="Times New Roman"/>
          <w:color w:val="000000"/>
          <w:szCs w:val="20"/>
        </w:rPr>
      </w:pPr>
      <w:r w:rsidRPr="00692B47">
        <w:rPr>
          <w:rFonts w:eastAsia="Times New Roman" w:cs="Times New Roman"/>
          <w:color w:val="000000"/>
          <w:szCs w:val="20"/>
        </w:rPr>
        <w:t xml:space="preserve">(Page 1 of 2) </w:t>
      </w:r>
    </w:p>
    <w:p w14:paraId="64B4B9A6"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0442F631"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17EB63F6"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3C6683A6"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r w:rsidRPr="00692B47">
        <w:rPr>
          <w:rFonts w:eastAsia="Times New Roman" w:cs="Times New Roman"/>
          <w:color w:val="000000"/>
          <w:szCs w:val="20"/>
        </w:rPr>
        <w:t xml:space="preserve">Date: </w:t>
      </w:r>
      <w:r w:rsidRPr="00692B47">
        <w:rPr>
          <w:rFonts w:eastAsia="Times New Roman" w:cs="Times New Roman"/>
          <w:color w:val="000000"/>
          <w:szCs w:val="20"/>
        </w:rPr>
        <w:tab/>
        <w:t>[</w:t>
      </w:r>
      <w:proofErr w:type="gramStart"/>
      <w:r w:rsidRPr="00692B47">
        <w:rPr>
          <w:rFonts w:eastAsia="Times New Roman" w:cs="Times New Roman"/>
          <w:color w:val="000000"/>
          <w:szCs w:val="20"/>
        </w:rPr>
        <w:t>●]  (</w:t>
      </w:r>
      <w:proofErr w:type="gramEnd"/>
      <w:r w:rsidRPr="00692B47">
        <w:rPr>
          <w:rFonts w:eastAsia="Times New Roman" w:cs="Times New Roman"/>
          <w:color w:val="000000"/>
          <w:szCs w:val="20"/>
        </w:rPr>
        <w:t>“Substantial Completion Date”)</w:t>
      </w:r>
    </w:p>
    <w:p w14:paraId="43D54262" w14:textId="77777777" w:rsidR="00692B47" w:rsidRPr="00692B47" w:rsidRDefault="00692B47" w:rsidP="00692B47">
      <w:pPr>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p>
    <w:p w14:paraId="67608397"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r w:rsidRPr="00692B47">
        <w:rPr>
          <w:rFonts w:eastAsia="Times New Roman" w:cs="Times New Roman"/>
          <w:color w:val="000000"/>
          <w:szCs w:val="20"/>
        </w:rPr>
        <w:t>1</w:t>
      </w:r>
      <w:proofErr w:type="gramStart"/>
      <w:r w:rsidRPr="00692B47">
        <w:rPr>
          <w:rFonts w:eastAsia="Times New Roman" w:cs="Times New Roman"/>
          <w:color w:val="000000"/>
          <w:szCs w:val="20"/>
        </w:rPr>
        <w:t xml:space="preserve">. </w:t>
      </w:r>
      <w:r w:rsidRPr="00692B47">
        <w:rPr>
          <w:rFonts w:eastAsia="Times New Roman" w:cs="Times New Roman"/>
          <w:color w:val="000000"/>
          <w:szCs w:val="20"/>
        </w:rPr>
        <w:tab/>
        <w:t>Unless</w:t>
      </w:r>
      <w:proofErr w:type="gramEnd"/>
      <w:r w:rsidRPr="00692B47">
        <w:rPr>
          <w:rFonts w:eastAsia="Times New Roman" w:cs="Times New Roman"/>
          <w:color w:val="000000"/>
          <w:szCs w:val="20"/>
        </w:rPr>
        <w:t xml:space="preserve"> otherwise defined herein, the capitalized terms used throughout this certificate shall have the meanings ascribed to same in the Agreement.</w:t>
      </w:r>
    </w:p>
    <w:p w14:paraId="7CA51776"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p>
    <w:p w14:paraId="64820160"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r w:rsidRPr="00692B47">
        <w:rPr>
          <w:rFonts w:eastAsia="Times New Roman" w:cs="Times New Roman"/>
          <w:color w:val="000000"/>
          <w:szCs w:val="20"/>
        </w:rPr>
        <w:t>2.</w:t>
      </w:r>
      <w:r w:rsidRPr="00692B47">
        <w:rPr>
          <w:rFonts w:eastAsia="Times New Roman" w:cs="Times New Roman"/>
          <w:color w:val="000000"/>
          <w:szCs w:val="20"/>
        </w:rPr>
        <w:tab/>
        <w:t>Contractor certifies and represents that the following statements are true as of the Substantial Completion Date</w:t>
      </w:r>
      <w:r w:rsidRPr="00692B47">
        <w:rPr>
          <w:rFonts w:eastAsia="Times New Roman" w:cs="Times New Roman"/>
          <w:color w:val="000000"/>
          <w:spacing w:val="-1"/>
          <w:szCs w:val="20"/>
        </w:rPr>
        <w:t>:</w:t>
      </w:r>
    </w:p>
    <w:p w14:paraId="6A7BB549"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p>
    <w:p w14:paraId="26E6A390" w14:textId="77777777" w:rsidR="00692B47" w:rsidRPr="00692B47" w:rsidRDefault="00692B47" w:rsidP="00692B47">
      <w:pPr>
        <w:numPr>
          <w:ilvl w:val="0"/>
          <w:numId w:val="44"/>
        </w:numPr>
        <w:overflowPunct w:val="0"/>
        <w:autoSpaceDE w:val="0"/>
        <w:autoSpaceDN w:val="0"/>
        <w:adjustRightInd w:val="0"/>
        <w:spacing w:after="0" w:line="240" w:lineRule="auto"/>
        <w:ind w:left="1440" w:right="360"/>
        <w:jc w:val="both"/>
        <w:textAlignment w:val="baseline"/>
        <w:rPr>
          <w:rFonts w:eastAsia="Times New Roman" w:cs="Times New Roman"/>
          <w:color w:val="000000"/>
          <w:szCs w:val="20"/>
        </w:rPr>
      </w:pPr>
      <w:r w:rsidRPr="00692B47">
        <w:rPr>
          <w:rFonts w:eastAsia="Times New Roman" w:cs="Times New Roman"/>
          <w:color w:val="000000"/>
          <w:szCs w:val="20"/>
        </w:rPr>
        <w:t xml:space="preserve">Contractor has satisfied </w:t>
      </w:r>
      <w:proofErr w:type="gramStart"/>
      <w:r w:rsidRPr="00692B47">
        <w:rPr>
          <w:rFonts w:eastAsia="Times New Roman" w:cs="Times New Roman"/>
          <w:color w:val="000000"/>
          <w:szCs w:val="20"/>
        </w:rPr>
        <w:t>all of</w:t>
      </w:r>
      <w:proofErr w:type="gramEnd"/>
      <w:r w:rsidRPr="00692B47">
        <w:rPr>
          <w:rFonts w:eastAsia="Times New Roman" w:cs="Times New Roman"/>
          <w:color w:val="000000"/>
          <w:szCs w:val="20"/>
        </w:rPr>
        <w:t xml:space="preserve"> the requirements for the achievement of Substantial Completion as required in accordance with </w:t>
      </w:r>
      <w:r w:rsidRPr="00692B47">
        <w:rPr>
          <w:rFonts w:eastAsia="Times New Roman" w:cs="Times New Roman"/>
          <w:color w:val="000000"/>
          <w:szCs w:val="20"/>
          <w:u w:val="single"/>
        </w:rPr>
        <w:t>Section 6.3.1</w:t>
      </w:r>
      <w:r w:rsidRPr="00692B47">
        <w:rPr>
          <w:rFonts w:eastAsia="Times New Roman" w:cs="Times New Roman"/>
          <w:color w:val="000000"/>
          <w:szCs w:val="20"/>
        </w:rPr>
        <w:t xml:space="preserve"> (Criteria for Substantial Completion) of the Agreement.</w:t>
      </w:r>
    </w:p>
    <w:p w14:paraId="791D9051" w14:textId="77777777" w:rsidR="00692B47" w:rsidRPr="00692B47" w:rsidRDefault="00692B47" w:rsidP="00692B47">
      <w:pPr>
        <w:spacing w:after="0" w:line="240" w:lineRule="auto"/>
        <w:ind w:left="1440" w:right="360"/>
        <w:textAlignment w:val="baseline"/>
        <w:rPr>
          <w:rFonts w:eastAsia="Times New Roman" w:cs="Times New Roman"/>
          <w:color w:val="000000"/>
          <w:szCs w:val="20"/>
        </w:rPr>
      </w:pPr>
    </w:p>
    <w:p w14:paraId="7E367ECA" w14:textId="77777777" w:rsidR="00692B47" w:rsidRPr="00692B47" w:rsidRDefault="00692B47" w:rsidP="00692B47">
      <w:pPr>
        <w:numPr>
          <w:ilvl w:val="0"/>
          <w:numId w:val="44"/>
        </w:numPr>
        <w:overflowPunct w:val="0"/>
        <w:autoSpaceDE w:val="0"/>
        <w:autoSpaceDN w:val="0"/>
        <w:adjustRightInd w:val="0"/>
        <w:spacing w:after="0" w:line="240" w:lineRule="auto"/>
        <w:ind w:left="1440" w:right="360"/>
        <w:jc w:val="both"/>
        <w:textAlignment w:val="baseline"/>
        <w:rPr>
          <w:rFonts w:eastAsia="Times New Roman" w:cs="Times New Roman"/>
          <w:color w:val="000000"/>
          <w:szCs w:val="20"/>
        </w:rPr>
      </w:pPr>
      <w:r w:rsidRPr="00692B47">
        <w:rPr>
          <w:rFonts w:eastAsia="Times New Roman" w:cs="Times New Roman"/>
          <w:color w:val="000000"/>
          <w:szCs w:val="20"/>
        </w:rPr>
        <w:t xml:space="preserve">As required by </w:t>
      </w:r>
      <w:r w:rsidRPr="00692B47">
        <w:rPr>
          <w:rFonts w:eastAsia="Times New Roman" w:cs="Times New Roman"/>
          <w:color w:val="000000"/>
          <w:szCs w:val="20"/>
          <w:u w:val="single"/>
        </w:rPr>
        <w:t>Section 6.3.2</w:t>
      </w:r>
      <w:r w:rsidRPr="00692B47">
        <w:rPr>
          <w:rFonts w:eastAsia="Times New Roman" w:cs="Times New Roman"/>
          <w:color w:val="000000"/>
          <w:szCs w:val="20"/>
        </w:rPr>
        <w:t xml:space="preserve"> of the Agreement, Contractor hereby delivers this Certificate of Substantial Completion, completed except for signature by JEA, to JEA’s duly authorized representative.</w:t>
      </w:r>
    </w:p>
    <w:p w14:paraId="0BAB05E5" w14:textId="77777777" w:rsidR="00692B47" w:rsidRPr="00692B47" w:rsidRDefault="00692B47" w:rsidP="00692B47">
      <w:pPr>
        <w:spacing w:after="0" w:line="240" w:lineRule="auto"/>
        <w:ind w:left="1440" w:right="144"/>
        <w:textAlignment w:val="baseline"/>
        <w:rPr>
          <w:rFonts w:eastAsia="Times New Roman" w:cs="Times New Roman"/>
          <w:color w:val="000000"/>
          <w:szCs w:val="20"/>
        </w:rPr>
      </w:pPr>
    </w:p>
    <w:p w14:paraId="3B0DD511" w14:textId="77777777" w:rsidR="00692B47" w:rsidRPr="00692B47" w:rsidRDefault="00692B47" w:rsidP="00692B47">
      <w:pPr>
        <w:numPr>
          <w:ilvl w:val="0"/>
          <w:numId w:val="44"/>
        </w:numPr>
        <w:overflowPunct w:val="0"/>
        <w:autoSpaceDE w:val="0"/>
        <w:autoSpaceDN w:val="0"/>
        <w:adjustRightInd w:val="0"/>
        <w:spacing w:after="0" w:line="240" w:lineRule="auto"/>
        <w:ind w:left="1440" w:right="360"/>
        <w:jc w:val="both"/>
        <w:textAlignment w:val="baseline"/>
        <w:rPr>
          <w:rFonts w:eastAsia="Times New Roman" w:cs="Times New Roman"/>
          <w:color w:val="000000"/>
          <w:szCs w:val="20"/>
        </w:rPr>
      </w:pPr>
      <w:r w:rsidRPr="00692B47">
        <w:rPr>
          <w:rFonts w:eastAsia="Times New Roman" w:cs="Times New Roman"/>
          <w:color w:val="000000"/>
          <w:szCs w:val="20"/>
        </w:rPr>
        <w:t>Punch List items not completed to date are listed below or on the attached sheet.</w:t>
      </w:r>
    </w:p>
    <w:p w14:paraId="1CB3D3D4" w14:textId="77777777" w:rsidR="00692B47" w:rsidRPr="00692B47" w:rsidRDefault="00692B47" w:rsidP="00692B47">
      <w:pPr>
        <w:overflowPunct w:val="0"/>
        <w:autoSpaceDE w:val="0"/>
        <w:autoSpaceDN w:val="0"/>
        <w:adjustRightInd w:val="0"/>
        <w:spacing w:after="0" w:line="240" w:lineRule="auto"/>
        <w:ind w:left="720" w:firstLine="720"/>
        <w:textAlignment w:val="baseline"/>
        <w:rPr>
          <w:rFonts w:eastAsia="Times New Roman" w:cs="Times New Roman"/>
          <w:szCs w:val="20"/>
        </w:rPr>
      </w:pPr>
      <w:r w:rsidRPr="00692B47">
        <w:rPr>
          <w:rFonts w:eastAsia="Times New Roman" w:cs="Times New Roman"/>
          <w:color w:val="000000"/>
          <w:szCs w:val="20"/>
        </w:rPr>
        <w:t>________________________________________________________________</w:t>
      </w:r>
    </w:p>
    <w:p w14:paraId="39D24003" w14:textId="77777777" w:rsidR="00692B47" w:rsidRPr="00692B47" w:rsidRDefault="00692B47" w:rsidP="00692B47">
      <w:pPr>
        <w:overflowPunct w:val="0"/>
        <w:autoSpaceDE w:val="0"/>
        <w:autoSpaceDN w:val="0"/>
        <w:adjustRightInd w:val="0"/>
        <w:spacing w:after="0" w:line="240" w:lineRule="auto"/>
        <w:ind w:left="720" w:right="144" w:firstLine="720"/>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51EE7E51" w14:textId="77777777" w:rsidR="00692B47" w:rsidRPr="00692B47" w:rsidRDefault="00692B47" w:rsidP="00692B47">
      <w:pPr>
        <w:overflowPunct w:val="0"/>
        <w:autoSpaceDE w:val="0"/>
        <w:autoSpaceDN w:val="0"/>
        <w:adjustRightInd w:val="0"/>
        <w:spacing w:after="0" w:line="240" w:lineRule="auto"/>
        <w:ind w:left="720" w:right="144" w:firstLine="720"/>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4570D15A" w14:textId="77777777" w:rsidR="00692B47" w:rsidRPr="00692B47" w:rsidRDefault="00692B47" w:rsidP="00692B47">
      <w:pPr>
        <w:spacing w:after="0" w:line="240" w:lineRule="auto"/>
        <w:ind w:left="1440"/>
        <w:jc w:val="both"/>
        <w:textAlignment w:val="baseline"/>
        <w:rPr>
          <w:rFonts w:eastAsia="Times New Roman" w:cs="Times New Roman"/>
          <w:color w:val="000000"/>
          <w:szCs w:val="20"/>
        </w:rPr>
      </w:pPr>
    </w:p>
    <w:p w14:paraId="141C4111"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proofErr w:type="gramStart"/>
      <w:r w:rsidRPr="00692B47">
        <w:rPr>
          <w:rFonts w:eastAsia="Times New Roman" w:cs="Times New Roman"/>
          <w:color w:val="000000"/>
          <w:szCs w:val="20"/>
        </w:rPr>
        <w:t xml:space="preserve">. </w:t>
      </w:r>
      <w:r w:rsidRPr="00692B47">
        <w:rPr>
          <w:rFonts w:eastAsia="Times New Roman" w:cs="Times New Roman"/>
          <w:color w:val="000000"/>
          <w:szCs w:val="20"/>
        </w:rPr>
        <w:tab/>
        <w:t>The</w:t>
      </w:r>
      <w:proofErr w:type="gramEnd"/>
      <w:r w:rsidRPr="00692B47">
        <w:rPr>
          <w:rFonts w:eastAsia="Times New Roman" w:cs="Times New Roman"/>
          <w:color w:val="000000"/>
          <w:szCs w:val="20"/>
        </w:rPr>
        <w:t xml:space="preserve"> person signing below is authorized to submit this Certificate of Substantial Completion to JEA and on behalf of Contractor.</w:t>
      </w:r>
    </w:p>
    <w:p w14:paraId="1AF8D4B6"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p>
    <w:p w14:paraId="5705120C"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r w:rsidRPr="00692B47">
        <w:rPr>
          <w:rFonts w:eastAsia="Times New Roman" w:cs="Times New Roman"/>
          <w:color w:val="000000"/>
          <w:spacing w:val="-1"/>
          <w:szCs w:val="20"/>
        </w:rPr>
        <w:t>Contractor’s Representative:</w:t>
      </w:r>
    </w:p>
    <w:p w14:paraId="78923E95"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1D77CD5F"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________________________________</w:t>
      </w:r>
    </w:p>
    <w:p w14:paraId="180E7714"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7DFAEB44"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roofErr w:type="gramStart"/>
      <w:r w:rsidRPr="00692B47">
        <w:rPr>
          <w:rFonts w:eastAsia="Times New Roman" w:cs="Times New Roman"/>
          <w:color w:val="000000"/>
          <w:szCs w:val="20"/>
        </w:rPr>
        <w:t>By:</w:t>
      </w:r>
      <w:proofErr w:type="gramEnd"/>
      <w:r w:rsidRPr="00692B47">
        <w:rPr>
          <w:rFonts w:eastAsia="Times New Roman" w:cs="Times New Roman"/>
          <w:color w:val="000000"/>
          <w:szCs w:val="20"/>
        </w:rPr>
        <w:t xml:space="preserve"> </w:t>
      </w:r>
    </w:p>
    <w:p w14:paraId="1E2087F7"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610CD6BC"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r w:rsidRPr="00692B47">
        <w:rPr>
          <w:rFonts w:eastAsia="Times New Roman" w:cs="Times New Roman"/>
          <w:color w:val="000000"/>
          <w:szCs w:val="20"/>
        </w:rPr>
        <w:t>Date:</w:t>
      </w:r>
    </w:p>
    <w:p w14:paraId="4496D97E"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6A227F87"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r w:rsidRPr="00692B47">
        <w:rPr>
          <w:rFonts w:eastAsia="Times New Roman" w:cs="Times New Roman"/>
          <w:color w:val="000000"/>
          <w:spacing w:val="-5"/>
          <w:szCs w:val="20"/>
        </w:rPr>
        <w:t xml:space="preserve">Name: </w:t>
      </w:r>
    </w:p>
    <w:p w14:paraId="48834631"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p>
    <w:p w14:paraId="6F28B212" w14:textId="77777777" w:rsidR="00692B47" w:rsidRPr="00692B47" w:rsidRDefault="00692B47" w:rsidP="00692B47">
      <w:pPr>
        <w:tabs>
          <w:tab w:val="num" w:pos="1440"/>
        </w:tabs>
        <w:spacing w:after="0" w:line="240" w:lineRule="auto"/>
        <w:jc w:val="both"/>
        <w:outlineLvl w:val="1"/>
        <w:rPr>
          <w:rFonts w:eastAsia="SimSun" w:cs="Times New Roman"/>
          <w:color w:val="000000"/>
          <w:spacing w:val="-3"/>
          <w:lang w:eastAsia="zh-CN"/>
        </w:rPr>
      </w:pPr>
      <w:r w:rsidRPr="00692B47">
        <w:rPr>
          <w:rFonts w:eastAsia="Times New Roman" w:cs="Times New Roman"/>
          <w:color w:val="000000"/>
          <w:spacing w:val="-3"/>
          <w:lang w:eastAsia="zh-CN"/>
        </w:rPr>
        <w:t>Title:</w:t>
      </w:r>
      <w:r w:rsidRPr="00692B47">
        <w:rPr>
          <w:rFonts w:eastAsia="Times New Roman" w:cs="Times New Roman"/>
          <w:color w:val="000000"/>
          <w:spacing w:val="-3"/>
          <w:lang w:eastAsia="zh-CN"/>
        </w:rPr>
        <w:br w:type="page"/>
      </w:r>
    </w:p>
    <w:p w14:paraId="07444871"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lastRenderedPageBreak/>
        <w:t>CERTIFICATE OF SUBSTANTIAL COMPLETION</w:t>
      </w:r>
    </w:p>
    <w:p w14:paraId="619BB9BE"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2E318BAF"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(Page 2 of 2)</w:t>
      </w:r>
    </w:p>
    <w:p w14:paraId="3DC8945D"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52F07AD1"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6EA48541"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38990CF1"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r w:rsidRPr="00692B47">
        <w:rPr>
          <w:rFonts w:eastAsia="Times New Roman" w:cs="Times New Roman"/>
          <w:color w:val="000000"/>
          <w:szCs w:val="20"/>
        </w:rPr>
        <w:t>JEA to cross through one (1) of the following statements:</w:t>
      </w:r>
    </w:p>
    <w:p w14:paraId="62925CFB"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2405E473" w14:textId="77777777" w:rsidR="00692B47" w:rsidRPr="00692B47" w:rsidRDefault="00692B47" w:rsidP="00692B47">
      <w:pPr>
        <w:numPr>
          <w:ilvl w:val="0"/>
          <w:numId w:val="45"/>
        </w:numPr>
        <w:tabs>
          <w:tab w:val="left" w:pos="720"/>
        </w:tabs>
        <w:overflowPunct w:val="0"/>
        <w:autoSpaceDE w:val="0"/>
        <w:autoSpaceDN w:val="0"/>
        <w:adjustRightInd w:val="0"/>
        <w:spacing w:after="0" w:line="240" w:lineRule="auto"/>
        <w:ind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JEA agrees that Substantial Completion has been achieved in accordance with </w:t>
      </w:r>
      <w:r w:rsidRPr="00692B47">
        <w:rPr>
          <w:rFonts w:eastAsia="Times New Roman" w:cs="Times New Roman"/>
          <w:color w:val="000000"/>
          <w:szCs w:val="20"/>
          <w:u w:val="single"/>
        </w:rPr>
        <w:t>Section 6.3.1</w:t>
      </w:r>
      <w:r w:rsidRPr="00692B47">
        <w:rPr>
          <w:rFonts w:eastAsia="Times New Roman" w:cs="Times New Roman"/>
          <w:color w:val="000000"/>
          <w:szCs w:val="20"/>
        </w:rPr>
        <w:t xml:space="preserve"> (Criteria for Substantial Completion) of the Agreement. This Certificate of Substantial Completion was received by JEA on the </w:t>
      </w:r>
      <w:proofErr w:type="gramStart"/>
      <w:r w:rsidRPr="00692B47">
        <w:rPr>
          <w:rFonts w:eastAsia="Times New Roman" w:cs="Times New Roman"/>
          <w:color w:val="000000"/>
          <w:szCs w:val="20"/>
        </w:rPr>
        <w:t>date first</w:t>
      </w:r>
      <w:proofErr w:type="gramEnd"/>
      <w:r w:rsidRPr="00692B47">
        <w:rPr>
          <w:rFonts w:eastAsia="Times New Roman" w:cs="Times New Roman"/>
          <w:color w:val="000000"/>
          <w:szCs w:val="20"/>
        </w:rPr>
        <w:t xml:space="preserve"> written above and is effective as of such date.</w:t>
      </w:r>
    </w:p>
    <w:p w14:paraId="1119CC66" w14:textId="77777777" w:rsidR="00692B47" w:rsidRPr="00692B47" w:rsidRDefault="00692B47" w:rsidP="00692B47">
      <w:pPr>
        <w:tabs>
          <w:tab w:val="left" w:pos="792"/>
        </w:tabs>
        <w:spacing w:after="0" w:line="240" w:lineRule="auto"/>
        <w:ind w:left="720" w:right="72" w:hanging="720"/>
        <w:textAlignment w:val="baseline"/>
        <w:rPr>
          <w:rFonts w:eastAsia="Times New Roman" w:cs="Times New Roman"/>
          <w:color w:val="000000"/>
          <w:szCs w:val="20"/>
        </w:rPr>
      </w:pPr>
    </w:p>
    <w:p w14:paraId="25C31682" w14:textId="77777777" w:rsidR="00692B47" w:rsidRPr="00692B47" w:rsidRDefault="00692B47" w:rsidP="00692B47">
      <w:pPr>
        <w:numPr>
          <w:ilvl w:val="0"/>
          <w:numId w:val="45"/>
        </w:numPr>
        <w:tabs>
          <w:tab w:val="left" w:pos="720"/>
        </w:tabs>
        <w:overflowPunct w:val="0"/>
        <w:autoSpaceDE w:val="0"/>
        <w:autoSpaceDN w:val="0"/>
        <w:adjustRightInd w:val="0"/>
        <w:spacing w:after="0" w:line="240" w:lineRule="auto"/>
        <w:ind w:hanging="720"/>
        <w:jc w:val="both"/>
        <w:textAlignment w:val="baseline"/>
        <w:rPr>
          <w:rFonts w:eastAsia="Times New Roman" w:cs="Times New Roman"/>
          <w:color w:val="000000"/>
          <w:spacing w:val="-1"/>
          <w:szCs w:val="20"/>
        </w:rPr>
      </w:pPr>
      <w:r w:rsidRPr="00692B47">
        <w:rPr>
          <w:rFonts w:eastAsia="Times New Roman" w:cs="Times New Roman"/>
          <w:color w:val="000000"/>
          <w:spacing w:val="-1"/>
          <w:szCs w:val="20"/>
        </w:rPr>
        <w:t>JEA does not agree that Substantial Completion has been achieved by the Contractor for the reasons listed below and/or the incomplete nature of the specified portions of the Work listed below or on the attached sheet:</w:t>
      </w:r>
    </w:p>
    <w:p w14:paraId="48434E92"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szCs w:val="20"/>
        </w:rPr>
      </w:pPr>
      <w:r w:rsidRPr="00692B47">
        <w:rPr>
          <w:rFonts w:eastAsia="Times New Roman" w:cs="Times New Roman"/>
          <w:color w:val="000000"/>
          <w:szCs w:val="20"/>
        </w:rPr>
        <w:t xml:space="preserve">          </w:t>
      </w:r>
      <w:r w:rsidRPr="00692B47">
        <w:rPr>
          <w:rFonts w:eastAsia="Times New Roman" w:cs="Times New Roman"/>
          <w:color w:val="000000"/>
          <w:szCs w:val="20"/>
        </w:rPr>
        <w:tab/>
        <w:t>________________________________________________________________</w:t>
      </w:r>
    </w:p>
    <w:p w14:paraId="592A0C9B"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3D3280C8"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558356C4" w14:textId="77777777" w:rsidR="00692B47" w:rsidRPr="00692B47" w:rsidRDefault="00692B47" w:rsidP="00692B47">
      <w:pPr>
        <w:overflowPunct w:val="0"/>
        <w:autoSpaceDE w:val="0"/>
        <w:autoSpaceDN w:val="0"/>
        <w:adjustRightInd w:val="0"/>
        <w:spacing w:after="0" w:line="240" w:lineRule="auto"/>
        <w:ind w:left="72" w:right="144"/>
        <w:textAlignment w:val="baseline"/>
        <w:rPr>
          <w:rFonts w:eastAsia="Times New Roman" w:cs="Times New Roman"/>
          <w:color w:val="000000"/>
          <w:szCs w:val="20"/>
        </w:rPr>
      </w:pPr>
    </w:p>
    <w:p w14:paraId="2AA47C70"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sign this Certificate of Substantial Completion for and on behalf of JEA.</w:t>
      </w:r>
    </w:p>
    <w:p w14:paraId="0346A95C"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48DBEBA3"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JEA’s Representative:</w:t>
      </w:r>
    </w:p>
    <w:p w14:paraId="37EBB56B"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689B953F"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________________________________</w:t>
      </w:r>
    </w:p>
    <w:p w14:paraId="33B987C0"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6F999FDF"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roofErr w:type="gramStart"/>
      <w:r w:rsidRPr="00692B47">
        <w:rPr>
          <w:rFonts w:eastAsia="Times New Roman" w:cs="Times New Roman"/>
          <w:color w:val="000000"/>
          <w:szCs w:val="20"/>
        </w:rPr>
        <w:t>By:</w:t>
      </w:r>
      <w:proofErr w:type="gramEnd"/>
      <w:r w:rsidRPr="00692B47">
        <w:rPr>
          <w:rFonts w:eastAsia="Times New Roman" w:cs="Times New Roman"/>
          <w:color w:val="000000"/>
          <w:szCs w:val="20"/>
        </w:rPr>
        <w:t xml:space="preserve"> </w:t>
      </w:r>
    </w:p>
    <w:p w14:paraId="73972705"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08C0D225"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r w:rsidRPr="00692B47">
        <w:rPr>
          <w:rFonts w:eastAsia="Times New Roman" w:cs="Times New Roman"/>
          <w:color w:val="000000"/>
          <w:szCs w:val="20"/>
        </w:rPr>
        <w:t>Date:</w:t>
      </w:r>
    </w:p>
    <w:p w14:paraId="684A9B7F"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113C50F9"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r w:rsidRPr="00692B47">
        <w:rPr>
          <w:rFonts w:eastAsia="Times New Roman" w:cs="Times New Roman"/>
          <w:color w:val="000000"/>
          <w:spacing w:val="-5"/>
          <w:szCs w:val="20"/>
        </w:rPr>
        <w:t xml:space="preserve">Name: </w:t>
      </w:r>
    </w:p>
    <w:p w14:paraId="51FB2145"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p>
    <w:p w14:paraId="2A38327A"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r w:rsidRPr="00692B47">
        <w:rPr>
          <w:rFonts w:eastAsia="Times New Roman" w:cs="Times New Roman"/>
          <w:color w:val="000000"/>
          <w:spacing w:val="-3"/>
          <w:lang w:eastAsia="zh-CN"/>
        </w:rPr>
        <w:t>Title:</w:t>
      </w:r>
      <w:r w:rsidRPr="00692B47">
        <w:rPr>
          <w:rFonts w:eastAsia="Times New Roman" w:cs="Times New Roman"/>
          <w:color w:val="000000"/>
          <w:spacing w:val="-3"/>
          <w:lang w:eastAsia="zh-CN"/>
        </w:rPr>
        <w:br w:type="page"/>
      </w:r>
    </w:p>
    <w:p w14:paraId="48F54710" w14:textId="77777777" w:rsidR="00692B47" w:rsidRPr="00692B47" w:rsidRDefault="00692B47" w:rsidP="00692B47">
      <w:pPr>
        <w:tabs>
          <w:tab w:val="num" w:pos="1440"/>
        </w:tabs>
        <w:spacing w:after="0" w:line="240" w:lineRule="auto"/>
        <w:jc w:val="center"/>
        <w:outlineLvl w:val="1"/>
        <w:rPr>
          <w:rFonts w:eastAsia="SimSun" w:cs="Times New Roman"/>
          <w:color w:val="000000"/>
          <w:spacing w:val="-3"/>
          <w:u w:val="single"/>
          <w:lang w:eastAsia="zh-CN"/>
        </w:rPr>
      </w:pPr>
      <w:r w:rsidRPr="00692B47">
        <w:rPr>
          <w:rFonts w:eastAsia="SimSun" w:cs="Times New Roman"/>
          <w:color w:val="000000"/>
          <w:u w:val="single"/>
          <w:lang w:eastAsia="zh-CN"/>
        </w:rPr>
        <w:lastRenderedPageBreak/>
        <w:t>Exhibit K-5</w:t>
      </w:r>
    </w:p>
    <w:p w14:paraId="04B41B5D" w14:textId="77777777" w:rsidR="00692B47" w:rsidRPr="00692B47" w:rsidRDefault="00692B47" w:rsidP="00692B47">
      <w:pPr>
        <w:widowControl w:val="0"/>
        <w:overflowPunct w:val="0"/>
        <w:autoSpaceDE w:val="0"/>
        <w:autoSpaceDN w:val="0"/>
        <w:adjustRightInd w:val="0"/>
        <w:spacing w:after="0" w:line="240" w:lineRule="auto"/>
        <w:jc w:val="center"/>
        <w:textAlignment w:val="baseline"/>
        <w:rPr>
          <w:rFonts w:eastAsia="Times New Roman" w:cs="Times New Roman"/>
          <w:szCs w:val="20"/>
        </w:rPr>
      </w:pPr>
      <w:r w:rsidRPr="00692B47">
        <w:rPr>
          <w:rFonts w:eastAsia="Times New Roman" w:cs="Times New Roman"/>
          <w:szCs w:val="20"/>
        </w:rPr>
        <w:t>Form of Certificate of Final Completion</w:t>
      </w:r>
    </w:p>
    <w:p w14:paraId="0C8A7D81"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zCs w:val="20"/>
        </w:rPr>
      </w:pPr>
    </w:p>
    <w:p w14:paraId="37FD729D"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t>CERTIFICATE OF FINAL COMPLETION</w:t>
      </w:r>
    </w:p>
    <w:p w14:paraId="1122C615" w14:textId="77777777" w:rsidR="00692B47" w:rsidRPr="00692B47" w:rsidRDefault="00692B47" w:rsidP="00692B47">
      <w:pPr>
        <w:overflowPunct w:val="0"/>
        <w:autoSpaceDE w:val="0"/>
        <w:autoSpaceDN w:val="0"/>
        <w:adjustRightInd w:val="0"/>
        <w:spacing w:after="0" w:line="240" w:lineRule="auto"/>
        <w:ind w:right="8064"/>
        <w:textAlignment w:val="baseline"/>
        <w:rPr>
          <w:rFonts w:eastAsia="Times New Roman" w:cs="Times New Roman"/>
          <w:color w:val="000000"/>
          <w:szCs w:val="20"/>
        </w:rPr>
      </w:pPr>
    </w:p>
    <w:p w14:paraId="7E15CD52" w14:textId="77777777" w:rsidR="00692B47" w:rsidRPr="00692B47" w:rsidRDefault="00692B47" w:rsidP="00692B47">
      <w:pPr>
        <w:overflowPunct w:val="0"/>
        <w:autoSpaceDE w:val="0"/>
        <w:autoSpaceDN w:val="0"/>
        <w:adjustRightInd w:val="0"/>
        <w:spacing w:after="0" w:line="240" w:lineRule="auto"/>
        <w:ind w:right="8064"/>
        <w:textAlignment w:val="baseline"/>
        <w:rPr>
          <w:rFonts w:eastAsia="Times New Roman" w:cs="Times New Roman"/>
          <w:color w:val="000000"/>
          <w:szCs w:val="20"/>
        </w:rPr>
      </w:pPr>
      <w:r w:rsidRPr="00692B47">
        <w:rPr>
          <w:rFonts w:eastAsia="Times New Roman" w:cs="Times New Roman"/>
          <w:color w:val="000000"/>
          <w:szCs w:val="20"/>
        </w:rPr>
        <w:t xml:space="preserve">(Page 1 of 2) </w:t>
      </w:r>
    </w:p>
    <w:p w14:paraId="2572BDC0"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3DE62513"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412917D4"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p>
    <w:p w14:paraId="6083F642"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r w:rsidRPr="00692B47">
        <w:rPr>
          <w:rFonts w:eastAsia="Times New Roman" w:cs="Times New Roman"/>
          <w:color w:val="000000"/>
          <w:szCs w:val="20"/>
        </w:rPr>
        <w:t xml:space="preserve">Date: </w:t>
      </w:r>
      <w:r w:rsidRPr="00692B47">
        <w:rPr>
          <w:rFonts w:eastAsia="Times New Roman" w:cs="Times New Roman"/>
          <w:color w:val="000000"/>
          <w:szCs w:val="20"/>
        </w:rPr>
        <w:tab/>
        <w:t>[</w:t>
      </w:r>
      <w:proofErr w:type="gramStart"/>
      <w:r w:rsidRPr="00692B47">
        <w:rPr>
          <w:rFonts w:eastAsia="Times New Roman" w:cs="Times New Roman"/>
          <w:color w:val="000000"/>
          <w:szCs w:val="20"/>
        </w:rPr>
        <w:t xml:space="preserve">●]   </w:t>
      </w:r>
      <w:proofErr w:type="gramEnd"/>
      <w:r w:rsidRPr="00692B47">
        <w:rPr>
          <w:rFonts w:eastAsia="Times New Roman" w:cs="Times New Roman"/>
          <w:color w:val="000000"/>
          <w:szCs w:val="20"/>
        </w:rPr>
        <w:t xml:space="preserve">  (“</w:t>
      </w:r>
      <w:r w:rsidRPr="00692B47">
        <w:rPr>
          <w:rFonts w:eastAsia="Times New Roman" w:cs="Times New Roman"/>
          <w:color w:val="000000"/>
          <w:szCs w:val="20"/>
          <w:u w:val="single"/>
        </w:rPr>
        <w:t>Final Completion Date</w:t>
      </w:r>
      <w:r w:rsidRPr="00692B47">
        <w:rPr>
          <w:rFonts w:eastAsia="Times New Roman" w:cs="Times New Roman"/>
          <w:color w:val="000000"/>
          <w:szCs w:val="20"/>
        </w:rPr>
        <w:t>”)</w:t>
      </w:r>
    </w:p>
    <w:p w14:paraId="418B1E70" w14:textId="77777777" w:rsidR="00692B47" w:rsidRPr="00692B47" w:rsidRDefault="00692B47" w:rsidP="00692B47">
      <w:pPr>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p>
    <w:p w14:paraId="111B8E13"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zCs w:val="20"/>
        </w:rPr>
      </w:pPr>
      <w:r w:rsidRPr="00692B47">
        <w:rPr>
          <w:rFonts w:eastAsia="Times New Roman" w:cs="Times New Roman"/>
          <w:color w:val="000000"/>
          <w:szCs w:val="20"/>
        </w:rPr>
        <w:t>1</w:t>
      </w:r>
      <w:proofErr w:type="gramStart"/>
      <w:r w:rsidRPr="00692B47">
        <w:rPr>
          <w:rFonts w:eastAsia="Times New Roman" w:cs="Times New Roman"/>
          <w:color w:val="000000"/>
          <w:szCs w:val="20"/>
        </w:rPr>
        <w:t xml:space="preserve">. </w:t>
      </w:r>
      <w:r w:rsidRPr="00692B47">
        <w:rPr>
          <w:rFonts w:eastAsia="Times New Roman" w:cs="Times New Roman"/>
          <w:color w:val="000000"/>
          <w:szCs w:val="20"/>
        </w:rPr>
        <w:tab/>
        <w:t>Unless</w:t>
      </w:r>
      <w:proofErr w:type="gramEnd"/>
      <w:r w:rsidRPr="00692B47">
        <w:rPr>
          <w:rFonts w:eastAsia="Times New Roman" w:cs="Times New Roman"/>
          <w:color w:val="000000"/>
          <w:szCs w:val="20"/>
        </w:rPr>
        <w:t xml:space="preserve"> otherwise defined herein, the capitalized terms used throughout this certificate shall have the meanings ascribed to same in the Agreement.</w:t>
      </w:r>
    </w:p>
    <w:p w14:paraId="69262B24" w14:textId="77777777" w:rsidR="00692B47" w:rsidRPr="00692B47" w:rsidRDefault="00692B47" w:rsidP="00692B47">
      <w:pPr>
        <w:overflowPunct w:val="0"/>
        <w:autoSpaceDE w:val="0"/>
        <w:autoSpaceDN w:val="0"/>
        <w:adjustRightInd w:val="0"/>
        <w:spacing w:after="0" w:line="240" w:lineRule="auto"/>
        <w:ind w:left="720" w:right="144" w:hanging="720"/>
        <w:jc w:val="both"/>
        <w:textAlignment w:val="baseline"/>
        <w:rPr>
          <w:rFonts w:eastAsia="Times New Roman" w:cs="Times New Roman"/>
          <w:color w:val="000000"/>
          <w:szCs w:val="20"/>
        </w:rPr>
      </w:pPr>
    </w:p>
    <w:p w14:paraId="785205C7"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r w:rsidRPr="00692B47">
        <w:rPr>
          <w:rFonts w:eastAsia="Times New Roman" w:cs="Times New Roman"/>
          <w:color w:val="000000"/>
          <w:szCs w:val="20"/>
        </w:rPr>
        <w:t>2.</w:t>
      </w:r>
      <w:r w:rsidRPr="00692B47">
        <w:rPr>
          <w:rFonts w:eastAsia="Times New Roman" w:cs="Times New Roman"/>
          <w:color w:val="000000"/>
          <w:szCs w:val="20"/>
        </w:rPr>
        <w:tab/>
        <w:t>Contractor certifies and represents that the following statements are true as of the Final Completion Date</w:t>
      </w:r>
      <w:r w:rsidRPr="00692B47">
        <w:rPr>
          <w:rFonts w:eastAsia="Times New Roman" w:cs="Times New Roman"/>
          <w:color w:val="000000"/>
          <w:spacing w:val="-1"/>
          <w:szCs w:val="20"/>
        </w:rPr>
        <w:t>:</w:t>
      </w:r>
    </w:p>
    <w:p w14:paraId="7DB48D3D" w14:textId="77777777" w:rsidR="00692B47" w:rsidRPr="00692B47" w:rsidRDefault="00692B47" w:rsidP="00692B47">
      <w:pPr>
        <w:overflowPunct w:val="0"/>
        <w:autoSpaceDE w:val="0"/>
        <w:autoSpaceDN w:val="0"/>
        <w:adjustRightInd w:val="0"/>
        <w:spacing w:after="0" w:line="240" w:lineRule="auto"/>
        <w:ind w:left="720" w:hanging="720"/>
        <w:jc w:val="both"/>
        <w:textAlignment w:val="baseline"/>
        <w:rPr>
          <w:rFonts w:eastAsia="Times New Roman" w:cs="Times New Roman"/>
          <w:color w:val="000000"/>
          <w:spacing w:val="-1"/>
          <w:szCs w:val="20"/>
        </w:rPr>
      </w:pPr>
    </w:p>
    <w:p w14:paraId="129B575F" w14:textId="77777777" w:rsidR="00692B47" w:rsidRPr="00692B47" w:rsidRDefault="00692B47" w:rsidP="00692B47">
      <w:pPr>
        <w:numPr>
          <w:ilvl w:val="0"/>
          <w:numId w:val="40"/>
        </w:numPr>
        <w:overflowPunct w:val="0"/>
        <w:autoSpaceDE w:val="0"/>
        <w:autoSpaceDN w:val="0"/>
        <w:adjustRightInd w:val="0"/>
        <w:spacing w:after="0" w:line="240" w:lineRule="auto"/>
        <w:ind w:left="1440" w:right="360"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Contractor has satisfied </w:t>
      </w:r>
      <w:proofErr w:type="gramStart"/>
      <w:r w:rsidRPr="00692B47">
        <w:rPr>
          <w:rFonts w:eastAsia="Times New Roman" w:cs="Times New Roman"/>
          <w:color w:val="000000"/>
          <w:szCs w:val="20"/>
        </w:rPr>
        <w:t>all of</w:t>
      </w:r>
      <w:proofErr w:type="gramEnd"/>
      <w:r w:rsidRPr="00692B47">
        <w:rPr>
          <w:rFonts w:eastAsia="Times New Roman" w:cs="Times New Roman"/>
          <w:color w:val="000000"/>
          <w:szCs w:val="20"/>
        </w:rPr>
        <w:t xml:space="preserve"> the requirements for the achievement of Final Completion as required in accordance with </w:t>
      </w:r>
      <w:r w:rsidRPr="00692B47">
        <w:rPr>
          <w:rFonts w:eastAsia="Times New Roman" w:cs="Times New Roman"/>
          <w:color w:val="000000"/>
          <w:szCs w:val="20"/>
          <w:u w:val="single"/>
        </w:rPr>
        <w:t>Section 6.6.1</w:t>
      </w:r>
      <w:r w:rsidRPr="00692B47">
        <w:rPr>
          <w:rFonts w:eastAsia="Times New Roman" w:cs="Times New Roman"/>
          <w:color w:val="000000"/>
          <w:szCs w:val="20"/>
        </w:rPr>
        <w:t xml:space="preserve"> (Criteria for Final Completion) of the Agreement.</w:t>
      </w:r>
    </w:p>
    <w:p w14:paraId="6C7394E0" w14:textId="77777777" w:rsidR="00692B47" w:rsidRPr="00692B47" w:rsidRDefault="00692B47" w:rsidP="00692B47">
      <w:pPr>
        <w:spacing w:after="0" w:line="240" w:lineRule="auto"/>
        <w:ind w:left="1440" w:right="360"/>
        <w:jc w:val="both"/>
        <w:textAlignment w:val="baseline"/>
        <w:rPr>
          <w:rFonts w:eastAsia="Times New Roman" w:cs="Times New Roman"/>
          <w:color w:val="000000"/>
          <w:szCs w:val="20"/>
        </w:rPr>
      </w:pPr>
    </w:p>
    <w:p w14:paraId="29234C83" w14:textId="77777777" w:rsidR="00692B47" w:rsidRPr="00692B47" w:rsidRDefault="00692B47" w:rsidP="00692B47">
      <w:pPr>
        <w:numPr>
          <w:ilvl w:val="0"/>
          <w:numId w:val="40"/>
        </w:numPr>
        <w:overflowPunct w:val="0"/>
        <w:autoSpaceDE w:val="0"/>
        <w:autoSpaceDN w:val="0"/>
        <w:adjustRightInd w:val="0"/>
        <w:spacing w:after="0" w:line="240" w:lineRule="auto"/>
        <w:ind w:left="1440" w:right="360"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As required by </w:t>
      </w:r>
      <w:r w:rsidRPr="00692B47">
        <w:rPr>
          <w:rFonts w:eastAsia="Times New Roman" w:cs="Times New Roman"/>
          <w:color w:val="000000"/>
          <w:szCs w:val="20"/>
          <w:u w:val="single"/>
        </w:rPr>
        <w:t>Section 6.6.2</w:t>
      </w:r>
      <w:r w:rsidRPr="00692B47">
        <w:rPr>
          <w:rFonts w:eastAsia="Times New Roman" w:cs="Times New Roman"/>
          <w:color w:val="000000"/>
          <w:szCs w:val="20"/>
        </w:rPr>
        <w:t xml:space="preserve"> of the Agreement, Contractor hereby delivers this Certificate of Final Completion, completed except for signature by JEA, to JEA’s duly authorized representative.</w:t>
      </w:r>
    </w:p>
    <w:p w14:paraId="4A3B103C" w14:textId="77777777" w:rsidR="00692B47" w:rsidRPr="00692B47" w:rsidRDefault="00692B47" w:rsidP="00692B47">
      <w:pPr>
        <w:spacing w:after="0" w:line="240" w:lineRule="auto"/>
        <w:ind w:left="1440"/>
        <w:jc w:val="both"/>
        <w:textAlignment w:val="baseline"/>
        <w:rPr>
          <w:rFonts w:eastAsia="Times New Roman" w:cs="Times New Roman"/>
          <w:color w:val="000000"/>
          <w:szCs w:val="20"/>
        </w:rPr>
      </w:pPr>
    </w:p>
    <w:p w14:paraId="56EAB50C"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proofErr w:type="gramStart"/>
      <w:r w:rsidRPr="00692B47">
        <w:rPr>
          <w:rFonts w:eastAsia="Times New Roman" w:cs="Times New Roman"/>
          <w:color w:val="000000"/>
          <w:szCs w:val="20"/>
        </w:rPr>
        <w:t xml:space="preserve">. </w:t>
      </w:r>
      <w:r w:rsidRPr="00692B47">
        <w:rPr>
          <w:rFonts w:eastAsia="Times New Roman" w:cs="Times New Roman"/>
          <w:color w:val="000000"/>
          <w:szCs w:val="20"/>
        </w:rPr>
        <w:tab/>
        <w:t>The</w:t>
      </w:r>
      <w:proofErr w:type="gramEnd"/>
      <w:r w:rsidRPr="00692B47">
        <w:rPr>
          <w:rFonts w:eastAsia="Times New Roman" w:cs="Times New Roman"/>
          <w:color w:val="000000"/>
          <w:szCs w:val="20"/>
        </w:rPr>
        <w:t xml:space="preserve"> person signing below is authorized to submit this Certificate of Final Completion to JEA for and on behalf of Contractor.</w:t>
      </w:r>
    </w:p>
    <w:p w14:paraId="053072BE"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p>
    <w:p w14:paraId="2EAE8D49"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color w:val="000000"/>
          <w:spacing w:val="-1"/>
          <w:szCs w:val="20"/>
        </w:rPr>
      </w:pPr>
      <w:r w:rsidRPr="00692B47">
        <w:rPr>
          <w:rFonts w:eastAsia="Times New Roman" w:cs="Times New Roman"/>
          <w:color w:val="000000"/>
          <w:spacing w:val="-1"/>
          <w:szCs w:val="20"/>
        </w:rPr>
        <w:t>Contractor’s Representative:</w:t>
      </w:r>
    </w:p>
    <w:p w14:paraId="796EEE13"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2FB056D3"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________________________________</w:t>
      </w:r>
    </w:p>
    <w:p w14:paraId="1AFFA350"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5C28F28D"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roofErr w:type="gramStart"/>
      <w:r w:rsidRPr="00692B47">
        <w:rPr>
          <w:rFonts w:eastAsia="Times New Roman" w:cs="Times New Roman"/>
          <w:color w:val="000000"/>
          <w:szCs w:val="20"/>
        </w:rPr>
        <w:t>By:</w:t>
      </w:r>
      <w:proofErr w:type="gramEnd"/>
      <w:r w:rsidRPr="00692B47">
        <w:rPr>
          <w:rFonts w:eastAsia="Times New Roman" w:cs="Times New Roman"/>
          <w:color w:val="000000"/>
          <w:szCs w:val="20"/>
        </w:rPr>
        <w:t xml:space="preserve"> </w:t>
      </w:r>
    </w:p>
    <w:p w14:paraId="29EDF7CC"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29480828"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r w:rsidRPr="00692B47">
        <w:rPr>
          <w:rFonts w:eastAsia="Times New Roman" w:cs="Times New Roman"/>
          <w:color w:val="000000"/>
          <w:szCs w:val="20"/>
        </w:rPr>
        <w:t>Date:</w:t>
      </w:r>
    </w:p>
    <w:p w14:paraId="4B6D9F1A"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477D879B"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r w:rsidRPr="00692B47">
        <w:rPr>
          <w:rFonts w:eastAsia="Times New Roman" w:cs="Times New Roman"/>
          <w:color w:val="000000"/>
          <w:spacing w:val="-5"/>
          <w:szCs w:val="20"/>
        </w:rPr>
        <w:t xml:space="preserve">Name: </w:t>
      </w:r>
    </w:p>
    <w:p w14:paraId="35C81303"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p>
    <w:p w14:paraId="578E1B6D" w14:textId="77777777" w:rsidR="00692B47" w:rsidRPr="00692B47" w:rsidRDefault="00692B47" w:rsidP="00692B47">
      <w:pPr>
        <w:tabs>
          <w:tab w:val="num" w:pos="1440"/>
        </w:tabs>
        <w:spacing w:after="0" w:line="240" w:lineRule="auto"/>
        <w:jc w:val="both"/>
        <w:outlineLvl w:val="1"/>
        <w:rPr>
          <w:rFonts w:eastAsia="SimSun" w:cs="Times New Roman"/>
          <w:color w:val="000000"/>
          <w:spacing w:val="-3"/>
          <w:lang w:eastAsia="zh-CN"/>
        </w:rPr>
      </w:pPr>
      <w:r w:rsidRPr="00692B47">
        <w:rPr>
          <w:rFonts w:eastAsia="Times New Roman" w:cs="Times New Roman"/>
          <w:color w:val="000000"/>
          <w:spacing w:val="-3"/>
          <w:lang w:eastAsia="zh-CN"/>
        </w:rPr>
        <w:t>Title:</w:t>
      </w:r>
      <w:r w:rsidRPr="00692B47">
        <w:rPr>
          <w:rFonts w:eastAsia="SimSun" w:cs="Times New Roman"/>
          <w:color w:val="000000"/>
          <w:spacing w:val="-3"/>
          <w:lang w:eastAsia="zh-CN"/>
        </w:rPr>
        <w:br w:type="page"/>
      </w:r>
    </w:p>
    <w:p w14:paraId="01BF0D6D" w14:textId="77777777" w:rsidR="00692B47" w:rsidRPr="00692B47" w:rsidRDefault="00692B47" w:rsidP="00692B47">
      <w:pPr>
        <w:overflowPunct w:val="0"/>
        <w:autoSpaceDE w:val="0"/>
        <w:autoSpaceDN w:val="0"/>
        <w:adjustRightInd w:val="0"/>
        <w:spacing w:after="0" w:line="240" w:lineRule="auto"/>
        <w:jc w:val="center"/>
        <w:textAlignment w:val="baseline"/>
        <w:rPr>
          <w:rFonts w:eastAsia="Times New Roman" w:cs="Times New Roman"/>
          <w:color w:val="000000"/>
          <w:szCs w:val="20"/>
        </w:rPr>
      </w:pPr>
      <w:r w:rsidRPr="00692B47">
        <w:rPr>
          <w:rFonts w:eastAsia="Times New Roman" w:cs="Times New Roman"/>
          <w:color w:val="000000"/>
          <w:szCs w:val="20"/>
        </w:rPr>
        <w:lastRenderedPageBreak/>
        <w:t>CERTIFICATE OF FINAL COMPLETION</w:t>
      </w:r>
    </w:p>
    <w:p w14:paraId="1972C67F"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6335BCF2"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(Page 2 of 2)</w:t>
      </w:r>
    </w:p>
    <w:p w14:paraId="1F9E7359"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1CBBD23C" w14:textId="77777777" w:rsidR="00692B47" w:rsidRPr="00692B47" w:rsidRDefault="00692B47" w:rsidP="00692B47">
      <w:pPr>
        <w:overflowPunct w:val="0"/>
        <w:autoSpaceDE w:val="0"/>
        <w:autoSpaceDN w:val="0"/>
        <w:adjustRightInd w:val="0"/>
        <w:spacing w:after="0" w:line="240" w:lineRule="auto"/>
        <w:ind w:left="720" w:right="14" w:hanging="720"/>
        <w:textAlignment w:val="baseline"/>
        <w:rPr>
          <w:rFonts w:eastAsia="Times New Roman" w:cs="Times New Roman"/>
          <w:color w:val="000000"/>
          <w:szCs w:val="20"/>
        </w:rPr>
      </w:pPr>
      <w:r w:rsidRPr="00692B47">
        <w:rPr>
          <w:rFonts w:eastAsia="Times New Roman" w:cs="Times New Roman"/>
          <w:color w:val="000000"/>
          <w:szCs w:val="20"/>
        </w:rPr>
        <w:t>Re:</w:t>
      </w:r>
      <w:r w:rsidRPr="00692B47">
        <w:rPr>
          <w:rFonts w:eastAsia="Times New Roman" w:cs="Times New Roman"/>
          <w:color w:val="000000"/>
          <w:szCs w:val="20"/>
        </w:rPr>
        <w:tab/>
      </w:r>
      <w:r w:rsidRPr="00692B47">
        <w:rPr>
          <w:rFonts w:eastAsia="Times New Roman" w:cs="Times New Roman"/>
          <w:szCs w:val="20"/>
        </w:rPr>
        <w:t>Equipment, Procurement and Construction Agreement between</w:t>
      </w:r>
      <w:r w:rsidRPr="00692B47">
        <w:rPr>
          <w:rFonts w:eastAsia="Times New Roman" w:cs="Times New Roman"/>
          <w:spacing w:val="-3"/>
          <w:szCs w:val="20"/>
        </w:rPr>
        <w:t xml:space="preserve"> JEA (“</w:t>
      </w:r>
      <w:r w:rsidRPr="00692B47">
        <w:rPr>
          <w:rFonts w:eastAsia="Times New Roman" w:cs="Times New Roman"/>
          <w:spacing w:val="-3"/>
          <w:szCs w:val="20"/>
          <w:u w:val="single"/>
        </w:rPr>
        <w:t>JEA</w:t>
      </w:r>
      <w:r w:rsidRPr="00692B47">
        <w:rPr>
          <w:rFonts w:eastAsia="Times New Roman" w:cs="Times New Roman"/>
          <w:spacing w:val="-3"/>
          <w:szCs w:val="20"/>
        </w:rPr>
        <w:t>”) and [●] (“</w:t>
      </w:r>
      <w:r w:rsidRPr="00692B47">
        <w:rPr>
          <w:rFonts w:eastAsia="Times New Roman" w:cs="Times New Roman"/>
          <w:spacing w:val="-3"/>
          <w:szCs w:val="20"/>
          <w:u w:val="single"/>
        </w:rPr>
        <w:t>Contractor</w:t>
      </w:r>
      <w:r w:rsidRPr="00692B47">
        <w:rPr>
          <w:rFonts w:eastAsia="Times New Roman" w:cs="Times New Roman"/>
          <w:spacing w:val="-3"/>
          <w:szCs w:val="20"/>
        </w:rPr>
        <w:t>”)</w:t>
      </w:r>
      <w:r w:rsidRPr="00692B47">
        <w:rPr>
          <w:rFonts w:eastAsia="Times New Roman" w:cs="Times New Roman"/>
          <w:szCs w:val="20"/>
        </w:rPr>
        <w:t>,</w:t>
      </w:r>
      <w:r w:rsidRPr="00692B47">
        <w:rPr>
          <w:rFonts w:eastAsia="Times New Roman" w:cs="Times New Roman"/>
          <w:spacing w:val="-3"/>
          <w:szCs w:val="20"/>
        </w:rPr>
        <w:t xml:space="preserve"> dated [●], 2026</w:t>
      </w:r>
      <w:r w:rsidRPr="00692B47">
        <w:rPr>
          <w:rFonts w:eastAsia="Times New Roman" w:cs="Times New Roman"/>
          <w:szCs w:val="20"/>
        </w:rPr>
        <w:t xml:space="preserve"> (the “</w:t>
      </w:r>
      <w:r w:rsidRPr="00692B47">
        <w:rPr>
          <w:rFonts w:eastAsia="Times New Roman" w:cs="Times New Roman"/>
          <w:bCs/>
          <w:szCs w:val="20"/>
          <w:u w:val="single"/>
        </w:rPr>
        <w:t>Agreement</w:t>
      </w:r>
      <w:r w:rsidRPr="00692B47">
        <w:rPr>
          <w:rFonts w:eastAsia="Times New Roman" w:cs="Times New Roman"/>
          <w:szCs w:val="20"/>
        </w:rPr>
        <w:t>”).</w:t>
      </w:r>
    </w:p>
    <w:p w14:paraId="6C7D0469" w14:textId="77777777" w:rsidR="00692B47" w:rsidRPr="00692B47" w:rsidRDefault="00692B47" w:rsidP="00692B47">
      <w:pPr>
        <w:overflowPunct w:val="0"/>
        <w:autoSpaceDE w:val="0"/>
        <w:autoSpaceDN w:val="0"/>
        <w:adjustRightInd w:val="0"/>
        <w:spacing w:after="0" w:line="240" w:lineRule="auto"/>
        <w:ind w:right="14"/>
        <w:textAlignment w:val="baseline"/>
        <w:rPr>
          <w:rFonts w:eastAsia="Times New Roman" w:cs="Times New Roman"/>
          <w:color w:val="000000"/>
          <w:szCs w:val="20"/>
        </w:rPr>
      </w:pPr>
    </w:p>
    <w:p w14:paraId="131F2E54"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r w:rsidRPr="00692B47">
        <w:rPr>
          <w:rFonts w:eastAsia="Times New Roman" w:cs="Times New Roman"/>
          <w:color w:val="000000"/>
          <w:szCs w:val="20"/>
        </w:rPr>
        <w:t>JEA to cross through one (1) of the following statements:</w:t>
      </w:r>
    </w:p>
    <w:p w14:paraId="2E40FB7F"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zCs w:val="20"/>
        </w:rPr>
      </w:pPr>
    </w:p>
    <w:p w14:paraId="0DFD0CB5" w14:textId="77777777" w:rsidR="00692B47" w:rsidRPr="00692B47" w:rsidRDefault="00692B47" w:rsidP="00692B47">
      <w:pPr>
        <w:numPr>
          <w:ilvl w:val="0"/>
          <w:numId w:val="41"/>
        </w:numPr>
        <w:overflowPunct w:val="0"/>
        <w:autoSpaceDE w:val="0"/>
        <w:autoSpaceDN w:val="0"/>
        <w:adjustRightInd w:val="0"/>
        <w:spacing w:after="0" w:line="240" w:lineRule="auto"/>
        <w:ind w:hanging="720"/>
        <w:jc w:val="both"/>
        <w:textAlignment w:val="baseline"/>
        <w:rPr>
          <w:rFonts w:eastAsia="Times New Roman" w:cs="Times New Roman"/>
          <w:color w:val="000000"/>
          <w:szCs w:val="20"/>
        </w:rPr>
      </w:pPr>
      <w:r w:rsidRPr="00692B47">
        <w:rPr>
          <w:rFonts w:eastAsia="Times New Roman" w:cs="Times New Roman"/>
          <w:color w:val="000000"/>
          <w:szCs w:val="20"/>
        </w:rPr>
        <w:t xml:space="preserve">JEA agrees that Final Completion has been achieved in accordance with </w:t>
      </w:r>
      <w:r w:rsidRPr="00692B47">
        <w:rPr>
          <w:rFonts w:eastAsia="Times New Roman" w:cs="Times New Roman"/>
          <w:color w:val="000000"/>
          <w:szCs w:val="20"/>
          <w:u w:val="single"/>
        </w:rPr>
        <w:t>Section 6.6.1</w:t>
      </w:r>
      <w:r w:rsidRPr="00692B47">
        <w:rPr>
          <w:rFonts w:eastAsia="Times New Roman" w:cs="Times New Roman"/>
          <w:color w:val="000000"/>
          <w:szCs w:val="20"/>
        </w:rPr>
        <w:t xml:space="preserve"> (Criteria for Final Completion) of the Agreement. This Certificate of Final Completion was received by JEA on the </w:t>
      </w:r>
      <w:proofErr w:type="gramStart"/>
      <w:r w:rsidRPr="00692B47">
        <w:rPr>
          <w:rFonts w:eastAsia="Times New Roman" w:cs="Times New Roman"/>
          <w:color w:val="000000"/>
          <w:szCs w:val="20"/>
        </w:rPr>
        <w:t>date first</w:t>
      </w:r>
      <w:proofErr w:type="gramEnd"/>
      <w:r w:rsidRPr="00692B47">
        <w:rPr>
          <w:rFonts w:eastAsia="Times New Roman" w:cs="Times New Roman"/>
          <w:color w:val="000000"/>
          <w:szCs w:val="20"/>
        </w:rPr>
        <w:t xml:space="preserve"> written above and is effective as of such date.</w:t>
      </w:r>
    </w:p>
    <w:p w14:paraId="3FDD3FDD" w14:textId="77777777" w:rsidR="00692B47" w:rsidRPr="00692B47" w:rsidRDefault="00692B47" w:rsidP="00692B47">
      <w:pPr>
        <w:tabs>
          <w:tab w:val="left" w:pos="792"/>
        </w:tabs>
        <w:spacing w:after="0" w:line="240" w:lineRule="auto"/>
        <w:ind w:left="720" w:right="72" w:hanging="720"/>
        <w:textAlignment w:val="baseline"/>
        <w:rPr>
          <w:rFonts w:eastAsia="Times New Roman" w:cs="Times New Roman"/>
          <w:color w:val="000000"/>
          <w:szCs w:val="20"/>
        </w:rPr>
      </w:pPr>
    </w:p>
    <w:p w14:paraId="25E7DF66" w14:textId="77777777" w:rsidR="00692B47" w:rsidRPr="00692B47" w:rsidRDefault="00692B47" w:rsidP="00692B47">
      <w:pPr>
        <w:numPr>
          <w:ilvl w:val="0"/>
          <w:numId w:val="41"/>
        </w:numPr>
        <w:overflowPunct w:val="0"/>
        <w:autoSpaceDE w:val="0"/>
        <w:autoSpaceDN w:val="0"/>
        <w:adjustRightInd w:val="0"/>
        <w:spacing w:after="0" w:line="240" w:lineRule="auto"/>
        <w:ind w:hanging="720"/>
        <w:jc w:val="both"/>
        <w:textAlignment w:val="baseline"/>
        <w:rPr>
          <w:rFonts w:eastAsia="Times New Roman" w:cs="Times New Roman"/>
          <w:color w:val="000000"/>
          <w:spacing w:val="-1"/>
          <w:szCs w:val="20"/>
        </w:rPr>
      </w:pPr>
      <w:r w:rsidRPr="00692B47">
        <w:rPr>
          <w:rFonts w:eastAsia="Times New Roman" w:cs="Times New Roman"/>
          <w:color w:val="000000"/>
          <w:spacing w:val="-1"/>
          <w:szCs w:val="20"/>
        </w:rPr>
        <w:t>JEA does not agree that Final Completion has been achieved by the Contractor for the reasons listed below and/or the incomplete nature of the specified portions of the Work listed below or on the attached sheet:</w:t>
      </w:r>
    </w:p>
    <w:p w14:paraId="4B7204ED"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szCs w:val="20"/>
        </w:rPr>
      </w:pPr>
      <w:r w:rsidRPr="00692B47">
        <w:rPr>
          <w:rFonts w:eastAsia="Times New Roman" w:cs="Times New Roman"/>
          <w:color w:val="000000"/>
          <w:szCs w:val="20"/>
        </w:rPr>
        <w:t xml:space="preserve">          </w:t>
      </w:r>
      <w:r w:rsidRPr="00692B47">
        <w:rPr>
          <w:rFonts w:eastAsia="Times New Roman" w:cs="Times New Roman"/>
          <w:color w:val="000000"/>
          <w:szCs w:val="20"/>
        </w:rPr>
        <w:tab/>
        <w:t>________________________________________________________________</w:t>
      </w:r>
    </w:p>
    <w:p w14:paraId="7033CCC4"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0E435EC9" w14:textId="77777777" w:rsidR="00692B47" w:rsidRPr="00692B47" w:rsidRDefault="00692B47" w:rsidP="00692B47">
      <w:pPr>
        <w:overflowPunct w:val="0"/>
        <w:autoSpaceDE w:val="0"/>
        <w:autoSpaceDN w:val="0"/>
        <w:adjustRightInd w:val="0"/>
        <w:spacing w:after="0" w:line="240" w:lineRule="auto"/>
        <w:ind w:left="720" w:right="144"/>
        <w:textAlignment w:val="baseline"/>
        <w:rPr>
          <w:rFonts w:eastAsia="Times New Roman" w:cs="Times New Roman"/>
          <w:color w:val="000000"/>
          <w:szCs w:val="20"/>
        </w:rPr>
      </w:pPr>
      <w:r w:rsidRPr="00692B47">
        <w:rPr>
          <w:rFonts w:eastAsia="Times New Roman" w:cs="Times New Roman"/>
          <w:color w:val="000000"/>
          <w:szCs w:val="20"/>
        </w:rPr>
        <w:t>________________________________________________________________</w:t>
      </w:r>
    </w:p>
    <w:p w14:paraId="499807EE" w14:textId="77777777" w:rsidR="00692B47" w:rsidRPr="00692B47" w:rsidRDefault="00692B47" w:rsidP="00692B47">
      <w:pPr>
        <w:overflowPunct w:val="0"/>
        <w:autoSpaceDE w:val="0"/>
        <w:autoSpaceDN w:val="0"/>
        <w:adjustRightInd w:val="0"/>
        <w:spacing w:after="0" w:line="240" w:lineRule="auto"/>
        <w:ind w:left="72" w:right="144"/>
        <w:textAlignment w:val="baseline"/>
        <w:rPr>
          <w:rFonts w:eastAsia="Times New Roman" w:cs="Times New Roman"/>
          <w:color w:val="000000"/>
          <w:szCs w:val="20"/>
        </w:rPr>
      </w:pPr>
    </w:p>
    <w:p w14:paraId="6875172A" w14:textId="77777777" w:rsidR="00692B47" w:rsidRPr="00692B47" w:rsidRDefault="00692B47" w:rsidP="00692B47">
      <w:pPr>
        <w:overflowPunct w:val="0"/>
        <w:autoSpaceDE w:val="0"/>
        <w:autoSpaceDN w:val="0"/>
        <w:adjustRightInd w:val="0"/>
        <w:spacing w:after="0" w:line="240" w:lineRule="auto"/>
        <w:ind w:left="720" w:hanging="720"/>
        <w:textAlignment w:val="baseline"/>
        <w:rPr>
          <w:rFonts w:eastAsia="Times New Roman" w:cs="Times New Roman"/>
          <w:color w:val="000000"/>
          <w:szCs w:val="20"/>
        </w:rPr>
      </w:pPr>
      <w:r w:rsidRPr="00692B47">
        <w:rPr>
          <w:rFonts w:eastAsia="Times New Roman" w:cs="Times New Roman"/>
          <w:color w:val="000000"/>
          <w:szCs w:val="20"/>
        </w:rPr>
        <w:t>3.</w:t>
      </w:r>
      <w:r w:rsidRPr="00692B47">
        <w:rPr>
          <w:rFonts w:eastAsia="Times New Roman" w:cs="Times New Roman"/>
          <w:color w:val="000000"/>
          <w:szCs w:val="20"/>
        </w:rPr>
        <w:tab/>
        <w:t>The person signing below is authorized to sign this Certificate of Final Completion for and on behalf of JEA.</w:t>
      </w:r>
    </w:p>
    <w:p w14:paraId="6F06A110"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6C5DD7D9"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JEA’s Representative:</w:t>
      </w:r>
    </w:p>
    <w:p w14:paraId="672E958B"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p>
    <w:p w14:paraId="012BDD20" w14:textId="77777777" w:rsidR="00692B47" w:rsidRPr="00692B47" w:rsidRDefault="00692B47" w:rsidP="00692B47">
      <w:pPr>
        <w:overflowPunct w:val="0"/>
        <w:autoSpaceDE w:val="0"/>
        <w:autoSpaceDN w:val="0"/>
        <w:adjustRightInd w:val="0"/>
        <w:spacing w:after="0" w:line="240" w:lineRule="auto"/>
        <w:ind w:left="72"/>
        <w:textAlignment w:val="baseline"/>
        <w:rPr>
          <w:rFonts w:eastAsia="Times New Roman" w:cs="Times New Roman"/>
          <w:color w:val="000000"/>
          <w:spacing w:val="-1"/>
          <w:szCs w:val="20"/>
        </w:rPr>
      </w:pPr>
      <w:r w:rsidRPr="00692B47">
        <w:rPr>
          <w:rFonts w:eastAsia="Times New Roman" w:cs="Times New Roman"/>
          <w:color w:val="000000"/>
          <w:spacing w:val="-1"/>
          <w:szCs w:val="20"/>
        </w:rPr>
        <w:t>________________________________</w:t>
      </w:r>
    </w:p>
    <w:p w14:paraId="0ACED01F"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3B12F148"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roofErr w:type="gramStart"/>
      <w:r w:rsidRPr="00692B47">
        <w:rPr>
          <w:rFonts w:eastAsia="Times New Roman" w:cs="Times New Roman"/>
          <w:color w:val="000000"/>
          <w:szCs w:val="20"/>
        </w:rPr>
        <w:t>By:</w:t>
      </w:r>
      <w:proofErr w:type="gramEnd"/>
      <w:r w:rsidRPr="00692B47">
        <w:rPr>
          <w:rFonts w:eastAsia="Times New Roman" w:cs="Times New Roman"/>
          <w:color w:val="000000"/>
          <w:szCs w:val="20"/>
        </w:rPr>
        <w:t xml:space="preserve"> </w:t>
      </w:r>
    </w:p>
    <w:p w14:paraId="60BF2917"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p>
    <w:p w14:paraId="209835EB"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zCs w:val="20"/>
        </w:rPr>
      </w:pPr>
      <w:r w:rsidRPr="00692B47">
        <w:rPr>
          <w:rFonts w:eastAsia="Times New Roman" w:cs="Times New Roman"/>
          <w:color w:val="000000"/>
          <w:szCs w:val="20"/>
        </w:rPr>
        <w:t>Date:</w:t>
      </w:r>
    </w:p>
    <w:p w14:paraId="0A5934B1"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p>
    <w:p w14:paraId="1B47263F" w14:textId="77777777" w:rsidR="00692B47" w:rsidRPr="00692B47" w:rsidRDefault="00692B47" w:rsidP="00692B47">
      <w:pPr>
        <w:tabs>
          <w:tab w:val="left" w:leader="underscore" w:pos="4176"/>
        </w:tabs>
        <w:overflowPunct w:val="0"/>
        <w:autoSpaceDE w:val="0"/>
        <w:autoSpaceDN w:val="0"/>
        <w:adjustRightInd w:val="0"/>
        <w:spacing w:after="0" w:line="240" w:lineRule="auto"/>
        <w:textAlignment w:val="baseline"/>
        <w:rPr>
          <w:rFonts w:eastAsia="Times New Roman" w:cs="Times New Roman"/>
          <w:color w:val="000000"/>
          <w:spacing w:val="-5"/>
          <w:szCs w:val="20"/>
        </w:rPr>
      </w:pPr>
      <w:r w:rsidRPr="00692B47">
        <w:rPr>
          <w:rFonts w:eastAsia="Times New Roman" w:cs="Times New Roman"/>
          <w:color w:val="000000"/>
          <w:spacing w:val="-5"/>
          <w:szCs w:val="20"/>
        </w:rPr>
        <w:t xml:space="preserve">Name: </w:t>
      </w:r>
    </w:p>
    <w:p w14:paraId="1392FE5B" w14:textId="77777777" w:rsidR="00692B47" w:rsidRPr="00692B47" w:rsidRDefault="00692B47" w:rsidP="00692B47">
      <w:pPr>
        <w:tabs>
          <w:tab w:val="num" w:pos="1440"/>
        </w:tabs>
        <w:spacing w:after="0" w:line="240" w:lineRule="auto"/>
        <w:jc w:val="both"/>
        <w:outlineLvl w:val="1"/>
        <w:rPr>
          <w:rFonts w:eastAsia="Times New Roman" w:cs="Times New Roman"/>
          <w:color w:val="000000"/>
          <w:spacing w:val="-3"/>
          <w:lang w:eastAsia="zh-CN"/>
        </w:rPr>
      </w:pPr>
    </w:p>
    <w:p w14:paraId="093496C5" w14:textId="77777777" w:rsidR="00692B47" w:rsidRPr="00692B47" w:rsidRDefault="00692B47" w:rsidP="00692B47">
      <w:pPr>
        <w:overflowPunct w:val="0"/>
        <w:autoSpaceDE w:val="0"/>
        <w:autoSpaceDN w:val="0"/>
        <w:adjustRightInd w:val="0"/>
        <w:spacing w:after="0" w:line="240" w:lineRule="auto"/>
        <w:textAlignment w:val="baseline"/>
        <w:rPr>
          <w:rFonts w:eastAsia="Times New Roman" w:cs="Times New Roman"/>
          <w:szCs w:val="20"/>
        </w:rPr>
      </w:pPr>
      <w:r w:rsidRPr="00692B47">
        <w:rPr>
          <w:rFonts w:eastAsia="Times New Roman" w:cs="Times New Roman"/>
          <w:spacing w:val="-3"/>
          <w:szCs w:val="20"/>
        </w:rPr>
        <w:t>Title:</w:t>
      </w:r>
    </w:p>
    <w:p w14:paraId="4188AF66" w14:textId="77777777" w:rsidR="00692B47" w:rsidRPr="00692B47" w:rsidRDefault="00692B47" w:rsidP="00692B47">
      <w:pPr>
        <w:tabs>
          <w:tab w:val="left" w:pos="720"/>
        </w:tabs>
        <w:spacing w:after="0" w:line="240" w:lineRule="auto"/>
        <w:contextualSpacing/>
        <w:jc w:val="center"/>
        <w:rPr>
          <w:rFonts w:eastAsia="Aptos" w:cs="Times New Roman"/>
          <w:b/>
          <w:bCs/>
          <w:sz w:val="22"/>
          <w:szCs w:val="22"/>
          <w14:ligatures w14:val="standardContextual"/>
        </w:rPr>
      </w:pPr>
    </w:p>
    <w:p w14:paraId="33BDBFDC" w14:textId="77777777" w:rsidR="00692B47" w:rsidRPr="00692B47" w:rsidRDefault="00692B47" w:rsidP="00692B47">
      <w:pPr>
        <w:tabs>
          <w:tab w:val="left" w:pos="720"/>
        </w:tabs>
        <w:spacing w:after="0" w:line="240" w:lineRule="auto"/>
        <w:contextualSpacing/>
        <w:jc w:val="both"/>
        <w:rPr>
          <w:rFonts w:eastAsia="Aptos" w:cs="Times New Roman"/>
          <w:b/>
          <w:bCs/>
          <w:sz w:val="22"/>
          <w:szCs w:val="22"/>
          <w14:ligatures w14:val="standardContextual"/>
        </w:rPr>
        <w:sectPr w:rsidR="00692B47" w:rsidRPr="00692B47" w:rsidSect="00692B47">
          <w:headerReference w:type="default" r:id="rId50"/>
          <w:pgSz w:w="12240" w:h="15840"/>
          <w:pgMar w:top="1440" w:right="1080" w:bottom="1440" w:left="1080" w:header="720" w:footer="720" w:gutter="0"/>
          <w:pgNumType w:start="1"/>
          <w:cols w:space="720"/>
          <w:docGrid w:linePitch="360"/>
        </w:sectPr>
      </w:pPr>
    </w:p>
    <w:p w14:paraId="473FA906" w14:textId="77777777" w:rsidR="00692B47" w:rsidRDefault="00692B47" w:rsidP="00692B47">
      <w:pPr>
        <w:pStyle w:val="ListParagraph"/>
        <w:tabs>
          <w:tab w:val="left" w:pos="720"/>
        </w:tabs>
        <w:ind w:left="0"/>
        <w:rPr>
          <w:rFonts w:ascii="Arial" w:hAnsi="Arial" w:cs="Arial"/>
          <w:b/>
          <w:bCs/>
          <w:sz w:val="22"/>
          <w:szCs w:val="22"/>
        </w:rPr>
      </w:pPr>
    </w:p>
    <w:p w14:paraId="31A7AB67" w14:textId="19A41829"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L-1</w:t>
      </w:r>
    </w:p>
    <w:p w14:paraId="086758D3"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FC75849" w14:textId="465C1EF1" w:rsidR="00E61126" w:rsidRPr="00041916" w:rsidRDefault="00E61126" w:rsidP="00E61126">
      <w:pPr>
        <w:pStyle w:val="ListParagraph"/>
        <w:tabs>
          <w:tab w:val="left" w:pos="720"/>
        </w:tabs>
        <w:ind w:left="0"/>
        <w:jc w:val="center"/>
        <w:rPr>
          <w:rFonts w:ascii="Arial" w:hAnsi="Arial" w:cs="Arial"/>
          <w:b/>
          <w:bCs/>
          <w:sz w:val="22"/>
          <w:szCs w:val="22"/>
        </w:rPr>
      </w:pPr>
      <w:r w:rsidRPr="00E61126">
        <w:rPr>
          <w:rFonts w:ascii="Arial" w:hAnsi="Arial"/>
          <w:b/>
          <w:bCs/>
          <w:sz w:val="22"/>
        </w:rPr>
        <w:t>Facility Site (ALTA Survey)</w:t>
      </w:r>
    </w:p>
    <w:p w14:paraId="1D92ED38" w14:textId="77777777" w:rsidR="00E61126" w:rsidRPr="00AB4EFA" w:rsidRDefault="00E61126" w:rsidP="00E61126">
      <w:pPr>
        <w:pStyle w:val="ListParagraph"/>
        <w:tabs>
          <w:tab w:val="left" w:pos="720"/>
        </w:tabs>
        <w:ind w:left="0"/>
        <w:jc w:val="center"/>
        <w:rPr>
          <w:rFonts w:ascii="Arial" w:hAnsi="Arial" w:cs="Arial"/>
          <w:sz w:val="22"/>
          <w:szCs w:val="22"/>
        </w:rPr>
      </w:pPr>
    </w:p>
    <w:p w14:paraId="28A34B32"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1B888C71"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51"/>
          <w:footerReference w:type="default" r:id="rId52"/>
          <w:pgSz w:w="12240" w:h="15840"/>
          <w:pgMar w:top="1440" w:right="1080" w:bottom="1440" w:left="1080" w:header="720" w:footer="720" w:gutter="0"/>
          <w:pgNumType w:start="1"/>
          <w:cols w:space="720"/>
          <w:docGrid w:linePitch="360"/>
        </w:sectPr>
      </w:pPr>
    </w:p>
    <w:p w14:paraId="542B538B" w14:textId="246BE3EF"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L-2</w:t>
      </w:r>
    </w:p>
    <w:p w14:paraId="1D30E260"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7693F69" w14:textId="16CE11A7"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Existing Conditions</w:t>
      </w:r>
    </w:p>
    <w:p w14:paraId="1BB28460" w14:textId="77777777" w:rsidR="00E61126" w:rsidRPr="00AB4EFA" w:rsidRDefault="00E61126" w:rsidP="00E61126">
      <w:pPr>
        <w:pStyle w:val="ListParagraph"/>
        <w:tabs>
          <w:tab w:val="left" w:pos="720"/>
        </w:tabs>
        <w:ind w:left="0"/>
        <w:jc w:val="center"/>
        <w:rPr>
          <w:rFonts w:ascii="Arial" w:hAnsi="Arial" w:cs="Arial"/>
          <w:sz w:val="22"/>
          <w:szCs w:val="22"/>
        </w:rPr>
      </w:pPr>
    </w:p>
    <w:p w14:paraId="2A8D19A3"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021D55FD"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53"/>
          <w:footerReference w:type="default" r:id="rId54"/>
          <w:pgSz w:w="12240" w:h="15840"/>
          <w:pgMar w:top="1440" w:right="1080" w:bottom="1440" w:left="1080" w:header="720" w:footer="720" w:gutter="0"/>
          <w:pgNumType w:start="1"/>
          <w:cols w:space="720"/>
          <w:docGrid w:linePitch="360"/>
        </w:sectPr>
      </w:pPr>
    </w:p>
    <w:p w14:paraId="6E2D50FC" w14:textId="627EC138"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M</w:t>
      </w:r>
    </w:p>
    <w:p w14:paraId="5B88B3FA"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266D7555" w14:textId="01BF73A5"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Form of Change Order</w:t>
      </w:r>
    </w:p>
    <w:p w14:paraId="626737BF" w14:textId="77777777" w:rsidR="00876363" w:rsidRPr="00876363" w:rsidRDefault="00876363" w:rsidP="00876363">
      <w:pPr>
        <w:pStyle w:val="BodyText"/>
        <w:spacing w:before="10"/>
        <w:rPr>
          <w:rFonts w:ascii="Arial" w:hAnsi="Arial" w:cs="Arial"/>
          <w:b/>
          <w:sz w:val="22"/>
          <w:szCs w:val="22"/>
        </w:rPr>
      </w:pPr>
    </w:p>
    <w:tbl>
      <w:tblPr>
        <w:tblW w:w="0" w:type="auto"/>
        <w:tblInd w:w="207" w:type="dxa"/>
        <w:tblLayout w:type="fixed"/>
        <w:tblCellMar>
          <w:left w:w="0" w:type="dxa"/>
          <w:right w:w="0" w:type="dxa"/>
        </w:tblCellMar>
        <w:tblLook w:val="01E0" w:firstRow="1" w:lastRow="1" w:firstColumn="1" w:lastColumn="1" w:noHBand="0" w:noVBand="0"/>
      </w:tblPr>
      <w:tblGrid>
        <w:gridCol w:w="1323"/>
        <w:gridCol w:w="4225"/>
        <w:gridCol w:w="2311"/>
        <w:gridCol w:w="1503"/>
      </w:tblGrid>
      <w:tr w:rsidR="00876363" w:rsidRPr="00876363" w14:paraId="3996256F" w14:textId="77777777" w:rsidTr="00CD2499">
        <w:trPr>
          <w:trHeight w:val="1014"/>
        </w:trPr>
        <w:tc>
          <w:tcPr>
            <w:tcW w:w="1323" w:type="dxa"/>
          </w:tcPr>
          <w:p w14:paraId="2CD28576" w14:textId="77777777" w:rsidR="00876363" w:rsidRPr="00876363" w:rsidRDefault="00876363" w:rsidP="00876363">
            <w:pPr>
              <w:pStyle w:val="TableParagraph"/>
              <w:ind w:left="187" w:right="103" w:hanging="127"/>
              <w:jc w:val="both"/>
              <w:rPr>
                <w:rFonts w:ascii="Arial" w:hAnsi="Arial" w:cs="Arial"/>
              </w:rPr>
            </w:pPr>
            <w:r w:rsidRPr="00876363">
              <w:rPr>
                <w:rFonts w:ascii="Arial" w:hAnsi="Arial" w:cs="Arial"/>
              </w:rPr>
              <w:t>JEA:</w:t>
            </w:r>
          </w:p>
        </w:tc>
        <w:tc>
          <w:tcPr>
            <w:tcW w:w="4225" w:type="dxa"/>
          </w:tcPr>
          <w:p w14:paraId="2356C900" w14:textId="77777777" w:rsidR="00876363" w:rsidRPr="00876363" w:rsidRDefault="00876363" w:rsidP="00CD2499">
            <w:pPr>
              <w:pStyle w:val="TableParagraph"/>
              <w:ind w:left="104" w:right="1668"/>
              <w:rPr>
                <w:rFonts w:ascii="Arial" w:hAnsi="Arial" w:cs="Arial"/>
              </w:rPr>
            </w:pPr>
            <w:r w:rsidRPr="00876363">
              <w:rPr>
                <w:rFonts w:ascii="Arial" w:hAnsi="Arial" w:cs="Arial"/>
              </w:rPr>
              <w:t xml:space="preserve">[_______] </w:t>
            </w:r>
          </w:p>
          <w:p w14:paraId="5369C344" w14:textId="77777777" w:rsidR="00876363" w:rsidRPr="00876363" w:rsidRDefault="00876363" w:rsidP="00CD2499">
            <w:pPr>
              <w:pStyle w:val="TableParagraph"/>
              <w:ind w:left="104" w:right="1668"/>
              <w:rPr>
                <w:rFonts w:ascii="Arial" w:hAnsi="Arial" w:cs="Arial"/>
              </w:rPr>
            </w:pPr>
            <w:r w:rsidRPr="00876363">
              <w:rPr>
                <w:rFonts w:ascii="Arial" w:hAnsi="Arial" w:cs="Arial"/>
              </w:rPr>
              <w:t xml:space="preserve">Attn: </w:t>
            </w:r>
          </w:p>
          <w:p w14:paraId="1B74DF5F" w14:textId="77777777" w:rsidR="00876363" w:rsidRPr="00876363" w:rsidRDefault="00876363" w:rsidP="00CD2499">
            <w:pPr>
              <w:pStyle w:val="TableParagraph"/>
              <w:spacing w:line="238" w:lineRule="exact"/>
              <w:ind w:left="105"/>
              <w:rPr>
                <w:rFonts w:ascii="Arial" w:hAnsi="Arial" w:cs="Arial"/>
              </w:rPr>
            </w:pPr>
          </w:p>
        </w:tc>
        <w:tc>
          <w:tcPr>
            <w:tcW w:w="2311" w:type="dxa"/>
          </w:tcPr>
          <w:p w14:paraId="6DAA06EA" w14:textId="77777777" w:rsidR="00876363" w:rsidRPr="00876363" w:rsidRDefault="00876363" w:rsidP="00CD2499">
            <w:pPr>
              <w:pStyle w:val="TableParagraph"/>
              <w:spacing w:line="251" w:lineRule="exact"/>
              <w:ind w:right="106"/>
              <w:jc w:val="right"/>
              <w:rPr>
                <w:rFonts w:ascii="Arial" w:hAnsi="Arial" w:cs="Arial"/>
              </w:rPr>
            </w:pPr>
            <w:r w:rsidRPr="00876363">
              <w:rPr>
                <w:rFonts w:ascii="Arial" w:hAnsi="Arial" w:cs="Arial"/>
              </w:rPr>
              <w:t>Change Order No.:</w:t>
            </w:r>
          </w:p>
        </w:tc>
        <w:tc>
          <w:tcPr>
            <w:tcW w:w="1503" w:type="dxa"/>
          </w:tcPr>
          <w:p w14:paraId="2ED8432F" w14:textId="77777777" w:rsidR="00876363" w:rsidRPr="00876363" w:rsidRDefault="00876363" w:rsidP="00CD2499">
            <w:pPr>
              <w:pStyle w:val="TableParagraph"/>
              <w:tabs>
                <w:tab w:val="left" w:pos="728"/>
              </w:tabs>
              <w:spacing w:line="251" w:lineRule="exact"/>
              <w:ind w:left="104"/>
              <w:rPr>
                <w:rFonts w:ascii="Arial" w:hAnsi="Arial" w:cs="Arial"/>
              </w:rPr>
            </w:pPr>
            <w:r w:rsidRPr="00876363">
              <w:rPr>
                <w:rFonts w:ascii="Arial" w:hAnsi="Arial" w:cs="Arial"/>
              </w:rPr>
              <w:t>[</w:t>
            </w:r>
            <w:r w:rsidRPr="00876363">
              <w:rPr>
                <w:rFonts w:ascii="Arial" w:hAnsi="Arial" w:cs="Arial"/>
                <w:u w:val="single"/>
              </w:rPr>
              <w:t xml:space="preserve"> </w:t>
            </w:r>
            <w:r w:rsidRPr="00876363">
              <w:rPr>
                <w:rFonts w:ascii="Arial" w:hAnsi="Arial" w:cs="Arial"/>
                <w:u w:val="single"/>
              </w:rPr>
              <w:tab/>
            </w:r>
            <w:r w:rsidRPr="00876363">
              <w:rPr>
                <w:rFonts w:ascii="Arial" w:hAnsi="Arial" w:cs="Arial"/>
              </w:rPr>
              <w:t>]</w:t>
            </w:r>
          </w:p>
        </w:tc>
      </w:tr>
      <w:tr w:rsidR="00876363" w:rsidRPr="00876363" w14:paraId="4CA6F3B5" w14:textId="77777777" w:rsidTr="00CD2499">
        <w:trPr>
          <w:trHeight w:val="252"/>
        </w:trPr>
        <w:tc>
          <w:tcPr>
            <w:tcW w:w="1323" w:type="dxa"/>
          </w:tcPr>
          <w:p w14:paraId="5026F87A" w14:textId="77777777" w:rsidR="00876363" w:rsidRPr="00876363" w:rsidRDefault="00876363" w:rsidP="00CD2499">
            <w:pPr>
              <w:pStyle w:val="TableParagraph"/>
              <w:rPr>
                <w:rFonts w:ascii="Arial" w:hAnsi="Arial" w:cs="Arial"/>
              </w:rPr>
            </w:pPr>
          </w:p>
        </w:tc>
        <w:tc>
          <w:tcPr>
            <w:tcW w:w="4225" w:type="dxa"/>
          </w:tcPr>
          <w:p w14:paraId="02174268" w14:textId="77777777" w:rsidR="00876363" w:rsidRPr="00876363" w:rsidRDefault="00876363" w:rsidP="00CD2499">
            <w:pPr>
              <w:pStyle w:val="TableParagraph"/>
              <w:rPr>
                <w:rFonts w:ascii="Arial" w:hAnsi="Arial" w:cs="Arial"/>
              </w:rPr>
            </w:pPr>
          </w:p>
        </w:tc>
        <w:tc>
          <w:tcPr>
            <w:tcW w:w="2311" w:type="dxa"/>
          </w:tcPr>
          <w:p w14:paraId="515B3A57" w14:textId="77777777" w:rsidR="00876363" w:rsidRPr="00876363" w:rsidRDefault="00876363" w:rsidP="00CD2499">
            <w:pPr>
              <w:pStyle w:val="TableParagraph"/>
              <w:spacing w:line="232" w:lineRule="exact"/>
              <w:ind w:right="105"/>
              <w:jc w:val="right"/>
              <w:rPr>
                <w:rFonts w:ascii="Arial" w:hAnsi="Arial" w:cs="Arial"/>
              </w:rPr>
            </w:pPr>
            <w:r w:rsidRPr="00876363">
              <w:rPr>
                <w:rFonts w:ascii="Arial" w:hAnsi="Arial" w:cs="Arial"/>
              </w:rPr>
              <w:t>Date of Change Order:</w:t>
            </w:r>
          </w:p>
        </w:tc>
        <w:tc>
          <w:tcPr>
            <w:tcW w:w="1503" w:type="dxa"/>
          </w:tcPr>
          <w:p w14:paraId="33D9FC0B" w14:textId="77777777" w:rsidR="00876363" w:rsidRPr="00876363" w:rsidRDefault="00876363" w:rsidP="00CD2499">
            <w:pPr>
              <w:pStyle w:val="TableParagraph"/>
              <w:spacing w:line="232" w:lineRule="exact"/>
              <w:ind w:left="104"/>
              <w:rPr>
                <w:rFonts w:ascii="Arial" w:hAnsi="Arial" w:cs="Arial"/>
              </w:rPr>
            </w:pPr>
            <w:r w:rsidRPr="00876363">
              <w:rPr>
                <w:rFonts w:ascii="Arial" w:hAnsi="Arial" w:cs="Arial"/>
              </w:rPr>
              <w:t>[</w:t>
            </w:r>
            <w:r w:rsidRPr="00876363">
              <w:rPr>
                <w:rFonts w:ascii="Arial" w:hAnsi="Arial" w:cs="Arial"/>
                <w:i/>
              </w:rPr>
              <w:t>Date</w:t>
            </w:r>
            <w:r w:rsidRPr="00876363">
              <w:rPr>
                <w:rFonts w:ascii="Arial" w:hAnsi="Arial" w:cs="Arial"/>
              </w:rPr>
              <w:t>]</w:t>
            </w:r>
          </w:p>
        </w:tc>
      </w:tr>
      <w:tr w:rsidR="00876363" w:rsidRPr="00876363" w14:paraId="3F91D275" w14:textId="77777777" w:rsidTr="00CD2499">
        <w:trPr>
          <w:trHeight w:val="1512"/>
        </w:trPr>
        <w:tc>
          <w:tcPr>
            <w:tcW w:w="1323" w:type="dxa"/>
          </w:tcPr>
          <w:p w14:paraId="3BE04C0F" w14:textId="77777777" w:rsidR="00876363" w:rsidRPr="00876363" w:rsidRDefault="00876363" w:rsidP="00CD2499">
            <w:pPr>
              <w:pStyle w:val="TableParagraph"/>
              <w:spacing w:line="249" w:lineRule="exact"/>
              <w:rPr>
                <w:rFonts w:ascii="Arial" w:hAnsi="Arial" w:cs="Arial"/>
              </w:rPr>
            </w:pPr>
            <w:r w:rsidRPr="00876363">
              <w:rPr>
                <w:rFonts w:ascii="Arial" w:hAnsi="Arial" w:cs="Arial"/>
              </w:rPr>
              <w:t>Contractor:</w:t>
            </w:r>
          </w:p>
        </w:tc>
        <w:tc>
          <w:tcPr>
            <w:tcW w:w="4225" w:type="dxa"/>
          </w:tcPr>
          <w:p w14:paraId="26D2A51B" w14:textId="77777777" w:rsidR="00876363" w:rsidRPr="00876363" w:rsidRDefault="00876363" w:rsidP="00CD2499">
            <w:pPr>
              <w:pStyle w:val="TableParagraph"/>
              <w:ind w:left="104" w:right="1668"/>
              <w:rPr>
                <w:rFonts w:ascii="Arial" w:hAnsi="Arial" w:cs="Arial"/>
              </w:rPr>
            </w:pPr>
            <w:r w:rsidRPr="00876363">
              <w:rPr>
                <w:rFonts w:ascii="Arial" w:hAnsi="Arial" w:cs="Arial"/>
              </w:rPr>
              <w:t>[</w:t>
            </w:r>
            <w:r w:rsidRPr="00876363">
              <w:rPr>
                <w:rFonts w:ascii="Arial" w:hAnsi="Arial" w:cs="Arial"/>
                <w:i/>
              </w:rPr>
              <w:t>_____</w:t>
            </w:r>
            <w:proofErr w:type="gramStart"/>
            <w:r w:rsidRPr="00876363">
              <w:rPr>
                <w:rFonts w:ascii="Arial" w:hAnsi="Arial" w:cs="Arial"/>
                <w:i/>
              </w:rPr>
              <w:t xml:space="preserve">_ </w:t>
            </w:r>
            <w:r w:rsidRPr="00876363">
              <w:rPr>
                <w:rFonts w:ascii="Arial" w:hAnsi="Arial" w:cs="Arial"/>
              </w:rPr>
              <w:t>]</w:t>
            </w:r>
            <w:proofErr w:type="gramEnd"/>
          </w:p>
          <w:p w14:paraId="7A14C57C" w14:textId="77777777" w:rsidR="00876363" w:rsidRPr="00876363" w:rsidRDefault="00876363" w:rsidP="00CD2499">
            <w:pPr>
              <w:pStyle w:val="TableParagraph"/>
              <w:ind w:left="104" w:right="1668"/>
              <w:rPr>
                <w:rFonts w:ascii="Arial" w:hAnsi="Arial" w:cs="Arial"/>
              </w:rPr>
            </w:pPr>
            <w:r w:rsidRPr="00876363">
              <w:rPr>
                <w:rFonts w:ascii="Arial" w:hAnsi="Arial" w:cs="Arial"/>
              </w:rPr>
              <w:t>[</w:t>
            </w:r>
            <w:r w:rsidRPr="00876363">
              <w:rPr>
                <w:rFonts w:ascii="Arial" w:hAnsi="Arial" w:cs="Arial"/>
                <w:i/>
              </w:rPr>
              <w:t>Address</w:t>
            </w:r>
            <w:r w:rsidRPr="00876363">
              <w:rPr>
                <w:rFonts w:ascii="Arial" w:hAnsi="Arial" w:cs="Arial"/>
              </w:rPr>
              <w:t>]</w:t>
            </w:r>
          </w:p>
          <w:p w14:paraId="09E92D99" w14:textId="77777777" w:rsidR="00876363" w:rsidRPr="00876363" w:rsidRDefault="00876363" w:rsidP="00CD2499">
            <w:pPr>
              <w:pStyle w:val="TableParagraph"/>
              <w:ind w:left="104" w:right="1668"/>
              <w:rPr>
                <w:rFonts w:ascii="Arial" w:hAnsi="Arial" w:cs="Arial"/>
              </w:rPr>
            </w:pPr>
            <w:r w:rsidRPr="00876363">
              <w:rPr>
                <w:rFonts w:ascii="Arial" w:hAnsi="Arial" w:cs="Arial"/>
              </w:rPr>
              <w:t>[</w:t>
            </w:r>
            <w:r w:rsidRPr="00876363">
              <w:rPr>
                <w:rFonts w:ascii="Arial" w:hAnsi="Arial" w:cs="Arial"/>
                <w:i/>
              </w:rPr>
              <w:t>Address</w:t>
            </w:r>
            <w:r w:rsidRPr="00876363">
              <w:rPr>
                <w:rFonts w:ascii="Arial" w:hAnsi="Arial" w:cs="Arial"/>
              </w:rPr>
              <w:t>]</w:t>
            </w:r>
          </w:p>
          <w:p w14:paraId="5186EA52" w14:textId="77777777" w:rsidR="00876363" w:rsidRPr="00876363" w:rsidRDefault="00876363" w:rsidP="00CD2499">
            <w:pPr>
              <w:pStyle w:val="TableParagraph"/>
              <w:ind w:left="104" w:right="1668"/>
              <w:rPr>
                <w:rFonts w:ascii="Arial" w:hAnsi="Arial" w:cs="Arial"/>
              </w:rPr>
            </w:pPr>
            <w:r w:rsidRPr="00876363">
              <w:rPr>
                <w:rFonts w:ascii="Arial" w:hAnsi="Arial" w:cs="Arial"/>
              </w:rPr>
              <w:t>Attn: [</w:t>
            </w:r>
            <w:r w:rsidRPr="00876363">
              <w:rPr>
                <w:rFonts w:ascii="Arial" w:hAnsi="Arial" w:cs="Arial"/>
                <w:i/>
              </w:rPr>
              <w:t>Contact Name</w:t>
            </w:r>
            <w:r w:rsidRPr="00876363">
              <w:rPr>
                <w:rFonts w:ascii="Arial" w:hAnsi="Arial" w:cs="Arial"/>
              </w:rPr>
              <w:t>]</w:t>
            </w:r>
          </w:p>
          <w:p w14:paraId="3FD83E48" w14:textId="510377F8" w:rsidR="00876363" w:rsidRPr="00876363" w:rsidRDefault="00876363" w:rsidP="00CD2499">
            <w:pPr>
              <w:pStyle w:val="TableParagraph"/>
              <w:tabs>
                <w:tab w:val="left" w:pos="104"/>
                <w:tab w:val="left" w:pos="8140"/>
              </w:tabs>
              <w:ind w:left="-1234" w:right="-4090"/>
              <w:rPr>
                <w:rFonts w:ascii="Arial" w:hAnsi="Arial" w:cs="Arial"/>
              </w:rPr>
            </w:pPr>
            <w:r w:rsidRPr="00876363">
              <w:rPr>
                <w:rFonts w:ascii="Arial" w:hAnsi="Arial" w:cs="Arial"/>
              </w:rPr>
              <w:tab/>
            </w:r>
            <w:hyperlink r:id="rId55">
              <w:r w:rsidRPr="00876363">
                <w:rPr>
                  <w:rFonts w:ascii="Arial" w:hAnsi="Arial" w:cs="Arial"/>
                </w:rPr>
                <w:t>Email: [</w:t>
              </w:r>
              <w:r w:rsidRPr="00876363">
                <w:rPr>
                  <w:rFonts w:ascii="Arial" w:hAnsi="Arial" w:cs="Arial"/>
                  <w:i/>
                </w:rPr>
                <w:t>Contact Email</w:t>
              </w:r>
              <w:r w:rsidRPr="00876363">
                <w:rPr>
                  <w:rFonts w:ascii="Arial" w:hAnsi="Arial" w:cs="Arial"/>
                </w:rPr>
                <w:t>]</w:t>
              </w:r>
              <w:r w:rsidRPr="00876363">
                <w:rPr>
                  <w:rFonts w:ascii="Arial" w:hAnsi="Arial" w:cs="Arial"/>
                </w:rPr>
                <w:tab/>
              </w:r>
            </w:hyperlink>
          </w:p>
        </w:tc>
        <w:tc>
          <w:tcPr>
            <w:tcW w:w="2311" w:type="dxa"/>
          </w:tcPr>
          <w:p w14:paraId="65DA189C" w14:textId="77777777" w:rsidR="00876363" w:rsidRPr="00876363" w:rsidRDefault="00876363" w:rsidP="00CD2499">
            <w:pPr>
              <w:pStyle w:val="TableParagraph"/>
              <w:spacing w:line="249" w:lineRule="exact"/>
              <w:ind w:right="105"/>
              <w:jc w:val="right"/>
              <w:rPr>
                <w:rFonts w:ascii="Arial" w:hAnsi="Arial" w:cs="Arial"/>
              </w:rPr>
            </w:pPr>
            <w:r w:rsidRPr="00876363">
              <w:rPr>
                <w:rFonts w:ascii="Arial" w:hAnsi="Arial" w:cs="Arial"/>
              </w:rPr>
              <w:t>Agreement Date:</w:t>
            </w:r>
          </w:p>
        </w:tc>
        <w:tc>
          <w:tcPr>
            <w:tcW w:w="1503" w:type="dxa"/>
          </w:tcPr>
          <w:p w14:paraId="7AEF0B4F" w14:textId="77777777" w:rsidR="00876363" w:rsidRPr="00876363" w:rsidRDefault="00876363" w:rsidP="00CD2499">
            <w:pPr>
              <w:pStyle w:val="TableParagraph"/>
              <w:spacing w:line="249" w:lineRule="exact"/>
              <w:ind w:left="104"/>
              <w:rPr>
                <w:rFonts w:ascii="Arial" w:hAnsi="Arial" w:cs="Arial"/>
              </w:rPr>
            </w:pPr>
            <w:r w:rsidRPr="00876363">
              <w:rPr>
                <w:rFonts w:ascii="Arial" w:hAnsi="Arial" w:cs="Arial"/>
              </w:rPr>
              <w:t>[</w:t>
            </w:r>
            <w:r w:rsidRPr="00876363">
              <w:rPr>
                <w:rFonts w:ascii="Arial" w:hAnsi="Arial" w:cs="Arial"/>
                <w:i/>
              </w:rPr>
              <w:t>Date</w:t>
            </w:r>
            <w:r w:rsidRPr="00876363">
              <w:rPr>
                <w:rFonts w:ascii="Arial" w:hAnsi="Arial" w:cs="Arial"/>
              </w:rPr>
              <w:t>]</w:t>
            </w:r>
          </w:p>
        </w:tc>
      </w:tr>
    </w:tbl>
    <w:p w14:paraId="5843969D" w14:textId="77777777" w:rsidR="00876363" w:rsidRPr="00876363" w:rsidRDefault="00876363" w:rsidP="00876363">
      <w:pPr>
        <w:pStyle w:val="BodyText"/>
        <w:pBdr>
          <w:bottom w:val="single" w:sz="12" w:space="1" w:color="auto"/>
        </w:pBdr>
        <w:rPr>
          <w:rFonts w:ascii="Arial" w:hAnsi="Arial" w:cs="Arial"/>
          <w:b/>
          <w:sz w:val="22"/>
          <w:szCs w:val="22"/>
        </w:rPr>
      </w:pPr>
    </w:p>
    <w:p w14:paraId="33F5E325" w14:textId="77777777" w:rsidR="00876363" w:rsidRPr="00876363" w:rsidRDefault="00876363" w:rsidP="00876363">
      <w:pPr>
        <w:pStyle w:val="BodyText"/>
        <w:spacing w:before="1"/>
        <w:ind w:left="200"/>
        <w:rPr>
          <w:rFonts w:ascii="Arial" w:hAnsi="Arial" w:cs="Arial"/>
          <w:b/>
          <w:sz w:val="22"/>
          <w:szCs w:val="22"/>
        </w:rPr>
      </w:pPr>
      <w:r w:rsidRPr="00876363">
        <w:rPr>
          <w:rFonts w:ascii="Arial" w:hAnsi="Arial" w:cs="Arial"/>
          <w:b/>
          <w:sz w:val="22"/>
          <w:szCs w:val="22"/>
        </w:rPr>
        <w:t>Change Description:</w:t>
      </w:r>
    </w:p>
    <w:p w14:paraId="7B17E1AC" w14:textId="77777777" w:rsidR="00876363" w:rsidRPr="00876363" w:rsidRDefault="00876363" w:rsidP="00876363">
      <w:pPr>
        <w:pStyle w:val="BodyText"/>
        <w:spacing w:before="6"/>
        <w:rPr>
          <w:rFonts w:ascii="Arial" w:hAnsi="Arial" w:cs="Arial"/>
          <w:sz w:val="22"/>
          <w:szCs w:val="22"/>
        </w:rPr>
      </w:pPr>
    </w:p>
    <w:p w14:paraId="5EB771AE" w14:textId="542F2A8B" w:rsidR="00876363" w:rsidRPr="00876363" w:rsidRDefault="00876363" w:rsidP="00876363">
      <w:pPr>
        <w:spacing w:line="244" w:lineRule="auto"/>
        <w:ind w:left="200" w:right="282" w:hanging="1"/>
        <w:rPr>
          <w:rFonts w:ascii="Arial" w:hAnsi="Arial" w:cs="Arial"/>
          <w:i/>
          <w:sz w:val="22"/>
          <w:szCs w:val="22"/>
        </w:rPr>
      </w:pPr>
      <w:r w:rsidRPr="00876363">
        <w:rPr>
          <w:rFonts w:ascii="Arial" w:hAnsi="Arial" w:cs="Arial"/>
          <w:i/>
          <w:sz w:val="22"/>
          <w:szCs w:val="22"/>
        </w:rPr>
        <w:t>[Contractor to provide description of changes requested, including whether there may be any impact on health and safety and/or the quality requirements.]</w:t>
      </w:r>
    </w:p>
    <w:p w14:paraId="3E911759" w14:textId="77777777" w:rsidR="00876363" w:rsidRPr="00876363" w:rsidRDefault="00876363" w:rsidP="00876363">
      <w:pPr>
        <w:pStyle w:val="BodyText"/>
        <w:pBdr>
          <w:bottom w:val="single" w:sz="12" w:space="1" w:color="auto"/>
        </w:pBdr>
        <w:rPr>
          <w:rFonts w:ascii="Arial" w:hAnsi="Arial" w:cs="Arial"/>
          <w:sz w:val="22"/>
          <w:szCs w:val="22"/>
        </w:rPr>
      </w:pPr>
    </w:p>
    <w:p w14:paraId="5F3983D4" w14:textId="77777777" w:rsidR="00876363" w:rsidRPr="00876363" w:rsidRDefault="00876363" w:rsidP="00876363">
      <w:pPr>
        <w:pStyle w:val="BodyText"/>
        <w:spacing w:before="1"/>
        <w:ind w:left="200"/>
        <w:rPr>
          <w:rFonts w:ascii="Arial" w:hAnsi="Arial" w:cs="Arial"/>
          <w:b/>
          <w:sz w:val="22"/>
          <w:szCs w:val="22"/>
        </w:rPr>
      </w:pPr>
      <w:r w:rsidRPr="00876363">
        <w:rPr>
          <w:rFonts w:ascii="Arial" w:hAnsi="Arial" w:cs="Arial"/>
          <w:b/>
          <w:sz w:val="22"/>
          <w:szCs w:val="22"/>
        </w:rPr>
        <w:t>Change Reason:</w:t>
      </w:r>
    </w:p>
    <w:p w14:paraId="3C833555" w14:textId="77777777" w:rsidR="00876363" w:rsidRPr="00876363" w:rsidRDefault="00876363" w:rsidP="00876363">
      <w:pPr>
        <w:pStyle w:val="BodyText"/>
        <w:spacing w:before="6"/>
        <w:rPr>
          <w:rFonts w:ascii="Arial" w:hAnsi="Arial" w:cs="Arial"/>
          <w:sz w:val="22"/>
          <w:szCs w:val="22"/>
        </w:rPr>
      </w:pPr>
    </w:p>
    <w:p w14:paraId="29149F97" w14:textId="248E1EAE" w:rsidR="00876363" w:rsidRPr="00876363" w:rsidRDefault="00876363" w:rsidP="00876363">
      <w:pPr>
        <w:spacing w:line="244" w:lineRule="auto"/>
        <w:ind w:left="200" w:right="282" w:hanging="1"/>
        <w:rPr>
          <w:rFonts w:ascii="Arial" w:hAnsi="Arial" w:cs="Arial"/>
          <w:i/>
          <w:sz w:val="22"/>
          <w:szCs w:val="22"/>
        </w:rPr>
      </w:pPr>
      <w:r w:rsidRPr="00876363">
        <w:rPr>
          <w:rFonts w:ascii="Arial" w:hAnsi="Arial" w:cs="Arial"/>
          <w:i/>
          <w:sz w:val="22"/>
          <w:szCs w:val="22"/>
        </w:rPr>
        <w:t>[Contractor to provide the reason &amp; justification for the changes requested, e.g. design change, scope increase, schedule compression, estimate omission, etc</w:t>
      </w:r>
      <w:r>
        <w:rPr>
          <w:rFonts w:ascii="Arial" w:hAnsi="Arial" w:cs="Arial"/>
          <w:i/>
          <w:sz w:val="22"/>
          <w:szCs w:val="22"/>
        </w:rPr>
        <w:t>.</w:t>
      </w:r>
      <w:r w:rsidRPr="00876363">
        <w:rPr>
          <w:rFonts w:ascii="Arial" w:hAnsi="Arial" w:cs="Arial"/>
          <w:i/>
          <w:sz w:val="22"/>
          <w:szCs w:val="22"/>
        </w:rPr>
        <w:t>]</w:t>
      </w:r>
    </w:p>
    <w:p w14:paraId="173B2F76" w14:textId="77777777" w:rsidR="00876363" w:rsidRPr="00876363" w:rsidRDefault="00876363" w:rsidP="00876363">
      <w:pPr>
        <w:pStyle w:val="BodyText"/>
        <w:spacing w:before="2"/>
        <w:rPr>
          <w:rFonts w:ascii="Arial" w:hAnsi="Arial" w:cs="Arial"/>
          <w:sz w:val="22"/>
          <w:szCs w:val="22"/>
        </w:rPr>
      </w:pPr>
    </w:p>
    <w:tbl>
      <w:tblPr>
        <w:tblW w:w="9630"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630"/>
      </w:tblGrid>
      <w:tr w:rsidR="00876363" w:rsidRPr="00876363" w14:paraId="519AF98D" w14:textId="77777777" w:rsidTr="00CD2499">
        <w:trPr>
          <w:trHeight w:val="255"/>
        </w:trPr>
        <w:tc>
          <w:tcPr>
            <w:tcW w:w="9630" w:type="dxa"/>
            <w:tcBorders>
              <w:top w:val="single" w:sz="4" w:space="0" w:color="auto"/>
              <w:bottom w:val="nil"/>
            </w:tcBorders>
          </w:tcPr>
          <w:p w14:paraId="54987FE8" w14:textId="77777777" w:rsidR="00876363" w:rsidRPr="00876363" w:rsidRDefault="00876363" w:rsidP="00CD2499">
            <w:pPr>
              <w:rPr>
                <w:rFonts w:ascii="Arial" w:hAnsi="Arial" w:cs="Arial"/>
                <w:sz w:val="22"/>
                <w:szCs w:val="22"/>
              </w:rPr>
            </w:pPr>
            <w:r w:rsidRPr="00876363">
              <w:rPr>
                <w:rFonts w:ascii="Arial" w:hAnsi="Arial" w:cs="Arial"/>
                <w:sz w:val="22"/>
                <w:szCs w:val="22"/>
              </w:rPr>
              <w:t xml:space="preserve">Change Order Contract </w:t>
            </w:r>
            <w:proofErr w:type="gramStart"/>
            <w:r w:rsidRPr="00876363">
              <w:rPr>
                <w:rFonts w:ascii="Arial" w:hAnsi="Arial" w:cs="Arial"/>
                <w:sz w:val="22"/>
                <w:szCs w:val="22"/>
              </w:rPr>
              <w:t>Type (‘</w:t>
            </w:r>
            <w:proofErr w:type="gramEnd"/>
            <w:r w:rsidRPr="00876363">
              <w:rPr>
                <w:rFonts w:ascii="Arial" w:hAnsi="Arial" w:cs="Arial"/>
                <w:sz w:val="22"/>
                <w:szCs w:val="22"/>
              </w:rPr>
              <w:t>Lump Sum’ or ‘Cost + Mark-up’):</w:t>
            </w:r>
          </w:p>
          <w:p w14:paraId="796FD067" w14:textId="403E759B" w:rsidR="00876363" w:rsidRPr="00876363" w:rsidRDefault="00876363" w:rsidP="00CD2499">
            <w:pPr>
              <w:pStyle w:val="TableParagraph"/>
              <w:spacing w:line="235" w:lineRule="exact"/>
              <w:rPr>
                <w:rFonts w:ascii="Arial" w:hAnsi="Arial" w:cs="Arial"/>
              </w:rPr>
            </w:pPr>
            <w:r w:rsidRPr="00876363">
              <w:rPr>
                <w:rFonts w:ascii="Arial" w:hAnsi="Arial" w:cs="Arial"/>
              </w:rPr>
              <w:t>Original Contract Price:</w:t>
            </w:r>
            <w:r>
              <w:rPr>
                <w:rFonts w:ascii="Arial" w:hAnsi="Arial" w:cs="Arial"/>
              </w:rPr>
              <w:t xml:space="preserve"> $__________________</w:t>
            </w:r>
          </w:p>
        </w:tc>
      </w:tr>
      <w:tr w:rsidR="00876363" w:rsidRPr="00876363" w14:paraId="459EE250" w14:textId="77777777" w:rsidTr="00CD2499">
        <w:trPr>
          <w:trHeight w:val="253"/>
        </w:trPr>
        <w:tc>
          <w:tcPr>
            <w:tcW w:w="9630" w:type="dxa"/>
            <w:tcBorders>
              <w:top w:val="nil"/>
              <w:bottom w:val="nil"/>
            </w:tcBorders>
          </w:tcPr>
          <w:p w14:paraId="4164730F" w14:textId="6D568599" w:rsidR="00876363" w:rsidRPr="00876363" w:rsidRDefault="00876363" w:rsidP="00CD2499">
            <w:pPr>
              <w:pStyle w:val="TableParagraph"/>
              <w:rPr>
                <w:rFonts w:ascii="Arial" w:hAnsi="Arial" w:cs="Arial"/>
              </w:rPr>
            </w:pPr>
            <w:r w:rsidRPr="00876363">
              <w:rPr>
                <w:rFonts w:ascii="Arial" w:hAnsi="Arial" w:cs="Arial"/>
              </w:rPr>
              <w:t>Net change by previously authorized Change Orders</w:t>
            </w:r>
            <w:r>
              <w:rPr>
                <w:rFonts w:ascii="Arial" w:hAnsi="Arial" w:cs="Arial"/>
              </w:rPr>
              <w:t>: $__________________</w:t>
            </w:r>
          </w:p>
        </w:tc>
      </w:tr>
      <w:tr w:rsidR="00876363" w:rsidRPr="00876363" w14:paraId="35CC7406" w14:textId="77777777" w:rsidTr="00CD2499">
        <w:trPr>
          <w:trHeight w:val="253"/>
        </w:trPr>
        <w:tc>
          <w:tcPr>
            <w:tcW w:w="9630" w:type="dxa"/>
            <w:tcBorders>
              <w:top w:val="nil"/>
              <w:bottom w:val="nil"/>
            </w:tcBorders>
          </w:tcPr>
          <w:p w14:paraId="7B5CE50F" w14:textId="3CB9E27B" w:rsidR="00876363" w:rsidRPr="00876363" w:rsidRDefault="00876363" w:rsidP="00CD2499">
            <w:pPr>
              <w:pStyle w:val="TableParagraph"/>
              <w:rPr>
                <w:rFonts w:ascii="Arial" w:hAnsi="Arial" w:cs="Arial"/>
              </w:rPr>
            </w:pPr>
            <w:r w:rsidRPr="00876363">
              <w:rPr>
                <w:rFonts w:ascii="Arial" w:hAnsi="Arial" w:cs="Arial"/>
              </w:rPr>
              <w:t>Contract Price including previously authorized Change Orders:</w:t>
            </w:r>
            <w:r>
              <w:rPr>
                <w:rFonts w:ascii="Arial" w:hAnsi="Arial" w:cs="Arial"/>
              </w:rPr>
              <w:t xml:space="preserve"> $__________________</w:t>
            </w:r>
          </w:p>
        </w:tc>
      </w:tr>
      <w:tr w:rsidR="00876363" w:rsidRPr="00876363" w14:paraId="347DE813" w14:textId="77777777" w:rsidTr="00CD2499">
        <w:trPr>
          <w:trHeight w:val="252"/>
        </w:trPr>
        <w:tc>
          <w:tcPr>
            <w:tcW w:w="9630" w:type="dxa"/>
            <w:tcBorders>
              <w:top w:val="nil"/>
              <w:bottom w:val="nil"/>
            </w:tcBorders>
          </w:tcPr>
          <w:p w14:paraId="7F8BE284" w14:textId="1EFB02E2" w:rsidR="00876363" w:rsidRPr="00876363" w:rsidRDefault="00876363" w:rsidP="00CD2499">
            <w:pPr>
              <w:pStyle w:val="TableParagraph"/>
              <w:spacing w:line="232" w:lineRule="exact"/>
              <w:rPr>
                <w:rFonts w:ascii="Arial" w:hAnsi="Arial" w:cs="Arial"/>
              </w:rPr>
            </w:pPr>
            <w:r w:rsidRPr="00876363">
              <w:rPr>
                <w:rFonts w:ascii="Arial" w:hAnsi="Arial" w:cs="Arial"/>
              </w:rPr>
              <w:t>Amount of increase/(decrease) requested in this Change Order:</w:t>
            </w:r>
            <w:r>
              <w:rPr>
                <w:rFonts w:ascii="Arial" w:hAnsi="Arial" w:cs="Arial"/>
              </w:rPr>
              <w:t xml:space="preserve"> $__________________</w:t>
            </w:r>
          </w:p>
        </w:tc>
      </w:tr>
      <w:tr w:rsidR="00876363" w:rsidRPr="00876363" w14:paraId="083B1363" w14:textId="77777777" w:rsidTr="00CD2499">
        <w:trPr>
          <w:trHeight w:val="253"/>
        </w:trPr>
        <w:tc>
          <w:tcPr>
            <w:tcW w:w="9630" w:type="dxa"/>
            <w:tcBorders>
              <w:top w:val="nil"/>
              <w:bottom w:val="single" w:sz="4" w:space="0" w:color="auto"/>
            </w:tcBorders>
          </w:tcPr>
          <w:p w14:paraId="5D3D0022" w14:textId="35CA2D16" w:rsidR="00876363" w:rsidRPr="00876363" w:rsidRDefault="00876363" w:rsidP="00CD2499">
            <w:pPr>
              <w:pStyle w:val="TableParagraph"/>
              <w:rPr>
                <w:rFonts w:ascii="Arial" w:hAnsi="Arial" w:cs="Arial"/>
              </w:rPr>
            </w:pPr>
            <w:r w:rsidRPr="00876363">
              <w:rPr>
                <w:rFonts w:ascii="Arial" w:hAnsi="Arial" w:cs="Arial"/>
              </w:rPr>
              <w:t xml:space="preserve">New Contract Price </w:t>
            </w:r>
            <w:r>
              <w:rPr>
                <w:rFonts w:ascii="Arial" w:hAnsi="Arial" w:cs="Arial"/>
              </w:rPr>
              <w:t xml:space="preserve">following approval of </w:t>
            </w:r>
            <w:r w:rsidRPr="00876363">
              <w:rPr>
                <w:rFonts w:ascii="Arial" w:hAnsi="Arial" w:cs="Arial"/>
              </w:rPr>
              <w:t>this Change Order:</w:t>
            </w:r>
            <w:r>
              <w:rPr>
                <w:rFonts w:ascii="Arial" w:hAnsi="Arial" w:cs="Arial"/>
              </w:rPr>
              <w:t xml:space="preserve"> $__________________</w:t>
            </w:r>
          </w:p>
        </w:tc>
      </w:tr>
      <w:tr w:rsidR="00876363" w:rsidRPr="00876363" w14:paraId="3ABA0388" w14:textId="77777777" w:rsidTr="00CD2499">
        <w:trPr>
          <w:trHeight w:val="249"/>
        </w:trPr>
        <w:tc>
          <w:tcPr>
            <w:tcW w:w="9630" w:type="dxa"/>
            <w:tcBorders>
              <w:top w:val="single" w:sz="4" w:space="0" w:color="auto"/>
            </w:tcBorders>
          </w:tcPr>
          <w:p w14:paraId="5D637A2E" w14:textId="442041EE" w:rsidR="00876363" w:rsidRPr="00876363" w:rsidRDefault="00876363" w:rsidP="00CD2499">
            <w:pPr>
              <w:pStyle w:val="TableParagraph"/>
              <w:tabs>
                <w:tab w:val="left" w:pos="9350"/>
              </w:tabs>
              <w:spacing w:line="229" w:lineRule="exact"/>
              <w:ind w:right="-15"/>
              <w:rPr>
                <w:rFonts w:ascii="Arial" w:hAnsi="Arial" w:cs="Arial"/>
              </w:rPr>
            </w:pPr>
            <w:r w:rsidRPr="00876363">
              <w:rPr>
                <w:rFonts w:ascii="Arial" w:hAnsi="Arial" w:cs="Arial"/>
              </w:rPr>
              <w:t>The Project Schedule will be extended by (number of</w:t>
            </w:r>
            <w:r w:rsidRPr="00876363">
              <w:rPr>
                <w:rFonts w:ascii="Arial" w:hAnsi="Arial" w:cs="Arial"/>
                <w:spacing w:val="-18"/>
              </w:rPr>
              <w:t xml:space="preserve"> </w:t>
            </w:r>
            <w:r w:rsidRPr="00876363">
              <w:rPr>
                <w:rFonts w:ascii="Arial" w:hAnsi="Arial" w:cs="Arial"/>
              </w:rPr>
              <w:t>days):</w:t>
            </w:r>
            <w:r>
              <w:rPr>
                <w:rFonts w:ascii="Arial" w:hAnsi="Arial" w:cs="Arial"/>
              </w:rPr>
              <w:t xml:space="preserve"> __________________</w:t>
            </w:r>
          </w:p>
          <w:p w14:paraId="2BFC0862" w14:textId="55628939" w:rsidR="00876363" w:rsidRPr="00876363" w:rsidRDefault="00876363" w:rsidP="00CD2499">
            <w:pPr>
              <w:rPr>
                <w:rFonts w:ascii="Arial" w:hAnsi="Arial" w:cs="Arial"/>
                <w:sz w:val="22"/>
                <w:szCs w:val="22"/>
              </w:rPr>
            </w:pPr>
            <w:r w:rsidRPr="00876363">
              <w:rPr>
                <w:rFonts w:ascii="Arial" w:hAnsi="Arial" w:cs="Arial"/>
                <w:sz w:val="22"/>
                <w:szCs w:val="22"/>
              </w:rPr>
              <w:t xml:space="preserve">Revised Guaranteed Mechanical Completion date: </w:t>
            </w:r>
            <w:r>
              <w:rPr>
                <w:rFonts w:ascii="Arial" w:hAnsi="Arial" w:cs="Arial"/>
                <w:sz w:val="22"/>
                <w:szCs w:val="22"/>
              </w:rPr>
              <w:t>_________________</w:t>
            </w:r>
          </w:p>
          <w:p w14:paraId="1D0DEFEC" w14:textId="1758CBBD" w:rsidR="00876363" w:rsidRPr="00876363" w:rsidRDefault="00876363" w:rsidP="00CD2499">
            <w:pPr>
              <w:rPr>
                <w:rFonts w:ascii="Arial" w:hAnsi="Arial" w:cs="Arial"/>
                <w:sz w:val="22"/>
                <w:szCs w:val="22"/>
              </w:rPr>
            </w:pPr>
            <w:r w:rsidRPr="00876363">
              <w:rPr>
                <w:rFonts w:ascii="Arial" w:hAnsi="Arial" w:cs="Arial"/>
                <w:sz w:val="22"/>
                <w:szCs w:val="22"/>
              </w:rPr>
              <w:t xml:space="preserve">Revised Guaranteed Substantial Completion date: </w:t>
            </w:r>
            <w:r>
              <w:rPr>
                <w:rFonts w:ascii="Arial" w:hAnsi="Arial" w:cs="Arial"/>
                <w:sz w:val="22"/>
                <w:szCs w:val="22"/>
              </w:rPr>
              <w:t>_________________</w:t>
            </w:r>
          </w:p>
        </w:tc>
      </w:tr>
    </w:tbl>
    <w:p w14:paraId="10877F93" w14:textId="6D677D82" w:rsidR="00876363" w:rsidRPr="00876363" w:rsidRDefault="00876363" w:rsidP="00876363">
      <w:pPr>
        <w:pStyle w:val="BodyText"/>
        <w:spacing w:before="120" w:line="240" w:lineRule="auto"/>
        <w:ind w:right="245"/>
        <w:jc w:val="both"/>
        <w:rPr>
          <w:rFonts w:ascii="Arial" w:hAnsi="Arial" w:cs="Arial"/>
          <w:sz w:val="22"/>
          <w:szCs w:val="22"/>
        </w:rPr>
      </w:pPr>
      <w:r w:rsidRPr="00876363">
        <w:rPr>
          <w:rFonts w:ascii="Arial" w:hAnsi="Arial" w:cs="Arial"/>
          <w:sz w:val="22"/>
          <w:szCs w:val="22"/>
        </w:rPr>
        <w:t xml:space="preserve">Contractor hereby acknowledges and agrees that this Change Order shall comprise and settle all of Contractor’s known and alleged impacts, claims, issues, disputes, concerns, requests for relief, Time Changes, Price Changes, or potential Change Orders related to or arising out of the subject matter of </w:t>
      </w:r>
      <w:r w:rsidRPr="00876363">
        <w:rPr>
          <w:rFonts w:ascii="Arial" w:hAnsi="Arial" w:cs="Arial"/>
          <w:sz w:val="22"/>
          <w:szCs w:val="22"/>
        </w:rPr>
        <w:lastRenderedPageBreak/>
        <w:t xml:space="preserve">this Change Order.  Except to the extent expressly provided herein, Contractor hereby acknowledges that it shall not be entitled to any additional Change Order, </w:t>
      </w:r>
      <w:r>
        <w:rPr>
          <w:rFonts w:ascii="Arial" w:hAnsi="Arial" w:cs="Arial"/>
          <w:sz w:val="22"/>
          <w:szCs w:val="22"/>
        </w:rPr>
        <w:t>c</w:t>
      </w:r>
      <w:r w:rsidRPr="00876363">
        <w:rPr>
          <w:rFonts w:ascii="Arial" w:hAnsi="Arial" w:cs="Arial"/>
          <w:sz w:val="22"/>
          <w:szCs w:val="22"/>
        </w:rPr>
        <w:t>hange</w:t>
      </w:r>
      <w:r>
        <w:rPr>
          <w:rFonts w:ascii="Arial" w:hAnsi="Arial" w:cs="Arial"/>
          <w:sz w:val="22"/>
          <w:szCs w:val="22"/>
        </w:rPr>
        <w:t xml:space="preserve"> to the Project Schedule</w:t>
      </w:r>
      <w:r w:rsidRPr="00876363">
        <w:rPr>
          <w:rFonts w:ascii="Arial" w:hAnsi="Arial" w:cs="Arial"/>
          <w:sz w:val="22"/>
          <w:szCs w:val="22"/>
        </w:rPr>
        <w:t xml:space="preserve">, or any other recovery of any kind arising out of or related to any the subject matter of this Change Order, including (without limitation) any potential impact, singly or in combination with other Work or changes, the changes provided in this Change Order may have on other Work, both changed and unchanged, to the extent such changes were known or should have reasonably known by Contractor upon the execution of this Change Order.  This Change Order shall become effective upon the latter of the dates of execution set forth below or </w:t>
      </w:r>
      <w:proofErr w:type="gramStart"/>
      <w:r w:rsidRPr="00876363">
        <w:rPr>
          <w:rFonts w:ascii="Arial" w:hAnsi="Arial" w:cs="Arial"/>
          <w:sz w:val="22"/>
          <w:szCs w:val="22"/>
        </w:rPr>
        <w:t>the  date</w:t>
      </w:r>
      <w:proofErr w:type="gramEnd"/>
      <w:r w:rsidRPr="00876363">
        <w:rPr>
          <w:rFonts w:ascii="Arial" w:hAnsi="Arial" w:cs="Arial"/>
          <w:sz w:val="22"/>
          <w:szCs w:val="22"/>
        </w:rPr>
        <w:t xml:space="preserve"> of the JEA’s signature where this Change Order is a Change Directive.</w:t>
      </w:r>
    </w:p>
    <w:p w14:paraId="3935D569" w14:textId="77777777" w:rsidR="00876363" w:rsidRPr="00876363" w:rsidRDefault="00876363" w:rsidP="00876363">
      <w:pPr>
        <w:pStyle w:val="BodyText"/>
        <w:spacing w:before="7" w:after="1"/>
        <w:rPr>
          <w:rFonts w:ascii="Arial" w:hAnsi="Arial" w:cs="Arial"/>
          <w:sz w:val="22"/>
          <w:szCs w:val="22"/>
        </w:rPr>
      </w:pPr>
    </w:p>
    <w:tbl>
      <w:tblPr>
        <w:tblW w:w="0" w:type="auto"/>
        <w:tblInd w:w="115" w:type="dxa"/>
        <w:tblLayout w:type="fixed"/>
        <w:tblCellMar>
          <w:left w:w="0" w:type="dxa"/>
          <w:right w:w="0" w:type="dxa"/>
        </w:tblCellMar>
        <w:tblLook w:val="01E0" w:firstRow="1" w:lastRow="1" w:firstColumn="1" w:lastColumn="1" w:noHBand="0" w:noVBand="0"/>
      </w:tblPr>
      <w:tblGrid>
        <w:gridCol w:w="4603"/>
        <w:gridCol w:w="4603"/>
      </w:tblGrid>
      <w:tr w:rsidR="00876363" w:rsidRPr="00876363" w14:paraId="0155F216" w14:textId="77777777" w:rsidTr="00CD2499">
        <w:trPr>
          <w:trHeight w:val="248"/>
        </w:trPr>
        <w:tc>
          <w:tcPr>
            <w:tcW w:w="4603" w:type="dxa"/>
          </w:tcPr>
          <w:p w14:paraId="61490106" w14:textId="77777777" w:rsidR="00876363" w:rsidRPr="00876363" w:rsidRDefault="00876363" w:rsidP="00CD2499">
            <w:pPr>
              <w:pStyle w:val="TableParagraph"/>
              <w:spacing w:line="228" w:lineRule="exact"/>
              <w:ind w:left="200"/>
              <w:rPr>
                <w:rFonts w:ascii="Arial" w:hAnsi="Arial" w:cs="Arial"/>
                <w:b/>
                <w:bCs/>
                <w:i/>
              </w:rPr>
            </w:pPr>
            <w:r w:rsidRPr="00876363">
              <w:rPr>
                <w:rFonts w:ascii="Arial" w:hAnsi="Arial" w:cs="Arial"/>
                <w:b/>
                <w:bCs/>
                <w:i/>
              </w:rPr>
              <w:t>Contractor</w:t>
            </w:r>
          </w:p>
        </w:tc>
        <w:tc>
          <w:tcPr>
            <w:tcW w:w="4603" w:type="dxa"/>
          </w:tcPr>
          <w:p w14:paraId="48B921E4" w14:textId="77777777" w:rsidR="00876363" w:rsidRPr="00876363" w:rsidRDefault="00876363" w:rsidP="00CD2499">
            <w:pPr>
              <w:pStyle w:val="TableParagraph"/>
              <w:spacing w:line="228" w:lineRule="exact"/>
              <w:ind w:left="1829"/>
              <w:rPr>
                <w:rFonts w:ascii="Arial" w:hAnsi="Arial" w:cs="Arial"/>
                <w:b/>
                <w:bCs/>
                <w:i/>
              </w:rPr>
            </w:pPr>
            <w:r w:rsidRPr="00876363">
              <w:rPr>
                <w:rFonts w:ascii="Arial" w:hAnsi="Arial" w:cs="Arial"/>
                <w:b/>
                <w:bCs/>
                <w:i/>
              </w:rPr>
              <w:t>JEA</w:t>
            </w:r>
          </w:p>
        </w:tc>
      </w:tr>
      <w:tr w:rsidR="00876363" w:rsidRPr="00876363" w14:paraId="4418BD3B" w14:textId="77777777" w:rsidTr="00CD2499">
        <w:trPr>
          <w:trHeight w:val="379"/>
        </w:trPr>
        <w:tc>
          <w:tcPr>
            <w:tcW w:w="4603" w:type="dxa"/>
          </w:tcPr>
          <w:p w14:paraId="5934E9B1" w14:textId="77777777" w:rsidR="00876363" w:rsidRPr="00876363" w:rsidRDefault="00876363" w:rsidP="00CD2499">
            <w:pPr>
              <w:pStyle w:val="TableParagraph"/>
              <w:tabs>
                <w:tab w:val="left" w:pos="823"/>
              </w:tabs>
              <w:spacing w:line="248" w:lineRule="exact"/>
              <w:ind w:left="200"/>
              <w:rPr>
                <w:rFonts w:ascii="Arial" w:hAnsi="Arial" w:cs="Arial"/>
              </w:rPr>
            </w:pPr>
            <w:r w:rsidRPr="00876363">
              <w:rPr>
                <w:rFonts w:ascii="Arial" w:hAnsi="Arial" w:cs="Arial"/>
              </w:rPr>
              <w:t>[</w:t>
            </w:r>
            <w:r w:rsidRPr="00876363">
              <w:rPr>
                <w:rFonts w:ascii="Arial" w:hAnsi="Arial" w:cs="Arial"/>
                <w:u w:val="single"/>
              </w:rPr>
              <w:t xml:space="preserve"> </w:t>
            </w:r>
            <w:r w:rsidRPr="00876363">
              <w:rPr>
                <w:rFonts w:ascii="Arial" w:hAnsi="Arial" w:cs="Arial"/>
                <w:u w:val="single"/>
              </w:rPr>
              <w:tab/>
            </w:r>
            <w:r w:rsidRPr="00876363">
              <w:rPr>
                <w:rFonts w:ascii="Arial" w:hAnsi="Arial" w:cs="Arial"/>
              </w:rPr>
              <w:t>]</w:t>
            </w:r>
          </w:p>
        </w:tc>
        <w:tc>
          <w:tcPr>
            <w:tcW w:w="4603" w:type="dxa"/>
          </w:tcPr>
          <w:p w14:paraId="5DF611E1" w14:textId="77777777" w:rsidR="00876363" w:rsidRPr="00876363" w:rsidRDefault="00876363" w:rsidP="00CD2499">
            <w:pPr>
              <w:pStyle w:val="TableParagraph"/>
              <w:spacing w:line="248" w:lineRule="exact"/>
              <w:ind w:left="1829"/>
              <w:rPr>
                <w:rFonts w:ascii="Arial" w:hAnsi="Arial" w:cs="Arial"/>
              </w:rPr>
            </w:pPr>
            <w:r w:rsidRPr="00876363">
              <w:rPr>
                <w:rFonts w:ascii="Arial" w:hAnsi="Arial" w:cs="Arial"/>
              </w:rPr>
              <w:t>[____]</w:t>
            </w:r>
          </w:p>
        </w:tc>
      </w:tr>
      <w:tr w:rsidR="00876363" w:rsidRPr="00876363" w14:paraId="482AF0D7" w14:textId="77777777" w:rsidTr="00CD2499">
        <w:trPr>
          <w:trHeight w:val="379"/>
        </w:trPr>
        <w:tc>
          <w:tcPr>
            <w:tcW w:w="4603" w:type="dxa"/>
          </w:tcPr>
          <w:p w14:paraId="042047C5" w14:textId="77777777" w:rsidR="00876363" w:rsidRPr="00876363" w:rsidRDefault="00876363" w:rsidP="00CD2499">
            <w:pPr>
              <w:pStyle w:val="TableParagraph"/>
              <w:tabs>
                <w:tab w:val="left" w:pos="2772"/>
              </w:tabs>
              <w:spacing w:before="122" w:line="237" w:lineRule="exact"/>
              <w:ind w:left="200"/>
              <w:rPr>
                <w:rFonts w:ascii="Arial" w:hAnsi="Arial" w:cs="Arial"/>
              </w:rPr>
            </w:pPr>
            <w:r w:rsidRPr="00876363">
              <w:rPr>
                <w:rFonts w:ascii="Arial" w:hAnsi="Arial" w:cs="Arial"/>
              </w:rPr>
              <w:t>By:</w:t>
            </w:r>
            <w:r w:rsidRPr="00876363">
              <w:rPr>
                <w:rFonts w:ascii="Arial" w:hAnsi="Arial" w:cs="Arial"/>
                <w:spacing w:val="1"/>
              </w:rPr>
              <w:t xml:space="preserve"> </w:t>
            </w:r>
            <w:r w:rsidRPr="00876363">
              <w:rPr>
                <w:rFonts w:ascii="Arial" w:hAnsi="Arial" w:cs="Arial"/>
                <w:u w:val="single"/>
              </w:rPr>
              <w:t xml:space="preserve"> </w:t>
            </w:r>
            <w:r w:rsidRPr="00876363">
              <w:rPr>
                <w:rFonts w:ascii="Arial" w:hAnsi="Arial" w:cs="Arial"/>
                <w:u w:val="single"/>
              </w:rPr>
              <w:tab/>
            </w:r>
          </w:p>
        </w:tc>
        <w:tc>
          <w:tcPr>
            <w:tcW w:w="4603" w:type="dxa"/>
          </w:tcPr>
          <w:p w14:paraId="656E010B" w14:textId="77777777" w:rsidR="00876363" w:rsidRPr="00876363" w:rsidRDefault="00876363" w:rsidP="00CD2499">
            <w:pPr>
              <w:pStyle w:val="TableParagraph"/>
              <w:tabs>
                <w:tab w:val="left" w:pos="4402"/>
              </w:tabs>
              <w:spacing w:before="122" w:line="237" w:lineRule="exact"/>
              <w:ind w:left="1829"/>
              <w:rPr>
                <w:rFonts w:ascii="Arial" w:hAnsi="Arial" w:cs="Arial"/>
              </w:rPr>
            </w:pPr>
            <w:r w:rsidRPr="00876363">
              <w:rPr>
                <w:rFonts w:ascii="Arial" w:hAnsi="Arial" w:cs="Arial"/>
              </w:rPr>
              <w:t>By:</w:t>
            </w:r>
            <w:r w:rsidRPr="00876363">
              <w:rPr>
                <w:rFonts w:ascii="Arial" w:hAnsi="Arial" w:cs="Arial"/>
                <w:spacing w:val="1"/>
              </w:rPr>
              <w:t xml:space="preserve"> </w:t>
            </w:r>
            <w:r w:rsidRPr="00876363">
              <w:rPr>
                <w:rFonts w:ascii="Arial" w:hAnsi="Arial" w:cs="Arial"/>
                <w:u w:val="single"/>
              </w:rPr>
              <w:t xml:space="preserve"> </w:t>
            </w:r>
            <w:r w:rsidRPr="00876363">
              <w:rPr>
                <w:rFonts w:ascii="Arial" w:hAnsi="Arial" w:cs="Arial"/>
                <w:u w:val="single"/>
              </w:rPr>
              <w:tab/>
            </w:r>
          </w:p>
        </w:tc>
      </w:tr>
      <w:tr w:rsidR="00876363" w:rsidRPr="00876363" w14:paraId="388461EB" w14:textId="77777777" w:rsidTr="00CD2499">
        <w:trPr>
          <w:trHeight w:val="253"/>
        </w:trPr>
        <w:tc>
          <w:tcPr>
            <w:tcW w:w="4603" w:type="dxa"/>
          </w:tcPr>
          <w:p w14:paraId="32664CE3" w14:textId="77777777" w:rsidR="00876363" w:rsidRPr="00876363" w:rsidRDefault="00876363" w:rsidP="00CD2499">
            <w:pPr>
              <w:pStyle w:val="TableParagraph"/>
              <w:ind w:left="200"/>
              <w:rPr>
                <w:rFonts w:ascii="Arial" w:hAnsi="Arial" w:cs="Arial"/>
              </w:rPr>
            </w:pPr>
            <w:r w:rsidRPr="00876363">
              <w:rPr>
                <w:rFonts w:ascii="Arial" w:hAnsi="Arial" w:cs="Arial"/>
              </w:rPr>
              <w:t>Name:</w:t>
            </w:r>
          </w:p>
        </w:tc>
        <w:tc>
          <w:tcPr>
            <w:tcW w:w="4603" w:type="dxa"/>
          </w:tcPr>
          <w:p w14:paraId="19A05FB5" w14:textId="77777777" w:rsidR="00876363" w:rsidRPr="00876363" w:rsidRDefault="00876363" w:rsidP="00CD2499">
            <w:pPr>
              <w:pStyle w:val="TableParagraph"/>
              <w:ind w:left="1829"/>
              <w:rPr>
                <w:rFonts w:ascii="Arial" w:hAnsi="Arial" w:cs="Arial"/>
              </w:rPr>
            </w:pPr>
            <w:r w:rsidRPr="00876363">
              <w:rPr>
                <w:rFonts w:ascii="Arial" w:hAnsi="Arial" w:cs="Arial"/>
              </w:rPr>
              <w:t>Name:</w:t>
            </w:r>
          </w:p>
        </w:tc>
      </w:tr>
      <w:tr w:rsidR="00876363" w:rsidRPr="00876363" w14:paraId="2D42E263" w14:textId="77777777" w:rsidTr="00CD2499">
        <w:trPr>
          <w:trHeight w:val="253"/>
        </w:trPr>
        <w:tc>
          <w:tcPr>
            <w:tcW w:w="4603" w:type="dxa"/>
          </w:tcPr>
          <w:p w14:paraId="49AD52EE" w14:textId="77777777" w:rsidR="00876363" w:rsidRPr="00876363" w:rsidRDefault="00876363" w:rsidP="00CD2499">
            <w:pPr>
              <w:pStyle w:val="TableParagraph"/>
              <w:ind w:left="200"/>
              <w:rPr>
                <w:rFonts w:ascii="Arial" w:hAnsi="Arial" w:cs="Arial"/>
              </w:rPr>
            </w:pPr>
            <w:r w:rsidRPr="00876363">
              <w:rPr>
                <w:rFonts w:ascii="Arial" w:hAnsi="Arial" w:cs="Arial"/>
              </w:rPr>
              <w:t>Title:</w:t>
            </w:r>
          </w:p>
        </w:tc>
        <w:tc>
          <w:tcPr>
            <w:tcW w:w="4603" w:type="dxa"/>
          </w:tcPr>
          <w:p w14:paraId="19535725" w14:textId="77777777" w:rsidR="00876363" w:rsidRPr="00876363" w:rsidRDefault="00876363" w:rsidP="00CD2499">
            <w:pPr>
              <w:pStyle w:val="TableParagraph"/>
              <w:ind w:left="1829"/>
              <w:rPr>
                <w:rFonts w:ascii="Arial" w:hAnsi="Arial" w:cs="Arial"/>
              </w:rPr>
            </w:pPr>
            <w:r w:rsidRPr="00876363">
              <w:rPr>
                <w:rFonts w:ascii="Arial" w:hAnsi="Arial" w:cs="Arial"/>
              </w:rPr>
              <w:t>Title:</w:t>
            </w:r>
          </w:p>
        </w:tc>
      </w:tr>
      <w:tr w:rsidR="00876363" w:rsidRPr="00876363" w14:paraId="081B7C42" w14:textId="77777777" w:rsidTr="00CD2499">
        <w:trPr>
          <w:trHeight w:val="248"/>
        </w:trPr>
        <w:tc>
          <w:tcPr>
            <w:tcW w:w="4603" w:type="dxa"/>
          </w:tcPr>
          <w:p w14:paraId="79F3AF6D" w14:textId="77777777" w:rsidR="00876363" w:rsidRPr="00876363" w:rsidRDefault="00876363" w:rsidP="00CD2499">
            <w:pPr>
              <w:pStyle w:val="TableParagraph"/>
              <w:spacing w:line="228" w:lineRule="exact"/>
              <w:ind w:left="200"/>
              <w:rPr>
                <w:rFonts w:ascii="Arial" w:hAnsi="Arial" w:cs="Arial"/>
              </w:rPr>
            </w:pPr>
            <w:r w:rsidRPr="00876363">
              <w:rPr>
                <w:rFonts w:ascii="Arial" w:hAnsi="Arial" w:cs="Arial"/>
              </w:rPr>
              <w:t>Date:</w:t>
            </w:r>
          </w:p>
        </w:tc>
        <w:tc>
          <w:tcPr>
            <w:tcW w:w="4603" w:type="dxa"/>
          </w:tcPr>
          <w:p w14:paraId="149DE309" w14:textId="77777777" w:rsidR="00876363" w:rsidRPr="00876363" w:rsidRDefault="00876363" w:rsidP="00CD2499">
            <w:pPr>
              <w:pStyle w:val="TableParagraph"/>
              <w:spacing w:line="228" w:lineRule="exact"/>
              <w:ind w:left="1829"/>
              <w:rPr>
                <w:rFonts w:ascii="Arial" w:hAnsi="Arial" w:cs="Arial"/>
              </w:rPr>
            </w:pPr>
            <w:r w:rsidRPr="00876363">
              <w:rPr>
                <w:rFonts w:ascii="Arial" w:hAnsi="Arial" w:cs="Arial"/>
              </w:rPr>
              <w:t>Date:</w:t>
            </w:r>
          </w:p>
        </w:tc>
      </w:tr>
    </w:tbl>
    <w:p w14:paraId="08361639" w14:textId="77777777" w:rsidR="00876363" w:rsidRPr="00876363" w:rsidRDefault="00876363" w:rsidP="00E61126">
      <w:pPr>
        <w:pStyle w:val="ListParagraph"/>
        <w:tabs>
          <w:tab w:val="left" w:pos="720"/>
        </w:tabs>
        <w:ind w:left="0"/>
        <w:jc w:val="center"/>
        <w:rPr>
          <w:rFonts w:ascii="Arial" w:hAnsi="Arial" w:cs="Arial"/>
          <w:sz w:val="22"/>
          <w:szCs w:val="22"/>
        </w:rPr>
      </w:pPr>
    </w:p>
    <w:p w14:paraId="0B79D647" w14:textId="77777777" w:rsidR="00692B47" w:rsidRDefault="00692B47" w:rsidP="00E61126">
      <w:pPr>
        <w:pStyle w:val="ListParagraph"/>
        <w:tabs>
          <w:tab w:val="left" w:pos="720"/>
        </w:tabs>
        <w:ind w:left="0"/>
        <w:jc w:val="center"/>
        <w:rPr>
          <w:rFonts w:ascii="Arial" w:hAnsi="Arial" w:cs="Arial"/>
          <w:i/>
          <w:iCs/>
          <w:sz w:val="22"/>
          <w:szCs w:val="22"/>
        </w:rPr>
      </w:pPr>
    </w:p>
    <w:p w14:paraId="0759BE4E" w14:textId="77777777" w:rsidR="00692B47" w:rsidRPr="00AB4EFA" w:rsidRDefault="00692B47" w:rsidP="00E61126">
      <w:pPr>
        <w:pStyle w:val="ListParagraph"/>
        <w:tabs>
          <w:tab w:val="left" w:pos="720"/>
        </w:tabs>
        <w:ind w:left="0"/>
        <w:jc w:val="center"/>
        <w:rPr>
          <w:rFonts w:ascii="Arial" w:hAnsi="Arial" w:cs="Arial"/>
          <w:sz w:val="22"/>
          <w:szCs w:val="22"/>
        </w:rPr>
      </w:pPr>
    </w:p>
    <w:p w14:paraId="427679C0" w14:textId="77777777" w:rsidR="00692B47" w:rsidRDefault="00692B47" w:rsidP="00692B47">
      <w:pPr>
        <w:pStyle w:val="ListParagraph"/>
        <w:tabs>
          <w:tab w:val="left" w:pos="720"/>
        </w:tabs>
        <w:ind w:left="0"/>
        <w:rPr>
          <w:rFonts w:ascii="Arial" w:hAnsi="Arial" w:cs="Arial"/>
          <w:i/>
          <w:iCs/>
          <w:sz w:val="22"/>
          <w:szCs w:val="22"/>
        </w:rPr>
      </w:pPr>
    </w:p>
    <w:p w14:paraId="49230A32" w14:textId="77777777" w:rsidR="00692B47" w:rsidRPr="00AB4EFA" w:rsidRDefault="00692B47" w:rsidP="00E61126">
      <w:pPr>
        <w:pStyle w:val="ListParagraph"/>
        <w:tabs>
          <w:tab w:val="left" w:pos="720"/>
        </w:tabs>
        <w:ind w:left="0"/>
        <w:jc w:val="center"/>
        <w:rPr>
          <w:rFonts w:ascii="Arial" w:hAnsi="Arial" w:cs="Arial"/>
          <w:i/>
          <w:iCs/>
          <w:sz w:val="22"/>
          <w:szCs w:val="22"/>
        </w:rPr>
        <w:sectPr w:rsidR="00692B47" w:rsidRPr="00AB4EFA" w:rsidSect="00E61126">
          <w:headerReference w:type="default" r:id="rId56"/>
          <w:footerReference w:type="default" r:id="rId57"/>
          <w:pgSz w:w="12240" w:h="15840"/>
          <w:pgMar w:top="1440" w:right="1080" w:bottom="1440" w:left="1080" w:header="720" w:footer="720" w:gutter="0"/>
          <w:pgNumType w:start="1"/>
          <w:cols w:space="720"/>
          <w:docGrid w:linePitch="360"/>
        </w:sectPr>
      </w:pPr>
    </w:p>
    <w:p w14:paraId="6B9513EB" w14:textId="77777777" w:rsidR="00692B47" w:rsidRDefault="00692B47" w:rsidP="00E61126">
      <w:pPr>
        <w:pStyle w:val="ListParagraph"/>
        <w:tabs>
          <w:tab w:val="left" w:pos="720"/>
        </w:tabs>
        <w:ind w:left="0"/>
        <w:jc w:val="center"/>
        <w:rPr>
          <w:rFonts w:ascii="Arial" w:hAnsi="Arial" w:cs="Arial"/>
          <w:b/>
          <w:bCs/>
          <w:sz w:val="22"/>
          <w:szCs w:val="22"/>
        </w:rPr>
      </w:pPr>
    </w:p>
    <w:p w14:paraId="3F517410" w14:textId="3EC01FE9"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N</w:t>
      </w:r>
    </w:p>
    <w:p w14:paraId="32DE5D95"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17B8F9D1" w14:textId="7431FCB8"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Lien Waivers</w:t>
      </w:r>
    </w:p>
    <w:p w14:paraId="2E5494DA" w14:textId="77777777" w:rsidR="00E61126" w:rsidRPr="00AB4EFA" w:rsidRDefault="00E61126" w:rsidP="00E61126">
      <w:pPr>
        <w:pStyle w:val="ListParagraph"/>
        <w:tabs>
          <w:tab w:val="left" w:pos="720"/>
        </w:tabs>
        <w:ind w:left="0"/>
        <w:jc w:val="center"/>
        <w:rPr>
          <w:rFonts w:ascii="Arial" w:hAnsi="Arial" w:cs="Arial"/>
          <w:sz w:val="22"/>
          <w:szCs w:val="22"/>
        </w:rPr>
      </w:pPr>
    </w:p>
    <w:p w14:paraId="7DDF456F" w14:textId="151FF02D"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7977B625"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58"/>
          <w:footerReference w:type="default" r:id="rId59"/>
          <w:pgSz w:w="12240" w:h="15840"/>
          <w:pgMar w:top="1440" w:right="1080" w:bottom="1440" w:left="1080" w:header="720" w:footer="720" w:gutter="0"/>
          <w:pgNumType w:start="1"/>
          <w:cols w:space="720"/>
          <w:docGrid w:linePitch="360"/>
        </w:sectPr>
      </w:pPr>
    </w:p>
    <w:p w14:paraId="16C5D0FF" w14:textId="77777777" w:rsidR="00692B47" w:rsidRPr="00692B47" w:rsidRDefault="00692B47" w:rsidP="00692B47">
      <w:pPr>
        <w:spacing w:after="0" w:line="240" w:lineRule="auto"/>
        <w:ind w:right="10"/>
        <w:jc w:val="center"/>
        <w:rPr>
          <w:rFonts w:eastAsia="Aptos" w:cs="Calibri"/>
          <w:b/>
          <w:sz w:val="22"/>
          <w:szCs w:val="22"/>
          <w14:ligatures w14:val="standardContextual"/>
        </w:rPr>
      </w:pPr>
      <w:r w:rsidRPr="00692B47">
        <w:rPr>
          <w:rFonts w:eastAsia="Aptos" w:cs="Calibri"/>
          <w:b/>
          <w:spacing w:val="-2"/>
          <w:sz w:val="22"/>
          <w:szCs w:val="22"/>
          <w14:ligatures w14:val="standardContextual"/>
        </w:rPr>
        <w:lastRenderedPageBreak/>
        <w:t>EXHIBIT</w:t>
      </w:r>
      <w:r w:rsidRPr="00692B47">
        <w:rPr>
          <w:rFonts w:eastAsia="Aptos" w:cs="Calibri"/>
          <w:b/>
          <w:spacing w:val="-1"/>
          <w:sz w:val="22"/>
          <w:szCs w:val="22"/>
          <w14:ligatures w14:val="standardContextual"/>
        </w:rPr>
        <w:t xml:space="preserve"> N-1</w:t>
      </w:r>
    </w:p>
    <w:p w14:paraId="3DEF735F" w14:textId="77777777" w:rsidR="00692B47" w:rsidRPr="00692B47" w:rsidRDefault="00692B47" w:rsidP="00692B47">
      <w:pPr>
        <w:spacing w:after="0" w:line="240" w:lineRule="auto"/>
        <w:ind w:left="1817" w:right="1837"/>
        <w:jc w:val="center"/>
        <w:rPr>
          <w:rFonts w:eastAsia="Aptos" w:cs="Calibri"/>
          <w:b/>
          <w:sz w:val="22"/>
          <w:szCs w:val="22"/>
          <w14:ligatures w14:val="standardContextual"/>
        </w:rPr>
      </w:pPr>
      <w:r w:rsidRPr="00692B47">
        <w:rPr>
          <w:rFonts w:eastAsia="Aptos" w:cs="Calibri"/>
          <w:b/>
          <w:sz w:val="22"/>
          <w:szCs w:val="22"/>
          <w14:ligatures w14:val="standardContextual"/>
        </w:rPr>
        <w:t>FORM OF CONDITIONAL LIEN RELEASE UPON PROGRESS PAYMENT</w:t>
      </w:r>
    </w:p>
    <w:p w14:paraId="2629C7D9" w14:textId="77777777" w:rsidR="00692B47" w:rsidRPr="00692B47" w:rsidRDefault="00692B47" w:rsidP="00692B47">
      <w:pPr>
        <w:spacing w:after="0" w:line="240" w:lineRule="auto"/>
        <w:jc w:val="both"/>
        <w:rPr>
          <w:rFonts w:eastAsia="Aptos" w:cs="Calibri"/>
          <w:b/>
          <w:sz w:val="22"/>
          <w:szCs w:val="22"/>
          <w14:ligatures w14:val="standardContextual"/>
        </w:rPr>
      </w:pPr>
    </w:p>
    <w:p w14:paraId="2BE49C7C" w14:textId="77777777" w:rsidR="00692B47" w:rsidRPr="00692B47" w:rsidRDefault="00692B47" w:rsidP="00692B47">
      <w:pPr>
        <w:spacing w:after="0" w:line="240" w:lineRule="auto"/>
        <w:ind w:left="120"/>
        <w:jc w:val="both"/>
        <w:rPr>
          <w:rFonts w:eastAsia="Aptos" w:cs="Calibri"/>
          <w:sz w:val="22"/>
          <w:szCs w:val="22"/>
          <w14:ligatures w14:val="standardContextual"/>
        </w:rPr>
      </w:pPr>
      <w:r w:rsidRPr="00692B47">
        <w:rPr>
          <w:rFonts w:eastAsia="Aptos" w:cs="Calibri"/>
          <w:sz w:val="22"/>
          <w:szCs w:val="22"/>
          <w14:ligatures w14:val="standardContextual"/>
        </w:rPr>
        <w:t>KNOW</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ALL</w:t>
      </w:r>
      <w:r w:rsidRPr="00692B47">
        <w:rPr>
          <w:rFonts w:eastAsia="Aptos" w:cs="Calibri"/>
          <w:spacing w:val="-10"/>
          <w:sz w:val="22"/>
          <w:szCs w:val="22"/>
          <w14:ligatures w14:val="standardContextual"/>
        </w:rPr>
        <w:t xml:space="preserve"> </w:t>
      </w:r>
      <w:r w:rsidRPr="00692B47">
        <w:rPr>
          <w:rFonts w:eastAsia="Aptos" w:cs="Calibri"/>
          <w:sz w:val="22"/>
          <w:szCs w:val="22"/>
          <w14:ligatures w14:val="standardContextual"/>
        </w:rPr>
        <w:t>MEN</w:t>
      </w:r>
      <w:r w:rsidRPr="00692B47">
        <w:rPr>
          <w:rFonts w:eastAsia="Aptos" w:cs="Calibri"/>
          <w:spacing w:val="-5"/>
          <w:sz w:val="22"/>
          <w:szCs w:val="22"/>
          <w14:ligatures w14:val="standardContextual"/>
        </w:rPr>
        <w:t xml:space="preserve"> </w:t>
      </w:r>
      <w:r w:rsidRPr="00692B47">
        <w:rPr>
          <w:rFonts w:eastAsia="Aptos" w:cs="Calibri"/>
          <w:sz w:val="22"/>
          <w:szCs w:val="22"/>
          <w14:ligatures w14:val="standardContextual"/>
        </w:rPr>
        <w:t>BY</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THESE</w:t>
      </w:r>
      <w:r w:rsidRPr="00692B47">
        <w:rPr>
          <w:rFonts w:eastAsia="Aptos" w:cs="Calibri"/>
          <w:spacing w:val="-7"/>
          <w:sz w:val="22"/>
          <w:szCs w:val="22"/>
          <w14:ligatures w14:val="standardContextual"/>
        </w:rPr>
        <w:t xml:space="preserve"> </w:t>
      </w:r>
      <w:r w:rsidRPr="00692B47">
        <w:rPr>
          <w:rFonts w:eastAsia="Aptos" w:cs="Calibri"/>
          <w:spacing w:val="-2"/>
          <w:sz w:val="22"/>
          <w:szCs w:val="22"/>
          <w14:ligatures w14:val="standardContextual"/>
        </w:rPr>
        <w:t>PRESENTS:</w:t>
      </w:r>
    </w:p>
    <w:p w14:paraId="7C5413EA" w14:textId="77777777" w:rsidR="00692B47" w:rsidRPr="00692B47" w:rsidRDefault="00692B47" w:rsidP="00692B47">
      <w:pPr>
        <w:spacing w:after="0" w:line="240" w:lineRule="auto"/>
        <w:jc w:val="both"/>
        <w:rPr>
          <w:rFonts w:eastAsia="Aptos" w:cs="Calibri"/>
          <w:sz w:val="22"/>
          <w:szCs w:val="22"/>
          <w14:ligatures w14:val="standardContextual"/>
        </w:rPr>
      </w:pPr>
    </w:p>
    <w:p w14:paraId="408CF42A" w14:textId="77777777" w:rsidR="00692B47" w:rsidRPr="00692B47" w:rsidRDefault="00692B47" w:rsidP="00692B47">
      <w:pPr>
        <w:tabs>
          <w:tab w:val="left" w:pos="4902"/>
        </w:tabs>
        <w:spacing w:after="0" w:line="240" w:lineRule="auto"/>
        <w:ind w:left="90" w:firstLine="750"/>
        <w:jc w:val="both"/>
        <w:rPr>
          <w:rFonts w:eastAsia="Aptos" w:cs="Calibri"/>
          <w:sz w:val="22"/>
          <w:szCs w:val="22"/>
          <w14:ligatures w14:val="standardContextual"/>
        </w:rPr>
      </w:pPr>
      <w:r w:rsidRPr="00692B47">
        <w:rPr>
          <w:rFonts w:eastAsia="Aptos" w:cs="Calibri"/>
          <w:sz w:val="22"/>
          <w:szCs w:val="22"/>
          <w14:ligatures w14:val="standardContextual"/>
        </w:rPr>
        <w:t xml:space="preserve">WHEREAS, the undersigned </w:t>
      </w:r>
      <w:r w:rsidRPr="00692B47">
        <w:rPr>
          <w:rFonts w:eastAsia="Times New Roman" w:cs="Times New Roman"/>
          <w:color w:val="000000"/>
          <w:szCs w:val="20"/>
        </w:rPr>
        <w:t>[●]</w:t>
      </w:r>
      <w:r w:rsidRPr="00692B47">
        <w:rPr>
          <w:rFonts w:eastAsia="Aptos" w:cs="Calibri"/>
          <w:sz w:val="22"/>
          <w:szCs w:val="22"/>
          <w14:ligatures w14:val="standardContextual"/>
        </w:rPr>
        <w:t xml:space="preserve"> (“</w:t>
      </w:r>
      <w:r w:rsidRPr="00692B47">
        <w:rPr>
          <w:rFonts w:eastAsia="Aptos" w:cs="Calibri"/>
          <w:sz w:val="22"/>
          <w:szCs w:val="22"/>
          <w:u w:val="single"/>
          <w14:ligatures w14:val="standardContextual"/>
        </w:rPr>
        <w:t>Contractor</w:t>
      </w:r>
      <w:r w:rsidRPr="00692B47">
        <w:rPr>
          <w:rFonts w:eastAsia="Aptos" w:cs="Calibri"/>
          <w:sz w:val="22"/>
          <w:szCs w:val="22"/>
          <w14:ligatures w14:val="standardContextual"/>
        </w:rPr>
        <w:t>”), pursuant to that certain Equipment, Procurement and Construction Agreement dated [●], 2026 (the “Agreement”) with JEA (“</w:t>
      </w:r>
      <w:r w:rsidRPr="00692B47">
        <w:rPr>
          <w:rFonts w:eastAsia="Aptos" w:cs="Calibri"/>
          <w:sz w:val="22"/>
          <w:szCs w:val="22"/>
          <w:u w:val="single"/>
          <w14:ligatures w14:val="standardContextual"/>
        </w:rPr>
        <w:t>Owner</w:t>
      </w:r>
      <w:r w:rsidRPr="00692B47">
        <w:rPr>
          <w:rFonts w:eastAsia="Aptos" w:cs="Calibri"/>
          <w:sz w:val="22"/>
          <w:szCs w:val="22"/>
          <w14:ligatures w14:val="standardContextual"/>
        </w:rPr>
        <w:t>”),</w:t>
      </w:r>
      <w:r w:rsidRPr="00692B47">
        <w:rPr>
          <w:rFonts w:eastAsia="Aptos" w:cs="Calibri"/>
          <w:spacing w:val="33"/>
          <w:sz w:val="22"/>
          <w:szCs w:val="22"/>
          <w14:ligatures w14:val="standardContextual"/>
        </w:rPr>
        <w:t xml:space="preserve"> </w:t>
      </w:r>
      <w:r w:rsidRPr="00692B47">
        <w:rPr>
          <w:rFonts w:eastAsia="Aptos" w:cs="Calibri"/>
          <w:sz w:val="22"/>
          <w:szCs w:val="22"/>
          <w14:ligatures w14:val="standardContextual"/>
        </w:rPr>
        <w:t>did</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furnish</w:t>
      </w:r>
      <w:r w:rsidRPr="00692B47">
        <w:rPr>
          <w:rFonts w:eastAsia="Aptos" w:cs="Calibri"/>
          <w:spacing w:val="36"/>
          <w:sz w:val="22"/>
          <w:szCs w:val="22"/>
          <w14:ligatures w14:val="standardContextual"/>
        </w:rPr>
        <w:t xml:space="preserve"> </w:t>
      </w:r>
      <w:r w:rsidRPr="00692B47">
        <w:rPr>
          <w:rFonts w:eastAsia="Aptos" w:cs="Calibri"/>
          <w:sz w:val="22"/>
          <w:szCs w:val="22"/>
          <w14:ligatures w14:val="standardContextual"/>
        </w:rPr>
        <w:t>labor,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equipment and/or materials utilized in connection with improvements</w:t>
      </w:r>
      <w:r w:rsidRPr="00692B47">
        <w:rPr>
          <w:rFonts w:eastAsia="Aptos" w:cs="Calibri"/>
          <w:spacing w:val="-3"/>
          <w:sz w:val="22"/>
          <w:szCs w:val="22"/>
          <w14:ligatures w14:val="standardContextual"/>
        </w:rPr>
        <w:t xml:space="preserve"> </w:t>
      </w:r>
      <w:r w:rsidRPr="00692B47">
        <w:rPr>
          <w:rFonts w:eastAsia="Aptos" w:cs="Calibri"/>
          <w:sz w:val="22"/>
          <w:szCs w:val="22"/>
          <w14:ligatures w14:val="standardContextual"/>
        </w:rPr>
        <w:t>to real property</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 xml:space="preserve">owned by Owner, </w:t>
      </w:r>
      <w:bookmarkStart w:id="1481" w:name="_Hlk210720065"/>
      <w:r w:rsidRPr="00692B47">
        <w:rPr>
          <w:rFonts w:eastAsia="Aptos" w:cs="Calibri"/>
          <w:sz w:val="22"/>
          <w:szCs w:val="22"/>
          <w14:ligatures w14:val="standardContextual"/>
        </w:rPr>
        <w:t>which</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property</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and/or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improvements</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are</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described</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more</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commonly</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known</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as</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 xml:space="preserve">the St. Johns River Power Park </w:t>
      </w:r>
      <w:r w:rsidRPr="00692B47">
        <w:rPr>
          <w:rFonts w:eastAsia="Aptos" w:cs="Calibri"/>
          <w:spacing w:val="-1"/>
          <w:sz w:val="22"/>
          <w:szCs w:val="22"/>
          <w14:ligatures w14:val="standardContextual"/>
        </w:rPr>
        <w:t xml:space="preserve">project </w:t>
      </w:r>
      <w:r w:rsidRPr="00692B47">
        <w:rPr>
          <w:rFonts w:eastAsia="Aptos" w:cs="Calibri"/>
          <w:sz w:val="22"/>
          <w:szCs w:val="22"/>
          <w14:ligatures w14:val="standardContextual"/>
        </w:rPr>
        <w:t>(the “</w:t>
      </w:r>
      <w:r w:rsidRPr="00692B47">
        <w:rPr>
          <w:rFonts w:eastAsia="Aptos" w:cs="Calibri"/>
          <w:sz w:val="22"/>
          <w:szCs w:val="22"/>
          <w:u w:val="single"/>
          <w14:ligatures w14:val="standardContextual"/>
        </w:rPr>
        <w:t>Project</w:t>
      </w:r>
      <w:r w:rsidRPr="00692B47">
        <w:rPr>
          <w:rFonts w:eastAsia="Aptos" w:cs="Calibri"/>
          <w:sz w:val="22"/>
          <w:szCs w:val="22"/>
          <w14:ligatures w14:val="standardContextual"/>
        </w:rPr>
        <w:t xml:space="preserve">”), located in Jacksonville, Duval County, </w:t>
      </w:r>
      <w:bookmarkEnd w:id="1481"/>
      <w:r w:rsidRPr="00692B47">
        <w:rPr>
          <w:rFonts w:eastAsia="Aptos" w:cs="Calibri"/>
          <w:sz w:val="22"/>
          <w:szCs w:val="22"/>
          <w14:ligatures w14:val="standardContextual"/>
        </w:rPr>
        <w:t>Florida.</w:t>
      </w:r>
    </w:p>
    <w:p w14:paraId="7A7FC858" w14:textId="77777777" w:rsidR="00692B47" w:rsidRPr="00692B47" w:rsidRDefault="00692B47" w:rsidP="00692B47">
      <w:pPr>
        <w:spacing w:after="0" w:line="240" w:lineRule="auto"/>
        <w:jc w:val="both"/>
        <w:rPr>
          <w:rFonts w:eastAsia="Aptos" w:cs="Calibri"/>
          <w:sz w:val="22"/>
          <w:szCs w:val="22"/>
          <w14:ligatures w14:val="standardContextual"/>
        </w:rPr>
      </w:pPr>
    </w:p>
    <w:p w14:paraId="1335D70D" w14:textId="77777777" w:rsidR="00692B47" w:rsidRPr="00692B47" w:rsidRDefault="00692B47" w:rsidP="00692B47">
      <w:pPr>
        <w:tabs>
          <w:tab w:val="left" w:pos="4209"/>
          <w:tab w:val="left" w:pos="6132"/>
          <w:tab w:val="left" w:pos="6195"/>
          <w:tab w:val="left" w:pos="8328"/>
        </w:tabs>
        <w:spacing w:after="0" w:line="240" w:lineRule="auto"/>
        <w:ind w:left="118" w:right="158" w:firstLine="721"/>
        <w:jc w:val="both"/>
        <w:rPr>
          <w:rFonts w:eastAsia="Aptos" w:cs="Calibri"/>
          <w:sz w:val="22"/>
          <w:szCs w:val="22"/>
          <w14:ligatures w14:val="standardContextual"/>
        </w:rPr>
      </w:pPr>
      <w:r w:rsidRPr="00692B47">
        <w:rPr>
          <w:rFonts w:eastAsia="Aptos" w:cs="Calibri"/>
          <w:sz w:val="22"/>
          <w:szCs w:val="22"/>
          <w14:ligatures w14:val="standardContextual"/>
        </w:rPr>
        <w:t>NOW THEREFORE, this __ day of _____, 20__, for and in consideration</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 xml:space="preserve">of all sums paid heretofore under the Agreement and the sum of </w:t>
      </w:r>
      <w:r w:rsidRPr="00692B47">
        <w:rPr>
          <w:rFonts w:eastAsia="Aptos" w:cs="Calibri"/>
          <w:sz w:val="22"/>
          <w:szCs w:val="22"/>
          <w:u w:val="single"/>
          <w14:ligatures w14:val="standardContextual"/>
        </w:rPr>
        <w:tab/>
      </w:r>
      <w:r w:rsidRPr="00692B47">
        <w:rPr>
          <w:rFonts w:eastAsia="Aptos" w:cs="Calibri"/>
          <w:sz w:val="22"/>
          <w:szCs w:val="22"/>
          <w14:ligatures w14:val="standardContextual"/>
        </w:rPr>
        <w:t xml:space="preserve"> Dollars ($</w:t>
      </w:r>
      <w:r w:rsidRPr="00692B47">
        <w:rPr>
          <w:rFonts w:eastAsia="Aptos" w:cs="Calibri"/>
          <w:sz w:val="22"/>
          <w:szCs w:val="22"/>
          <w:u w:val="single"/>
          <w14:ligatures w14:val="standardContextual"/>
        </w:rPr>
        <w:tab/>
      </w:r>
      <w:r w:rsidRPr="00692B47">
        <w:rPr>
          <w:rFonts w:eastAsia="Aptos" w:cs="Calibri"/>
          <w:sz w:val="22"/>
          <w:szCs w:val="22"/>
          <w14:ligatures w14:val="standardContextual"/>
        </w:rPr>
        <w:t>) pursuant to Contractor’s Invoice No. __,</w:t>
      </w:r>
      <w:r w:rsidRPr="00692B47">
        <w:rPr>
          <w:rFonts w:eastAsia="Aptos" w:cs="Calibri"/>
          <w:spacing w:val="-13"/>
          <w:sz w:val="22"/>
          <w:szCs w:val="22"/>
          <w14:ligatures w14:val="standardContextual"/>
        </w:rPr>
        <w:t xml:space="preserve"> </w:t>
      </w:r>
      <w:r w:rsidRPr="00692B47">
        <w:rPr>
          <w:rFonts w:eastAsia="Aptos" w:cs="Calibri"/>
          <w:sz w:val="22"/>
          <w:szCs w:val="22"/>
          <w14:ligatures w14:val="standardContextual"/>
        </w:rPr>
        <w:t>the legal sufficiency of which is hereby acknowledged, the</w:t>
      </w:r>
      <w:r w:rsidRPr="00692B47">
        <w:rPr>
          <w:rFonts w:eastAsia="Aptos" w:cs="Calibri"/>
          <w:spacing w:val="17"/>
          <w:sz w:val="22"/>
          <w:szCs w:val="22"/>
          <w14:ligatures w14:val="standardContextual"/>
        </w:rPr>
        <w:t xml:space="preserve"> </w:t>
      </w:r>
      <w:r w:rsidRPr="00692B47">
        <w:rPr>
          <w:rFonts w:eastAsia="Aptos" w:cs="Calibri"/>
          <w:sz w:val="22"/>
          <w:szCs w:val="22"/>
          <w14:ligatures w14:val="standardContextual"/>
        </w:rPr>
        <w:t>undersigned, on behalf of itself and anyone acting or claiming through or under it, and intending</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to be legally</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bound:</w:t>
      </w:r>
    </w:p>
    <w:p w14:paraId="1387C399" w14:textId="77777777" w:rsidR="00692B47" w:rsidRPr="00692B47" w:rsidRDefault="00692B47" w:rsidP="00692B47">
      <w:pPr>
        <w:tabs>
          <w:tab w:val="left" w:pos="4209"/>
          <w:tab w:val="left" w:pos="6132"/>
          <w:tab w:val="left" w:pos="6195"/>
          <w:tab w:val="left" w:pos="8328"/>
        </w:tabs>
        <w:spacing w:after="0" w:line="240" w:lineRule="auto"/>
        <w:ind w:left="118" w:right="158" w:firstLine="721"/>
        <w:jc w:val="both"/>
        <w:rPr>
          <w:rFonts w:eastAsia="Aptos" w:cs="Calibri"/>
          <w:sz w:val="22"/>
          <w:szCs w:val="22"/>
          <w14:ligatures w14:val="standardContextual"/>
        </w:rPr>
      </w:pPr>
    </w:p>
    <w:p w14:paraId="5A678F0F" w14:textId="77777777" w:rsidR="00692B47" w:rsidRPr="00692B47" w:rsidRDefault="00692B47" w:rsidP="00692B47">
      <w:pPr>
        <w:widowControl w:val="0"/>
        <w:numPr>
          <w:ilvl w:val="0"/>
          <w:numId w:val="46"/>
        </w:numPr>
        <w:tabs>
          <w:tab w:val="left" w:pos="1440"/>
        </w:tabs>
        <w:autoSpaceDE w:val="0"/>
        <w:autoSpaceDN w:val="0"/>
        <w:spacing w:after="0" w:line="240" w:lineRule="auto"/>
        <w:ind w:right="107" w:firstLine="722"/>
        <w:jc w:val="both"/>
        <w:rPr>
          <w:rFonts w:eastAsia="Aptos" w:cs="Calibri"/>
          <w:sz w:val="22"/>
          <w:szCs w:val="22"/>
          <w14:ligatures w14:val="standardContextual"/>
        </w:rPr>
      </w:pPr>
      <w:r w:rsidRPr="00692B47">
        <w:rPr>
          <w:rFonts w:eastAsia="Aptos" w:cs="Calibri"/>
          <w:sz w:val="22"/>
          <w:szCs w:val="22"/>
          <w14:ligatures w14:val="standardContextual"/>
        </w:rPr>
        <w:t>acknowledges that, except for the claims expressly set</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 xml:space="preserve">forth in </w:t>
      </w:r>
      <w:r w:rsidRPr="00692B47">
        <w:rPr>
          <w:rFonts w:eastAsia="Aptos" w:cs="Calibri"/>
          <w:sz w:val="22"/>
          <w:szCs w:val="22"/>
          <w:u w:val="single"/>
          <w14:ligatures w14:val="standardContextual"/>
        </w:rPr>
        <w:t>Attachment 1</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(the “</w:t>
      </w:r>
      <w:r w:rsidRPr="00692B47">
        <w:rPr>
          <w:rFonts w:eastAsia="Aptos" w:cs="Calibri"/>
          <w:sz w:val="22"/>
          <w:szCs w:val="22"/>
          <w:u w:val="single"/>
          <w14:ligatures w14:val="standardContextual"/>
        </w:rPr>
        <w:t>Reserved Claims</w:t>
      </w:r>
      <w:r w:rsidRPr="00692B47">
        <w:rPr>
          <w:rFonts w:eastAsia="Aptos" w:cs="Calibri"/>
          <w:sz w:val="22"/>
          <w:szCs w:val="22"/>
          <w14:ligatures w14:val="standardContextual"/>
        </w:rPr>
        <w:t>”), it</w:t>
      </w:r>
      <w:r w:rsidRPr="00692B47">
        <w:rPr>
          <w:rFonts w:eastAsia="Aptos" w:cs="Calibri"/>
          <w:spacing w:val="20"/>
          <w:sz w:val="22"/>
          <w:szCs w:val="22"/>
          <w14:ligatures w14:val="standardContextual"/>
        </w:rPr>
        <w:t xml:space="preserve"> </w:t>
      </w:r>
      <w:r w:rsidRPr="00692B47">
        <w:rPr>
          <w:rFonts w:eastAsia="Aptos" w:cs="Calibri"/>
          <w:sz w:val="22"/>
          <w:szCs w:val="22"/>
          <w14:ligatures w14:val="standardContextual"/>
        </w:rPr>
        <w:t>has been, or</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upon</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full</w:t>
      </w:r>
      <w:r w:rsidRPr="00692B47">
        <w:rPr>
          <w:rFonts w:eastAsia="Aptos" w:cs="Calibri"/>
          <w:spacing w:val="18"/>
          <w:sz w:val="22"/>
          <w:szCs w:val="22"/>
          <w14:ligatures w14:val="standardContextual"/>
        </w:rPr>
        <w:t xml:space="preserve"> </w:t>
      </w:r>
      <w:r w:rsidRPr="00692B47">
        <w:rPr>
          <w:rFonts w:eastAsia="Aptos" w:cs="Calibri"/>
          <w:sz w:val="22"/>
          <w:szCs w:val="22"/>
          <w14:ligatures w14:val="standardContextual"/>
        </w:rPr>
        <w:t>payment of the</w:t>
      </w:r>
      <w:r w:rsidRPr="00692B47">
        <w:rPr>
          <w:rFonts w:eastAsia="Aptos" w:cs="Calibri"/>
          <w:spacing w:val="18"/>
          <w:sz w:val="22"/>
          <w:szCs w:val="22"/>
          <w14:ligatures w14:val="standardContextual"/>
        </w:rPr>
        <w:t xml:space="preserve"> </w:t>
      </w:r>
      <w:r w:rsidRPr="00692B47">
        <w:rPr>
          <w:rFonts w:eastAsia="Aptos" w:cs="Calibri"/>
          <w:sz w:val="22"/>
          <w:szCs w:val="22"/>
          <w14:ligatures w14:val="standardContextual"/>
        </w:rPr>
        <w:t>aforementioned amount</w:t>
      </w:r>
      <w:r w:rsidRPr="00692B47">
        <w:rPr>
          <w:rFonts w:eastAsia="Aptos" w:cs="Calibri"/>
          <w:spacing w:val="20"/>
          <w:sz w:val="22"/>
          <w:szCs w:val="22"/>
          <w14:ligatures w14:val="standardContextual"/>
        </w:rPr>
        <w:t xml:space="preserve"> </w:t>
      </w:r>
      <w:r w:rsidRPr="00692B47">
        <w:rPr>
          <w:rFonts w:eastAsia="Aptos" w:cs="Calibri"/>
          <w:sz w:val="22"/>
          <w:szCs w:val="22"/>
          <w14:ligatures w14:val="standardContextual"/>
        </w:rPr>
        <w:t>will be,</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paid</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in</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full for all labor, services, materials, fixtures, equipment, apparatus or machinery furnished or work performed for the Project to date (collectively the “</w:t>
      </w:r>
      <w:r w:rsidRPr="00692B47">
        <w:rPr>
          <w:rFonts w:eastAsia="Aptos" w:cs="Calibri"/>
          <w:sz w:val="22"/>
          <w:szCs w:val="22"/>
          <w:u w:val="single"/>
          <w14:ligatures w14:val="standardContextual"/>
        </w:rPr>
        <w:t>Work</w:t>
      </w:r>
      <w:r w:rsidRPr="00692B47">
        <w:rPr>
          <w:rFonts w:eastAsia="Aptos" w:cs="Calibri"/>
          <w:sz w:val="22"/>
          <w:szCs w:val="22"/>
          <w14:ligatures w14:val="standardContextual"/>
        </w:rPr>
        <w:t>”), and</w:t>
      </w:r>
    </w:p>
    <w:p w14:paraId="51E8216B" w14:textId="77777777" w:rsidR="00692B47" w:rsidRPr="00692B47" w:rsidRDefault="00692B47" w:rsidP="00692B47">
      <w:pPr>
        <w:spacing w:after="0" w:line="240" w:lineRule="auto"/>
        <w:jc w:val="both"/>
        <w:rPr>
          <w:rFonts w:eastAsia="Aptos" w:cs="Calibri"/>
          <w:sz w:val="22"/>
          <w:szCs w:val="22"/>
          <w14:ligatures w14:val="standardContextual"/>
        </w:rPr>
      </w:pPr>
    </w:p>
    <w:p w14:paraId="5156E016" w14:textId="77777777" w:rsidR="00692B47" w:rsidRPr="00692B47" w:rsidRDefault="00692B47" w:rsidP="00692B47">
      <w:pPr>
        <w:widowControl w:val="0"/>
        <w:numPr>
          <w:ilvl w:val="0"/>
          <w:numId w:val="46"/>
        </w:numPr>
        <w:autoSpaceDE w:val="0"/>
        <w:autoSpaceDN w:val="0"/>
        <w:spacing w:after="0" w:line="240" w:lineRule="auto"/>
        <w:ind w:right="103" w:firstLine="722"/>
        <w:jc w:val="both"/>
        <w:rPr>
          <w:rFonts w:eastAsia="Aptos" w:cs="Calibri"/>
          <w:sz w:val="22"/>
          <w:szCs w:val="22"/>
          <w14:ligatures w14:val="standardContextual"/>
        </w:rPr>
      </w:pPr>
      <w:r w:rsidRPr="00692B47">
        <w:rPr>
          <w:rFonts w:eastAsia="Aptos" w:cs="Calibri"/>
          <w:sz w:val="22"/>
          <w:szCs w:val="22"/>
          <w14:ligatures w14:val="standardContextual"/>
        </w:rPr>
        <w:t>does hereby, conditioned upon payment of the aforementioned amount, but otherwise unconditionally and without reservation waive, release, remise and relinquish, except for the Reserved Claims, any and all payment claims arising out of or related, directly or indirectly, to the Work, the Agreement or the Project which it ever had or may now have against the Owner, the Owner’s lender (if any), the Owner’s surety (if any), their officers, agents, attorneys, employees, successors and assigns (collectively, the “</w:t>
      </w:r>
      <w:r w:rsidRPr="00692B47">
        <w:rPr>
          <w:rFonts w:eastAsia="Aptos" w:cs="Calibri"/>
          <w:sz w:val="22"/>
          <w:szCs w:val="22"/>
          <w:u w:val="single"/>
          <w14:ligatures w14:val="standardContextual"/>
        </w:rPr>
        <w:t>Released Parties</w:t>
      </w:r>
      <w:r w:rsidRPr="00692B47">
        <w:rPr>
          <w:rFonts w:eastAsia="Aptos" w:cs="Calibri"/>
          <w:sz w:val="22"/>
          <w:szCs w:val="22"/>
          <w14:ligatures w14:val="standardContextual"/>
        </w:rPr>
        <w:t>”), or against any labor or material payment bond furnished to date in connection with the Project, and</w:t>
      </w:r>
    </w:p>
    <w:p w14:paraId="0CDF7A25" w14:textId="77777777" w:rsidR="00692B47" w:rsidRPr="00692B47" w:rsidRDefault="00692B47" w:rsidP="00692B47">
      <w:pPr>
        <w:spacing w:after="0" w:line="240" w:lineRule="auto"/>
        <w:jc w:val="both"/>
        <w:rPr>
          <w:rFonts w:eastAsia="Aptos" w:cs="Calibri"/>
          <w:sz w:val="22"/>
          <w:szCs w:val="22"/>
          <w14:ligatures w14:val="standardContextual"/>
        </w:rPr>
      </w:pPr>
    </w:p>
    <w:p w14:paraId="745DA239" w14:textId="77777777" w:rsidR="00692B47" w:rsidRPr="00692B47" w:rsidRDefault="00692B47" w:rsidP="00692B47">
      <w:pPr>
        <w:widowControl w:val="0"/>
        <w:numPr>
          <w:ilvl w:val="0"/>
          <w:numId w:val="46"/>
        </w:numPr>
        <w:autoSpaceDE w:val="0"/>
        <w:autoSpaceDN w:val="0"/>
        <w:spacing w:after="0" w:line="240" w:lineRule="auto"/>
        <w:ind w:left="118" w:right="104" w:firstLine="721"/>
        <w:jc w:val="both"/>
        <w:rPr>
          <w:rFonts w:eastAsia="Aptos" w:cs="Calibri"/>
          <w:sz w:val="22"/>
          <w:szCs w:val="22"/>
          <w14:ligatures w14:val="standardContextual"/>
        </w:rPr>
      </w:pPr>
      <w:r w:rsidRPr="00692B47">
        <w:rPr>
          <w:rFonts w:eastAsia="Aptos" w:cs="Calibri"/>
          <w:sz w:val="22"/>
          <w:szCs w:val="22"/>
          <w14:ligatures w14:val="standardContextual"/>
        </w:rPr>
        <w:t>on behalf of itself and anyone acting or claiming through or under it, hereby waives and releases, except for the Reserved Claims, any mechanic’s, materialman’s</w:t>
      </w:r>
      <w:r w:rsidRPr="00692B47">
        <w:rPr>
          <w:rFonts w:eastAsia="Aptos" w:cs="Calibri"/>
          <w:spacing w:val="-3"/>
          <w:sz w:val="22"/>
          <w:szCs w:val="22"/>
          <w14:ligatures w14:val="standardContextual"/>
        </w:rPr>
        <w:t xml:space="preserve"> </w:t>
      </w:r>
      <w:r w:rsidRPr="00692B47">
        <w:rPr>
          <w:rFonts w:eastAsia="Aptos" w:cs="Calibri"/>
          <w:sz w:val="22"/>
          <w:szCs w:val="22"/>
          <w14:ligatures w14:val="standardContextual"/>
        </w:rPr>
        <w:t>or similar liens or stop notices and all rights to file any such liens or notices in the future against the Project and on the monies or other consideration</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due or to become due from any of the Released Parties for the Work performed to date, and agrees to defend, indemnify and hold harmless the Released Parties from and against any and all costs and expenses (including</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reasonable attorneys’ fees and costs) resulting from any such claim or lien, and</w:t>
      </w:r>
    </w:p>
    <w:p w14:paraId="47255B2B" w14:textId="77777777" w:rsidR="00692B47" w:rsidRPr="00692B47" w:rsidRDefault="00692B47" w:rsidP="00692B47">
      <w:pPr>
        <w:tabs>
          <w:tab w:val="left" w:pos="1600"/>
          <w:tab w:val="left" w:pos="1601"/>
        </w:tabs>
        <w:spacing w:after="0" w:line="240" w:lineRule="auto"/>
        <w:ind w:left="839" w:right="104"/>
        <w:contextualSpacing/>
        <w:jc w:val="both"/>
        <w:rPr>
          <w:rFonts w:eastAsia="Aptos" w:cs="Calibri"/>
          <w:sz w:val="22"/>
          <w:szCs w:val="22"/>
          <w14:ligatures w14:val="standardContextual"/>
        </w:rPr>
      </w:pPr>
    </w:p>
    <w:p w14:paraId="7F276133" w14:textId="77777777" w:rsidR="00692B47" w:rsidRPr="00692B47" w:rsidRDefault="00692B47" w:rsidP="00692B47">
      <w:pPr>
        <w:widowControl w:val="0"/>
        <w:numPr>
          <w:ilvl w:val="0"/>
          <w:numId w:val="46"/>
        </w:numPr>
        <w:tabs>
          <w:tab w:val="left" w:pos="1600"/>
          <w:tab w:val="left" w:pos="1601"/>
        </w:tabs>
        <w:autoSpaceDE w:val="0"/>
        <w:autoSpaceDN w:val="0"/>
        <w:spacing w:after="0" w:line="240" w:lineRule="auto"/>
        <w:ind w:left="118" w:right="104" w:firstLine="721"/>
        <w:jc w:val="both"/>
        <w:rPr>
          <w:rFonts w:eastAsia="Aptos" w:cs="Calibri"/>
          <w:sz w:val="22"/>
          <w:szCs w:val="22"/>
          <w14:ligatures w14:val="standardContextual"/>
        </w:rPr>
      </w:pPr>
      <w:r w:rsidRPr="00692B47">
        <w:rPr>
          <w:rFonts w:eastAsia="Aptos" w:cs="Calibri"/>
          <w:sz w:val="22"/>
          <w:szCs w:val="22"/>
          <w14:ligatures w14:val="standardContextual"/>
        </w:rPr>
        <w:t>represents that: (i) there are no outstanding amounts owed to any lower-tier subcontractors, suppliers or materialmen for any labor, services, materials, fixtures, equipment, apparatus or machinery furnished or work furnished for the Project under any prior lien release which are not subject to this lien release; and (ii) upon receipt of the above amount, Contractor will fully pay for all said labor, services, materials, fixtures, equipment, apparatus or machinery furnished or work furnished by it, or by its lower-tier subcontractors, suppliers or materialmen on the Project to date, subject only to retainage withheld (if any)</w:t>
      </w:r>
      <w:bookmarkStart w:id="1482" w:name="_Hlk163033822"/>
      <w:r w:rsidRPr="00692B47">
        <w:rPr>
          <w:rFonts w:eastAsia="Aptos" w:cs="Calibri"/>
          <w:sz w:val="22"/>
          <w:szCs w:val="22"/>
          <w14:ligatures w14:val="standardContextual"/>
        </w:rPr>
        <w:t>, such payment to be made within thirty (30) days after receipt of the above amount, or such different time period as has been agreed to with such lower-tier subcontractors, suppliers or materialmen</w:t>
      </w:r>
      <w:bookmarkEnd w:id="1482"/>
      <w:r w:rsidRPr="00692B47">
        <w:rPr>
          <w:rFonts w:eastAsia="Aptos" w:cs="Calibri"/>
          <w:sz w:val="22"/>
          <w:szCs w:val="22"/>
          <w14:ligatures w14:val="standardContextual"/>
        </w:rPr>
        <w:t>.</w:t>
      </w:r>
    </w:p>
    <w:p w14:paraId="24C8E6E7" w14:textId="77777777" w:rsidR="00692B47" w:rsidRPr="00692B47" w:rsidRDefault="00692B47" w:rsidP="00692B47">
      <w:pPr>
        <w:tabs>
          <w:tab w:val="left" w:pos="1600"/>
          <w:tab w:val="left" w:pos="1601"/>
        </w:tabs>
        <w:spacing w:after="0" w:line="240" w:lineRule="auto"/>
        <w:ind w:right="104"/>
        <w:jc w:val="both"/>
        <w:rPr>
          <w:rFonts w:eastAsia="Aptos" w:cs="Calibri"/>
          <w:sz w:val="22"/>
          <w:szCs w:val="22"/>
          <w14:ligatures w14:val="standardContextual"/>
        </w:rPr>
      </w:pPr>
    </w:p>
    <w:p w14:paraId="4A4EEBAF" w14:textId="77777777" w:rsidR="00692B47" w:rsidRPr="00692B47" w:rsidRDefault="00692B47" w:rsidP="00692B47">
      <w:pPr>
        <w:spacing w:after="0" w:line="240" w:lineRule="auto"/>
        <w:jc w:val="both"/>
        <w:rPr>
          <w:rFonts w:eastAsia="Aptos" w:cs="Calibri"/>
          <w:sz w:val="22"/>
          <w:szCs w:val="22"/>
          <w14:ligatures w14:val="standardContextual"/>
        </w:rPr>
      </w:pPr>
      <w:r w:rsidRPr="00692B47">
        <w:rPr>
          <w:rFonts w:eastAsia="Aptos" w:cs="Calibri"/>
          <w:noProof/>
          <w:sz w:val="22"/>
          <w:szCs w:val="22"/>
          <w14:ligatures w14:val="standardContextual"/>
        </w:rPr>
        <mc:AlternateContent>
          <mc:Choice Requires="wps">
            <w:drawing>
              <wp:anchor distT="0" distB="0" distL="0" distR="0" simplePos="0" relativeHeight="251659264" behindDoc="1" locked="0" layoutInCell="1" allowOverlap="1" wp14:anchorId="60B7579C" wp14:editId="74A8E10C">
                <wp:simplePos x="0" y="0"/>
                <wp:positionH relativeFrom="page">
                  <wp:posOffset>1143000</wp:posOffset>
                </wp:positionH>
                <wp:positionV relativeFrom="paragraph">
                  <wp:posOffset>145415</wp:posOffset>
                </wp:positionV>
                <wp:extent cx="1970405" cy="1270"/>
                <wp:effectExtent l="0" t="0" r="0" b="0"/>
                <wp:wrapTopAndBottom/>
                <wp:docPr id="7341002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0405" cy="1270"/>
                        </a:xfrm>
                        <a:custGeom>
                          <a:avLst/>
                          <a:gdLst>
                            <a:gd name="T0" fmla="+- 0 1800 1800"/>
                            <a:gd name="T1" fmla="*/ T0 w 3103"/>
                            <a:gd name="T2" fmla="+- 0 4903 1800"/>
                            <a:gd name="T3" fmla="*/ T2 w 3103"/>
                          </a:gdLst>
                          <a:ahLst/>
                          <a:cxnLst>
                            <a:cxn ang="0">
                              <a:pos x="T1" y="0"/>
                            </a:cxn>
                            <a:cxn ang="0">
                              <a:pos x="T3" y="0"/>
                            </a:cxn>
                          </a:cxnLst>
                          <a:rect l="0" t="0" r="r" b="b"/>
                          <a:pathLst>
                            <a:path w="3103">
                              <a:moveTo>
                                <a:pt x="0" y="0"/>
                              </a:moveTo>
                              <a:lnTo>
                                <a:pt x="310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C745" id="docshape1" o:spid="_x0000_s1026" style="position:absolute;margin-left:90pt;margin-top:11.45pt;width:155.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" path="m,l3103,e" filled="f" strokeweight=".14042mm">
                <v:path arrowok="t" o:connecttype="custom" o:connectlocs="0,0;1970405,0" o:connectangles="0,0"/>
                <w10:wrap type="topAndBottom" anchorx="page"/>
              </v:shape>
            </w:pict>
          </mc:Fallback>
        </mc:AlternateContent>
      </w:r>
      <w:r w:rsidRPr="00692B47">
        <w:rPr>
          <w:rFonts w:eastAsia="Aptos" w:cs="Calibri"/>
          <w:noProof/>
          <w:sz w:val="22"/>
          <w:szCs w:val="22"/>
          <w14:ligatures w14:val="standardContextual"/>
        </w:rPr>
        <mc:AlternateContent>
          <mc:Choice Requires="wps">
            <w:drawing>
              <wp:anchor distT="0" distB="0" distL="0" distR="0" simplePos="0" relativeHeight="251660288" behindDoc="1" locked="0" layoutInCell="1" allowOverlap="1" wp14:anchorId="0DCE8059" wp14:editId="461E9AE4">
                <wp:simplePos x="0" y="0"/>
                <wp:positionH relativeFrom="page">
                  <wp:posOffset>3954780</wp:posOffset>
                </wp:positionH>
                <wp:positionV relativeFrom="paragraph">
                  <wp:posOffset>145415</wp:posOffset>
                </wp:positionV>
                <wp:extent cx="1970405" cy="1270"/>
                <wp:effectExtent l="0" t="0" r="0" b="0"/>
                <wp:wrapTopAndBottom/>
                <wp:docPr id="141453339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0405" cy="1270"/>
                        </a:xfrm>
                        <a:custGeom>
                          <a:avLst/>
                          <a:gdLst>
                            <a:gd name="T0" fmla="+- 0 6228 6228"/>
                            <a:gd name="T1" fmla="*/ T0 w 3103"/>
                            <a:gd name="T2" fmla="+- 0 9331 6228"/>
                            <a:gd name="T3" fmla="*/ T2 w 3103"/>
                          </a:gdLst>
                          <a:ahLst/>
                          <a:cxnLst>
                            <a:cxn ang="0">
                              <a:pos x="T1" y="0"/>
                            </a:cxn>
                            <a:cxn ang="0">
                              <a:pos x="T3" y="0"/>
                            </a:cxn>
                          </a:cxnLst>
                          <a:rect l="0" t="0" r="r" b="b"/>
                          <a:pathLst>
                            <a:path w="3103">
                              <a:moveTo>
                                <a:pt x="0" y="0"/>
                              </a:moveTo>
                              <a:lnTo>
                                <a:pt x="310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2480" id="docshape2" o:spid="_x0000_s1026" style="position:absolute;margin-left:311.4pt;margin-top:11.45pt;width:15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" path="m,l3103,e" filled="f" strokeweight=".14042mm">
                <v:path arrowok="t" o:connecttype="custom" o:connectlocs="0,0;1970405,0" o:connectangles="0,0"/>
                <w10:wrap type="topAndBottom" anchorx="page"/>
              </v:shape>
            </w:pict>
          </mc:Fallback>
        </mc:AlternateContent>
      </w:r>
    </w:p>
    <w:p w14:paraId="50B46227" w14:textId="77777777" w:rsidR="00692B47" w:rsidRPr="00692B47" w:rsidRDefault="00692B47" w:rsidP="00692B47">
      <w:pPr>
        <w:tabs>
          <w:tab w:val="left" w:pos="4547"/>
        </w:tabs>
        <w:spacing w:after="0" w:line="240" w:lineRule="auto"/>
        <w:ind w:left="120"/>
        <w:jc w:val="both"/>
        <w:rPr>
          <w:rFonts w:eastAsia="Aptos" w:cs="Calibri"/>
          <w:sz w:val="22"/>
          <w:szCs w:val="22"/>
          <w14:ligatures w14:val="standardContextual"/>
        </w:rPr>
      </w:pPr>
      <w:r w:rsidRPr="00692B47">
        <w:rPr>
          <w:rFonts w:eastAsia="Aptos" w:cs="Calibri"/>
          <w:spacing w:val="-2"/>
          <w:sz w:val="22"/>
          <w:szCs w:val="22"/>
          <w14:ligatures w14:val="standardContextual"/>
        </w:rPr>
        <w:t>(Date)</w:t>
      </w:r>
      <w:r w:rsidRPr="00692B47">
        <w:rPr>
          <w:rFonts w:eastAsia="Aptos" w:cs="Calibri"/>
          <w:sz w:val="22"/>
          <w:szCs w:val="22"/>
          <w14:ligatures w14:val="standardContextual"/>
        </w:rPr>
        <w:tab/>
      </w:r>
      <w:r w:rsidRPr="00692B47">
        <w:rPr>
          <w:rFonts w:eastAsia="Aptos" w:cs="Calibri"/>
          <w:spacing w:val="-2"/>
          <w:sz w:val="22"/>
          <w:szCs w:val="22"/>
          <w14:ligatures w14:val="standardContextual"/>
        </w:rPr>
        <w:t>(Signature)</w:t>
      </w:r>
      <w:r w:rsidRPr="00692B47">
        <w:rPr>
          <w:rFonts w:eastAsia="Aptos" w:cs="Calibri"/>
          <w:spacing w:val="-2"/>
          <w:sz w:val="22"/>
          <w:szCs w:val="22"/>
          <w:u w:val="single"/>
          <w14:ligatures w14:val="standardContextual"/>
        </w:rPr>
        <w:br w:type="page"/>
      </w:r>
    </w:p>
    <w:p w14:paraId="33265A3F" w14:textId="77777777" w:rsidR="00692B47" w:rsidRPr="00692B47" w:rsidRDefault="00692B47" w:rsidP="00692B47">
      <w:pPr>
        <w:spacing w:after="0" w:line="240" w:lineRule="auto"/>
        <w:ind w:left="1729" w:right="1837"/>
        <w:jc w:val="center"/>
        <w:rPr>
          <w:rFonts w:eastAsia="Aptos" w:cs="Calibri"/>
          <w:spacing w:val="-2"/>
          <w:sz w:val="22"/>
          <w:szCs w:val="22"/>
          <w:u w:val="single"/>
          <w14:ligatures w14:val="standardContextual"/>
        </w:rPr>
      </w:pPr>
      <w:r w:rsidRPr="00692B47">
        <w:rPr>
          <w:rFonts w:eastAsia="Aptos" w:cs="Calibri"/>
          <w:spacing w:val="-2"/>
          <w:sz w:val="22"/>
          <w:szCs w:val="22"/>
          <w:u w:val="single"/>
          <w14:ligatures w14:val="standardContextual"/>
        </w:rPr>
        <w:lastRenderedPageBreak/>
        <w:t>Attachment 1</w:t>
      </w:r>
    </w:p>
    <w:p w14:paraId="6160E1D3" w14:textId="77777777" w:rsidR="00692B47" w:rsidRPr="00692B47" w:rsidRDefault="00692B47" w:rsidP="00692B47">
      <w:pPr>
        <w:spacing w:after="0" w:line="240" w:lineRule="auto"/>
        <w:ind w:left="1729" w:right="1837"/>
        <w:jc w:val="center"/>
        <w:rPr>
          <w:rFonts w:eastAsia="Aptos" w:cs="Calibri"/>
          <w:spacing w:val="-2"/>
          <w:sz w:val="22"/>
          <w:szCs w:val="22"/>
          <w14:ligatures w14:val="standardContextual"/>
        </w:rPr>
      </w:pPr>
      <w:r w:rsidRPr="00692B47">
        <w:rPr>
          <w:rFonts w:eastAsia="Aptos" w:cs="Calibri"/>
          <w:spacing w:val="-2"/>
          <w:sz w:val="22"/>
          <w:szCs w:val="22"/>
          <w14:ligatures w14:val="standardContextual"/>
        </w:rPr>
        <w:t>Reserved Claims</w:t>
      </w:r>
    </w:p>
    <w:p w14:paraId="5CC44BAB" w14:textId="77777777" w:rsidR="00692B47" w:rsidRPr="00692B47" w:rsidRDefault="00692B47" w:rsidP="00692B47">
      <w:pPr>
        <w:spacing w:after="0" w:line="240" w:lineRule="auto"/>
        <w:ind w:left="1729" w:right="1837"/>
        <w:jc w:val="center"/>
        <w:rPr>
          <w:rFonts w:eastAsia="Aptos" w:cs="Calibri"/>
          <w:spacing w:val="-2"/>
          <w:sz w:val="22"/>
          <w:szCs w:val="22"/>
          <w14:ligatures w14:val="standardContextual"/>
        </w:rPr>
      </w:pPr>
    </w:p>
    <w:p w14:paraId="7197CE2A" w14:textId="77777777" w:rsidR="00692B47" w:rsidRPr="00692B47" w:rsidRDefault="00692B47" w:rsidP="00692B47">
      <w:pPr>
        <w:spacing w:after="0" w:line="240" w:lineRule="auto"/>
        <w:ind w:left="1729" w:right="1837"/>
        <w:jc w:val="center"/>
        <w:rPr>
          <w:rFonts w:eastAsia="Aptos" w:cs="Calibri"/>
          <w:sz w:val="22"/>
          <w:szCs w:val="22"/>
          <w14:ligatures w14:val="standardContextual"/>
        </w:rPr>
      </w:pPr>
      <w:r w:rsidRPr="00692B47">
        <w:rPr>
          <w:rFonts w:eastAsia="Aptos" w:cs="Calibri"/>
          <w:spacing w:val="-2"/>
          <w:sz w:val="22"/>
          <w:szCs w:val="22"/>
          <w14:ligatures w14:val="standardContextual"/>
        </w:rPr>
        <w:t>[Insert]</w:t>
      </w:r>
    </w:p>
    <w:p w14:paraId="67CD0270" w14:textId="77777777" w:rsidR="00692B47" w:rsidRPr="00692B47" w:rsidRDefault="00692B47" w:rsidP="00692B47">
      <w:pPr>
        <w:spacing w:after="0" w:line="240" w:lineRule="auto"/>
        <w:rPr>
          <w:rFonts w:eastAsia="Aptos" w:cs="Times New Roman"/>
          <w:b/>
          <w:bCs/>
          <w:sz w:val="22"/>
          <w:szCs w:val="22"/>
          <w14:ligatures w14:val="standardContextual"/>
        </w:rPr>
      </w:pPr>
      <w:r w:rsidRPr="00692B47">
        <w:rPr>
          <w:rFonts w:eastAsia="Aptos" w:cs="Times New Roman"/>
          <w:b/>
          <w:bCs/>
          <w:sz w:val="22"/>
          <w:szCs w:val="22"/>
          <w14:ligatures w14:val="standardContextual"/>
        </w:rPr>
        <w:br w:type="page"/>
      </w:r>
    </w:p>
    <w:p w14:paraId="3EE37328" w14:textId="77777777" w:rsidR="00692B47" w:rsidRPr="00692B47" w:rsidRDefault="00692B47" w:rsidP="00692B47">
      <w:pPr>
        <w:spacing w:after="0" w:line="240" w:lineRule="auto"/>
        <w:jc w:val="center"/>
        <w:rPr>
          <w:rFonts w:eastAsia="Aptos" w:cs="Calibri"/>
          <w:b/>
          <w:sz w:val="22"/>
          <w:szCs w:val="22"/>
          <w14:ligatures w14:val="standardContextual"/>
        </w:rPr>
      </w:pPr>
      <w:r w:rsidRPr="00692B47">
        <w:rPr>
          <w:rFonts w:eastAsia="Aptos" w:cs="Calibri"/>
          <w:b/>
          <w:spacing w:val="-2"/>
          <w:sz w:val="22"/>
          <w:szCs w:val="22"/>
          <w14:ligatures w14:val="standardContextual"/>
        </w:rPr>
        <w:lastRenderedPageBreak/>
        <w:t>EXHIBIT</w:t>
      </w:r>
      <w:r w:rsidRPr="00692B47">
        <w:rPr>
          <w:rFonts w:eastAsia="Aptos" w:cs="Calibri"/>
          <w:b/>
          <w:spacing w:val="-1"/>
          <w:sz w:val="22"/>
          <w:szCs w:val="22"/>
          <w14:ligatures w14:val="standardContextual"/>
        </w:rPr>
        <w:t xml:space="preserve"> N-2</w:t>
      </w:r>
    </w:p>
    <w:p w14:paraId="36C591A9" w14:textId="77777777" w:rsidR="00692B47" w:rsidRPr="00692B47" w:rsidRDefault="00692B47" w:rsidP="00692B47">
      <w:pPr>
        <w:spacing w:after="0" w:line="240" w:lineRule="auto"/>
        <w:ind w:left="1817" w:right="1837"/>
        <w:jc w:val="center"/>
        <w:rPr>
          <w:rFonts w:eastAsia="Aptos" w:cs="Calibri"/>
          <w:b/>
          <w:sz w:val="22"/>
          <w:szCs w:val="22"/>
          <w14:ligatures w14:val="standardContextual"/>
        </w:rPr>
      </w:pPr>
      <w:r w:rsidRPr="00692B47">
        <w:rPr>
          <w:rFonts w:eastAsia="Aptos" w:cs="Calibri"/>
          <w:b/>
          <w:sz w:val="22"/>
          <w:szCs w:val="22"/>
          <w14:ligatures w14:val="standardContextual"/>
        </w:rPr>
        <w:t>FORM OF UNCONDITIONAL LIEN RELEASE UPON FINAL PAYMENT</w:t>
      </w:r>
    </w:p>
    <w:p w14:paraId="5471C8D9" w14:textId="77777777" w:rsidR="00692B47" w:rsidRPr="00692B47" w:rsidRDefault="00692B47" w:rsidP="00692B47">
      <w:pPr>
        <w:spacing w:after="0" w:line="240" w:lineRule="auto"/>
        <w:jc w:val="both"/>
        <w:rPr>
          <w:rFonts w:eastAsia="Aptos" w:cs="Calibri"/>
          <w:b/>
          <w:sz w:val="22"/>
          <w:szCs w:val="22"/>
          <w14:ligatures w14:val="standardContextual"/>
        </w:rPr>
      </w:pPr>
    </w:p>
    <w:p w14:paraId="2C331F79" w14:textId="77777777" w:rsidR="00692B47" w:rsidRPr="00692B47" w:rsidRDefault="00692B47" w:rsidP="00692B47">
      <w:pPr>
        <w:spacing w:after="0" w:line="240" w:lineRule="auto"/>
        <w:ind w:left="120"/>
        <w:jc w:val="both"/>
        <w:rPr>
          <w:rFonts w:eastAsia="Aptos" w:cs="Calibri"/>
          <w:sz w:val="22"/>
          <w:szCs w:val="22"/>
          <w14:ligatures w14:val="standardContextual"/>
        </w:rPr>
      </w:pPr>
      <w:r w:rsidRPr="00692B47">
        <w:rPr>
          <w:rFonts w:eastAsia="Aptos" w:cs="Calibri"/>
          <w:sz w:val="22"/>
          <w:szCs w:val="22"/>
          <w14:ligatures w14:val="standardContextual"/>
        </w:rPr>
        <w:t>KNOW</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ALL</w:t>
      </w:r>
      <w:r w:rsidRPr="00692B47">
        <w:rPr>
          <w:rFonts w:eastAsia="Aptos" w:cs="Calibri"/>
          <w:spacing w:val="-10"/>
          <w:sz w:val="22"/>
          <w:szCs w:val="22"/>
          <w14:ligatures w14:val="standardContextual"/>
        </w:rPr>
        <w:t xml:space="preserve"> </w:t>
      </w:r>
      <w:r w:rsidRPr="00692B47">
        <w:rPr>
          <w:rFonts w:eastAsia="Aptos" w:cs="Calibri"/>
          <w:sz w:val="22"/>
          <w:szCs w:val="22"/>
          <w14:ligatures w14:val="standardContextual"/>
        </w:rPr>
        <w:t>MEN</w:t>
      </w:r>
      <w:r w:rsidRPr="00692B47">
        <w:rPr>
          <w:rFonts w:eastAsia="Aptos" w:cs="Calibri"/>
          <w:spacing w:val="-5"/>
          <w:sz w:val="22"/>
          <w:szCs w:val="22"/>
          <w14:ligatures w14:val="standardContextual"/>
        </w:rPr>
        <w:t xml:space="preserve"> </w:t>
      </w:r>
      <w:r w:rsidRPr="00692B47">
        <w:rPr>
          <w:rFonts w:eastAsia="Aptos" w:cs="Calibri"/>
          <w:sz w:val="22"/>
          <w:szCs w:val="22"/>
          <w14:ligatures w14:val="standardContextual"/>
        </w:rPr>
        <w:t>BY</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THESE</w:t>
      </w:r>
      <w:r w:rsidRPr="00692B47">
        <w:rPr>
          <w:rFonts w:eastAsia="Aptos" w:cs="Calibri"/>
          <w:spacing w:val="-7"/>
          <w:sz w:val="22"/>
          <w:szCs w:val="22"/>
          <w14:ligatures w14:val="standardContextual"/>
        </w:rPr>
        <w:t xml:space="preserve"> </w:t>
      </w:r>
      <w:r w:rsidRPr="00692B47">
        <w:rPr>
          <w:rFonts w:eastAsia="Aptos" w:cs="Calibri"/>
          <w:spacing w:val="-2"/>
          <w:sz w:val="22"/>
          <w:szCs w:val="22"/>
          <w14:ligatures w14:val="standardContextual"/>
        </w:rPr>
        <w:t>PRESENTS:</w:t>
      </w:r>
    </w:p>
    <w:p w14:paraId="404B3B5A" w14:textId="77777777" w:rsidR="00692B47" w:rsidRPr="00692B47" w:rsidRDefault="00692B47" w:rsidP="00692B47">
      <w:pPr>
        <w:spacing w:after="0" w:line="240" w:lineRule="auto"/>
        <w:jc w:val="both"/>
        <w:rPr>
          <w:rFonts w:eastAsia="Aptos" w:cs="Calibri"/>
          <w:sz w:val="22"/>
          <w:szCs w:val="22"/>
          <w14:ligatures w14:val="standardContextual"/>
        </w:rPr>
      </w:pPr>
    </w:p>
    <w:p w14:paraId="2130AFBB" w14:textId="77777777" w:rsidR="00692B47" w:rsidRPr="00692B47" w:rsidRDefault="00692B47" w:rsidP="00692B47">
      <w:pPr>
        <w:spacing w:after="0" w:line="240" w:lineRule="auto"/>
        <w:ind w:firstLine="720"/>
        <w:jc w:val="both"/>
        <w:rPr>
          <w:rFonts w:eastAsia="Aptos" w:cs="Calibri"/>
          <w:spacing w:val="-10"/>
          <w:sz w:val="22"/>
          <w:szCs w:val="22"/>
          <w14:ligatures w14:val="standardContextual"/>
        </w:rPr>
      </w:pPr>
      <w:r w:rsidRPr="00692B47">
        <w:rPr>
          <w:rFonts w:eastAsia="Aptos" w:cs="Calibri"/>
          <w:sz w:val="22"/>
          <w:szCs w:val="22"/>
          <w14:ligatures w14:val="standardContextual"/>
        </w:rPr>
        <w:t xml:space="preserve">WHEREAS, the undersigned </w:t>
      </w:r>
      <w:r w:rsidRPr="00692B47">
        <w:rPr>
          <w:rFonts w:eastAsia="Times New Roman" w:cs="Times New Roman"/>
          <w:color w:val="000000"/>
          <w:szCs w:val="20"/>
        </w:rPr>
        <w:t>[●]</w:t>
      </w:r>
      <w:r w:rsidRPr="00692B47">
        <w:rPr>
          <w:rFonts w:eastAsia="Aptos" w:cs="Calibri"/>
          <w:sz w:val="22"/>
          <w:szCs w:val="22"/>
          <w14:ligatures w14:val="standardContextual"/>
        </w:rPr>
        <w:t xml:space="preserve"> (“</w:t>
      </w:r>
      <w:r w:rsidRPr="00692B47">
        <w:rPr>
          <w:rFonts w:eastAsia="Aptos" w:cs="Calibri"/>
          <w:sz w:val="22"/>
          <w:szCs w:val="22"/>
          <w:u w:val="single"/>
          <w14:ligatures w14:val="standardContextual"/>
        </w:rPr>
        <w:t>Contractor</w:t>
      </w:r>
      <w:r w:rsidRPr="00692B47">
        <w:rPr>
          <w:rFonts w:eastAsia="Aptos" w:cs="Calibri"/>
          <w:sz w:val="22"/>
          <w:szCs w:val="22"/>
          <w14:ligatures w14:val="standardContextual"/>
        </w:rPr>
        <w:t>”), pursuant to that certain Equipment, Procurement and Construction Agreement dated [●], 2026 (the “Agreement”) with JEA (“</w:t>
      </w:r>
      <w:r w:rsidRPr="00692B47">
        <w:rPr>
          <w:rFonts w:eastAsia="Aptos" w:cs="Calibri"/>
          <w:sz w:val="22"/>
          <w:szCs w:val="22"/>
          <w:u w:val="single"/>
          <w14:ligatures w14:val="standardContextual"/>
        </w:rPr>
        <w:t>Owner</w:t>
      </w:r>
      <w:r w:rsidRPr="00692B47">
        <w:rPr>
          <w:rFonts w:eastAsia="Aptos" w:cs="Calibri"/>
          <w:sz w:val="22"/>
          <w:szCs w:val="22"/>
          <w14:ligatures w14:val="standardContextual"/>
        </w:rPr>
        <w:t>”),</w:t>
      </w:r>
      <w:r w:rsidRPr="00692B47">
        <w:rPr>
          <w:rFonts w:eastAsia="Aptos" w:cs="Calibri"/>
          <w:spacing w:val="33"/>
          <w:sz w:val="22"/>
          <w:szCs w:val="22"/>
          <w14:ligatures w14:val="standardContextual"/>
        </w:rPr>
        <w:t xml:space="preserve"> </w:t>
      </w:r>
      <w:r w:rsidRPr="00692B47">
        <w:rPr>
          <w:rFonts w:eastAsia="Aptos" w:cs="Calibri"/>
          <w:sz w:val="22"/>
          <w:szCs w:val="22"/>
          <w14:ligatures w14:val="standardContextual"/>
        </w:rPr>
        <w:t>did</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furnish</w:t>
      </w:r>
      <w:r w:rsidRPr="00692B47">
        <w:rPr>
          <w:rFonts w:eastAsia="Aptos" w:cs="Calibri"/>
          <w:spacing w:val="36"/>
          <w:sz w:val="22"/>
          <w:szCs w:val="22"/>
          <w14:ligatures w14:val="standardContextual"/>
        </w:rPr>
        <w:t xml:space="preserve"> </w:t>
      </w:r>
      <w:r w:rsidRPr="00692B47">
        <w:rPr>
          <w:rFonts w:eastAsia="Aptos" w:cs="Calibri"/>
          <w:sz w:val="22"/>
          <w:szCs w:val="22"/>
          <w14:ligatures w14:val="standardContextual"/>
        </w:rPr>
        <w:t>labor,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equipment and/or materials utilized in connection with improvements</w:t>
      </w:r>
      <w:r w:rsidRPr="00692B47">
        <w:rPr>
          <w:rFonts w:eastAsia="Aptos" w:cs="Calibri"/>
          <w:spacing w:val="-3"/>
          <w:sz w:val="22"/>
          <w:szCs w:val="22"/>
          <w14:ligatures w14:val="standardContextual"/>
        </w:rPr>
        <w:t xml:space="preserve"> </w:t>
      </w:r>
      <w:r w:rsidRPr="00692B47">
        <w:rPr>
          <w:rFonts w:eastAsia="Aptos" w:cs="Calibri"/>
          <w:sz w:val="22"/>
          <w:szCs w:val="22"/>
          <w14:ligatures w14:val="standardContextual"/>
        </w:rPr>
        <w:t>to real property</w:t>
      </w:r>
      <w:r w:rsidRPr="00692B47">
        <w:rPr>
          <w:rFonts w:eastAsia="Aptos" w:cs="Calibri"/>
          <w:spacing w:val="-4"/>
          <w:sz w:val="22"/>
          <w:szCs w:val="22"/>
          <w14:ligatures w14:val="standardContextual"/>
        </w:rPr>
        <w:t xml:space="preserve"> </w:t>
      </w:r>
      <w:r w:rsidRPr="00692B47">
        <w:rPr>
          <w:rFonts w:eastAsia="Aptos" w:cs="Calibri"/>
          <w:sz w:val="22"/>
          <w:szCs w:val="22"/>
          <w14:ligatures w14:val="standardContextual"/>
        </w:rPr>
        <w:t>owned by Owner, which</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property</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and/or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improvements</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are</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described</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or</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more</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commonly</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known</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as</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 xml:space="preserve">the St. Johns River Power Park </w:t>
      </w:r>
      <w:r w:rsidRPr="00692B47">
        <w:rPr>
          <w:rFonts w:eastAsia="Aptos" w:cs="Calibri"/>
          <w:spacing w:val="-1"/>
          <w:sz w:val="22"/>
          <w:szCs w:val="22"/>
          <w14:ligatures w14:val="standardContextual"/>
        </w:rPr>
        <w:t xml:space="preserve">project </w:t>
      </w:r>
      <w:r w:rsidRPr="00692B47">
        <w:rPr>
          <w:rFonts w:eastAsia="Aptos" w:cs="Calibri"/>
          <w:sz w:val="22"/>
          <w:szCs w:val="22"/>
          <w14:ligatures w14:val="standardContextual"/>
        </w:rPr>
        <w:t>(the “</w:t>
      </w:r>
      <w:r w:rsidRPr="00692B47">
        <w:rPr>
          <w:rFonts w:eastAsia="Aptos" w:cs="Calibri"/>
          <w:sz w:val="22"/>
          <w:szCs w:val="22"/>
          <w:u w:val="single"/>
          <w14:ligatures w14:val="standardContextual"/>
        </w:rPr>
        <w:t>Project</w:t>
      </w:r>
      <w:r w:rsidRPr="00692B47">
        <w:rPr>
          <w:rFonts w:eastAsia="Aptos" w:cs="Calibri"/>
          <w:sz w:val="22"/>
          <w:szCs w:val="22"/>
          <w14:ligatures w14:val="standardContextual"/>
        </w:rPr>
        <w:t>”), located in Jacksonville, Duval County, Florida</w:t>
      </w:r>
    </w:p>
    <w:p w14:paraId="63D27013" w14:textId="77777777" w:rsidR="00692B47" w:rsidRPr="00692B47" w:rsidRDefault="00692B47" w:rsidP="00692B47">
      <w:pPr>
        <w:spacing w:after="0" w:line="240" w:lineRule="auto"/>
        <w:ind w:firstLine="720"/>
        <w:jc w:val="both"/>
        <w:rPr>
          <w:rFonts w:eastAsia="Aptos" w:cs="Calibri"/>
          <w:sz w:val="22"/>
          <w:szCs w:val="22"/>
          <w14:ligatures w14:val="standardContextual"/>
        </w:rPr>
      </w:pPr>
    </w:p>
    <w:p w14:paraId="1B226C43" w14:textId="77777777" w:rsidR="00692B47" w:rsidRPr="00692B47" w:rsidRDefault="00692B47" w:rsidP="00692B47">
      <w:pPr>
        <w:tabs>
          <w:tab w:val="left" w:pos="4209"/>
          <w:tab w:val="left" w:pos="6132"/>
          <w:tab w:val="left" w:pos="6195"/>
          <w:tab w:val="left" w:pos="8328"/>
        </w:tabs>
        <w:spacing w:after="0" w:line="240" w:lineRule="auto"/>
        <w:ind w:left="118" w:right="158" w:firstLine="721"/>
        <w:jc w:val="both"/>
        <w:rPr>
          <w:rFonts w:eastAsia="Aptos" w:cs="Calibri"/>
          <w:sz w:val="22"/>
          <w:szCs w:val="22"/>
          <w14:ligatures w14:val="standardContextual"/>
        </w:rPr>
      </w:pPr>
      <w:r w:rsidRPr="00692B47">
        <w:rPr>
          <w:rFonts w:eastAsia="Aptos" w:cs="Calibri"/>
          <w:sz w:val="22"/>
          <w:szCs w:val="22"/>
          <w14:ligatures w14:val="standardContextual"/>
        </w:rPr>
        <w:t>NOW THEREFORE, this __ day of__________, for and in consideration</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of all sums paid heretofore under the Contract,</w:t>
      </w:r>
      <w:r w:rsidRPr="00692B47">
        <w:rPr>
          <w:rFonts w:eastAsia="Aptos" w:cs="Calibri"/>
          <w:spacing w:val="-13"/>
          <w:sz w:val="22"/>
          <w:szCs w:val="22"/>
          <w14:ligatures w14:val="standardContextual"/>
        </w:rPr>
        <w:t xml:space="preserve"> </w:t>
      </w:r>
      <w:r w:rsidRPr="00692B47">
        <w:rPr>
          <w:rFonts w:eastAsia="Aptos" w:cs="Calibri"/>
          <w:sz w:val="22"/>
          <w:szCs w:val="22"/>
          <w14:ligatures w14:val="standardContextual"/>
        </w:rPr>
        <w:t>the legal sufficiency of which is hereby acknowledged, the</w:t>
      </w:r>
      <w:r w:rsidRPr="00692B47">
        <w:rPr>
          <w:rFonts w:eastAsia="Aptos" w:cs="Calibri"/>
          <w:spacing w:val="17"/>
          <w:sz w:val="22"/>
          <w:szCs w:val="22"/>
          <w14:ligatures w14:val="standardContextual"/>
        </w:rPr>
        <w:t xml:space="preserve"> </w:t>
      </w:r>
      <w:r w:rsidRPr="00692B47">
        <w:rPr>
          <w:rFonts w:eastAsia="Aptos" w:cs="Calibri"/>
          <w:sz w:val="22"/>
          <w:szCs w:val="22"/>
          <w14:ligatures w14:val="standardContextual"/>
        </w:rPr>
        <w:t>undersigned, on behalf of itself and anyone acting or claiming through or under it, and intending</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to be legally</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bound:</w:t>
      </w:r>
    </w:p>
    <w:p w14:paraId="129FF446" w14:textId="77777777" w:rsidR="00692B47" w:rsidRPr="00692B47" w:rsidRDefault="00692B47" w:rsidP="00692B47">
      <w:pPr>
        <w:tabs>
          <w:tab w:val="left" w:pos="1440"/>
        </w:tabs>
        <w:spacing w:after="0" w:line="240" w:lineRule="auto"/>
        <w:ind w:left="839" w:right="107"/>
        <w:contextualSpacing/>
        <w:jc w:val="both"/>
        <w:rPr>
          <w:rFonts w:eastAsia="Aptos" w:cs="Calibri"/>
          <w:sz w:val="22"/>
          <w:szCs w:val="22"/>
          <w14:ligatures w14:val="standardContextual"/>
        </w:rPr>
      </w:pPr>
    </w:p>
    <w:p w14:paraId="1D6AE22C" w14:textId="77777777" w:rsidR="00692B47" w:rsidRPr="00692B47" w:rsidRDefault="00692B47" w:rsidP="00692B47">
      <w:pPr>
        <w:widowControl w:val="0"/>
        <w:numPr>
          <w:ilvl w:val="0"/>
          <w:numId w:val="47"/>
        </w:numPr>
        <w:tabs>
          <w:tab w:val="left" w:pos="1440"/>
        </w:tabs>
        <w:autoSpaceDE w:val="0"/>
        <w:autoSpaceDN w:val="0"/>
        <w:spacing w:after="0" w:line="240" w:lineRule="auto"/>
        <w:ind w:left="115" w:right="101"/>
        <w:jc w:val="both"/>
        <w:rPr>
          <w:rFonts w:eastAsia="Aptos" w:cs="Calibri"/>
          <w:sz w:val="22"/>
          <w:szCs w:val="22"/>
          <w14:ligatures w14:val="standardContextual"/>
        </w:rPr>
      </w:pPr>
      <w:r w:rsidRPr="00692B47">
        <w:rPr>
          <w:rFonts w:eastAsia="Aptos" w:cs="Calibri"/>
          <w:sz w:val="22"/>
          <w:szCs w:val="22"/>
          <w14:ligatures w14:val="standardContextual"/>
        </w:rPr>
        <w:t>acknowledges that, except for the claims expressly set</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 xml:space="preserve">forth in </w:t>
      </w:r>
      <w:r w:rsidRPr="00692B47">
        <w:rPr>
          <w:rFonts w:eastAsia="Aptos" w:cs="Calibri"/>
          <w:sz w:val="22"/>
          <w:szCs w:val="22"/>
          <w:u w:val="single"/>
          <w14:ligatures w14:val="standardContextual"/>
        </w:rPr>
        <w:t>Attachment 1</w:t>
      </w:r>
      <w:r w:rsidRPr="00692B47">
        <w:rPr>
          <w:rFonts w:eastAsia="Aptos" w:cs="Calibri"/>
          <w:spacing w:val="40"/>
          <w:sz w:val="22"/>
          <w:szCs w:val="22"/>
          <w14:ligatures w14:val="standardContextual"/>
        </w:rPr>
        <w:t xml:space="preserve"> </w:t>
      </w:r>
      <w:r w:rsidRPr="00692B47">
        <w:rPr>
          <w:rFonts w:eastAsia="Aptos" w:cs="Calibri"/>
          <w:sz w:val="22"/>
          <w:szCs w:val="22"/>
          <w14:ligatures w14:val="standardContextual"/>
        </w:rPr>
        <w:t>(the “</w:t>
      </w:r>
      <w:r w:rsidRPr="00692B47">
        <w:rPr>
          <w:rFonts w:eastAsia="Aptos" w:cs="Calibri"/>
          <w:sz w:val="22"/>
          <w:szCs w:val="22"/>
          <w:u w:val="single"/>
          <w14:ligatures w14:val="standardContextual"/>
        </w:rPr>
        <w:t>Reserved Claims</w:t>
      </w:r>
      <w:r w:rsidRPr="00692B47">
        <w:rPr>
          <w:rFonts w:eastAsia="Aptos" w:cs="Calibri"/>
          <w:sz w:val="22"/>
          <w:szCs w:val="22"/>
          <w14:ligatures w14:val="standardContextual"/>
        </w:rPr>
        <w:t>”), it</w:t>
      </w:r>
      <w:r w:rsidRPr="00692B47">
        <w:rPr>
          <w:rFonts w:eastAsia="Aptos" w:cs="Calibri"/>
          <w:spacing w:val="20"/>
          <w:sz w:val="22"/>
          <w:szCs w:val="22"/>
          <w14:ligatures w14:val="standardContextual"/>
        </w:rPr>
        <w:t xml:space="preserve"> </w:t>
      </w:r>
      <w:r w:rsidRPr="00692B47">
        <w:rPr>
          <w:rFonts w:eastAsia="Aptos" w:cs="Calibri"/>
          <w:sz w:val="22"/>
          <w:szCs w:val="22"/>
          <w14:ligatures w14:val="standardContextual"/>
        </w:rPr>
        <w:t>has been</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paid</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in</w:t>
      </w:r>
      <w:r w:rsidRPr="00692B47">
        <w:rPr>
          <w:rFonts w:eastAsia="Aptos" w:cs="Calibri"/>
          <w:spacing w:val="19"/>
          <w:sz w:val="22"/>
          <w:szCs w:val="22"/>
          <w14:ligatures w14:val="standardContextual"/>
        </w:rPr>
        <w:t xml:space="preserve"> </w:t>
      </w:r>
      <w:r w:rsidRPr="00692B47">
        <w:rPr>
          <w:rFonts w:eastAsia="Aptos" w:cs="Calibri"/>
          <w:sz w:val="22"/>
          <w:szCs w:val="22"/>
          <w14:ligatures w14:val="standardContextual"/>
        </w:rPr>
        <w:t>full for all labor, services, materials, fixtures, equipment, apparatus or machinery furnished or work performed for the Project (collectively the “</w:t>
      </w:r>
      <w:r w:rsidRPr="00692B47">
        <w:rPr>
          <w:rFonts w:eastAsia="Aptos" w:cs="Calibri"/>
          <w:sz w:val="22"/>
          <w:szCs w:val="22"/>
          <w:u w:val="single"/>
          <w14:ligatures w14:val="standardContextual"/>
        </w:rPr>
        <w:t>Work</w:t>
      </w:r>
      <w:r w:rsidRPr="00692B47">
        <w:rPr>
          <w:rFonts w:eastAsia="Aptos" w:cs="Calibri"/>
          <w:sz w:val="22"/>
          <w:szCs w:val="22"/>
          <w14:ligatures w14:val="standardContextual"/>
        </w:rPr>
        <w:t>”), and</w:t>
      </w:r>
    </w:p>
    <w:p w14:paraId="28736310" w14:textId="77777777" w:rsidR="00692B47" w:rsidRPr="00692B47" w:rsidRDefault="00692B47" w:rsidP="00692B47">
      <w:pPr>
        <w:spacing w:after="0" w:line="240" w:lineRule="auto"/>
        <w:jc w:val="both"/>
        <w:rPr>
          <w:rFonts w:eastAsia="Aptos" w:cs="Calibri"/>
          <w:sz w:val="22"/>
          <w:szCs w:val="22"/>
          <w14:ligatures w14:val="standardContextual"/>
        </w:rPr>
      </w:pPr>
    </w:p>
    <w:p w14:paraId="6DAC35AD" w14:textId="77777777" w:rsidR="00692B47" w:rsidRPr="00692B47" w:rsidRDefault="00692B47" w:rsidP="00692B47">
      <w:pPr>
        <w:widowControl w:val="0"/>
        <w:numPr>
          <w:ilvl w:val="0"/>
          <w:numId w:val="47"/>
        </w:numPr>
        <w:tabs>
          <w:tab w:val="left" w:pos="1727"/>
          <w:tab w:val="left" w:pos="1728"/>
        </w:tabs>
        <w:autoSpaceDE w:val="0"/>
        <w:autoSpaceDN w:val="0"/>
        <w:spacing w:after="0" w:line="240" w:lineRule="auto"/>
        <w:ind w:right="103" w:firstLine="722"/>
        <w:jc w:val="both"/>
        <w:rPr>
          <w:rFonts w:eastAsia="Aptos" w:cs="Calibri"/>
          <w:sz w:val="22"/>
          <w:szCs w:val="22"/>
          <w14:ligatures w14:val="standardContextual"/>
        </w:rPr>
      </w:pPr>
      <w:r w:rsidRPr="00692B47">
        <w:rPr>
          <w:rFonts w:eastAsia="Aptos" w:cs="Calibri"/>
          <w:sz w:val="22"/>
          <w:szCs w:val="22"/>
          <w14:ligatures w14:val="standardContextual"/>
        </w:rPr>
        <w:t>does hereby unconditionally and without reservation waive, release, remise and relinquish, except for the Reserved Claims, any and all payment claims arising out of or related, directly or indirectly, to the Work, the Contract or the Project which it ever had or may now have against the Owner, the Owner's lender (if any), the Owner’s surety (if any), their officers, agents, attorneys, employees, successors or assigns (collectively, the “</w:t>
      </w:r>
      <w:r w:rsidRPr="00692B47">
        <w:rPr>
          <w:rFonts w:eastAsia="Aptos" w:cs="Calibri"/>
          <w:sz w:val="22"/>
          <w:szCs w:val="22"/>
          <w:u w:val="single"/>
          <w14:ligatures w14:val="standardContextual"/>
        </w:rPr>
        <w:t>Released Parties</w:t>
      </w:r>
      <w:r w:rsidRPr="00692B47">
        <w:rPr>
          <w:rFonts w:eastAsia="Aptos" w:cs="Calibri"/>
          <w:sz w:val="22"/>
          <w:szCs w:val="22"/>
          <w14:ligatures w14:val="standardContextual"/>
        </w:rPr>
        <w:t>”), or against any labor or material payment bond furnished in connection with the Project, and</w:t>
      </w:r>
    </w:p>
    <w:p w14:paraId="02941806" w14:textId="77777777" w:rsidR="00692B47" w:rsidRPr="00692B47" w:rsidRDefault="00692B47" w:rsidP="00692B47">
      <w:pPr>
        <w:spacing w:after="0" w:line="240" w:lineRule="auto"/>
        <w:jc w:val="both"/>
        <w:rPr>
          <w:rFonts w:eastAsia="Aptos" w:cs="Calibri"/>
          <w:sz w:val="22"/>
          <w:szCs w:val="22"/>
          <w14:ligatures w14:val="standardContextual"/>
        </w:rPr>
      </w:pPr>
    </w:p>
    <w:p w14:paraId="066A607F" w14:textId="77777777" w:rsidR="00692B47" w:rsidRPr="00692B47" w:rsidRDefault="00692B47" w:rsidP="00692B47">
      <w:pPr>
        <w:widowControl w:val="0"/>
        <w:numPr>
          <w:ilvl w:val="0"/>
          <w:numId w:val="47"/>
        </w:numPr>
        <w:tabs>
          <w:tab w:val="left" w:pos="1600"/>
          <w:tab w:val="left" w:pos="1601"/>
        </w:tabs>
        <w:autoSpaceDE w:val="0"/>
        <w:autoSpaceDN w:val="0"/>
        <w:spacing w:after="0" w:line="240" w:lineRule="auto"/>
        <w:ind w:left="118" w:right="104" w:firstLine="721"/>
        <w:jc w:val="both"/>
        <w:rPr>
          <w:rFonts w:eastAsia="Aptos" w:cs="Calibri"/>
          <w:sz w:val="22"/>
          <w:szCs w:val="22"/>
          <w14:ligatures w14:val="standardContextual"/>
        </w:rPr>
      </w:pPr>
      <w:r w:rsidRPr="00692B47">
        <w:rPr>
          <w:rFonts w:eastAsia="Aptos" w:cs="Calibri"/>
          <w:sz w:val="22"/>
          <w:szCs w:val="22"/>
          <w14:ligatures w14:val="standardContextual"/>
        </w:rPr>
        <w:t>on behalf of itself and anyone acting or claiming through or under it, hereby waives and releases, except for the Reserved Claims, any mechanic's, materialman's</w:t>
      </w:r>
      <w:r w:rsidRPr="00692B47">
        <w:rPr>
          <w:rFonts w:eastAsia="Aptos" w:cs="Calibri"/>
          <w:spacing w:val="-3"/>
          <w:sz w:val="22"/>
          <w:szCs w:val="22"/>
          <w14:ligatures w14:val="standardContextual"/>
        </w:rPr>
        <w:t xml:space="preserve"> </w:t>
      </w:r>
      <w:r w:rsidRPr="00692B47">
        <w:rPr>
          <w:rFonts w:eastAsia="Aptos" w:cs="Calibri"/>
          <w:sz w:val="22"/>
          <w:szCs w:val="22"/>
          <w14:ligatures w14:val="standardContextual"/>
        </w:rPr>
        <w:t>or similar liens or stop notices and all rights to file any such liens or notices in the future against the Project for the Work, and agrees to defend, indemnify and hold harmless the Released Parties from and against any and all costs and expenses (including</w:t>
      </w:r>
      <w:r w:rsidRPr="00692B47">
        <w:rPr>
          <w:rFonts w:eastAsia="Aptos" w:cs="Calibri"/>
          <w:spacing w:val="-1"/>
          <w:sz w:val="22"/>
          <w:szCs w:val="22"/>
          <w14:ligatures w14:val="standardContextual"/>
        </w:rPr>
        <w:t xml:space="preserve"> </w:t>
      </w:r>
      <w:r w:rsidRPr="00692B47">
        <w:rPr>
          <w:rFonts w:eastAsia="Aptos" w:cs="Calibri"/>
          <w:sz w:val="22"/>
          <w:szCs w:val="22"/>
          <w14:ligatures w14:val="standardContextual"/>
        </w:rPr>
        <w:t>reasonable attorneys’ fees and costs) resulting from any such claim or lien, and</w:t>
      </w:r>
    </w:p>
    <w:p w14:paraId="3A049219" w14:textId="77777777" w:rsidR="00692B47" w:rsidRPr="00692B47" w:rsidRDefault="00692B47" w:rsidP="00692B47">
      <w:pPr>
        <w:tabs>
          <w:tab w:val="left" w:pos="1600"/>
          <w:tab w:val="left" w:pos="1601"/>
        </w:tabs>
        <w:spacing w:after="0" w:line="240" w:lineRule="auto"/>
        <w:ind w:left="839" w:right="104"/>
        <w:contextualSpacing/>
        <w:jc w:val="both"/>
        <w:rPr>
          <w:rFonts w:eastAsia="Aptos" w:cs="Calibri"/>
          <w:sz w:val="22"/>
          <w:szCs w:val="22"/>
          <w14:ligatures w14:val="standardContextual"/>
        </w:rPr>
      </w:pPr>
    </w:p>
    <w:p w14:paraId="5C65AF20" w14:textId="77777777" w:rsidR="00692B47" w:rsidRPr="00692B47" w:rsidRDefault="00692B47" w:rsidP="00692B47">
      <w:pPr>
        <w:widowControl w:val="0"/>
        <w:numPr>
          <w:ilvl w:val="0"/>
          <w:numId w:val="47"/>
        </w:numPr>
        <w:tabs>
          <w:tab w:val="left" w:pos="1600"/>
          <w:tab w:val="left" w:pos="1601"/>
        </w:tabs>
        <w:autoSpaceDE w:val="0"/>
        <w:autoSpaceDN w:val="0"/>
        <w:spacing w:after="0" w:line="240" w:lineRule="auto"/>
        <w:ind w:left="118" w:right="104" w:firstLine="721"/>
        <w:jc w:val="both"/>
        <w:rPr>
          <w:rFonts w:eastAsia="Aptos" w:cs="Calibri"/>
          <w:sz w:val="22"/>
          <w:szCs w:val="22"/>
          <w14:ligatures w14:val="standardContextual"/>
        </w:rPr>
      </w:pPr>
      <w:r w:rsidRPr="00692B47">
        <w:rPr>
          <w:rFonts w:eastAsia="Aptos" w:cs="Calibri"/>
          <w:sz w:val="22"/>
          <w:szCs w:val="22"/>
          <w14:ligatures w14:val="standardContextual"/>
        </w:rPr>
        <w:t>represents that Contractor has fully paid for all said labor, services, materials, fixtures, equipment, apparatus or machinery furnished or work furnished by it, or by its lower-tier subcontractors, suppliers or materialmen on the Project.</w:t>
      </w:r>
    </w:p>
    <w:p w14:paraId="43FC3850" w14:textId="77777777" w:rsidR="00692B47" w:rsidRPr="00692B47" w:rsidRDefault="00692B47" w:rsidP="00692B47">
      <w:pPr>
        <w:spacing w:after="0" w:line="240" w:lineRule="auto"/>
        <w:jc w:val="both"/>
        <w:rPr>
          <w:rFonts w:eastAsia="Aptos" w:cs="Calibri"/>
          <w:sz w:val="22"/>
          <w:szCs w:val="22"/>
          <w14:ligatures w14:val="standardContextual"/>
        </w:rPr>
      </w:pPr>
    </w:p>
    <w:p w14:paraId="3E093F29" w14:textId="77777777" w:rsidR="00692B47" w:rsidRPr="00692B47" w:rsidRDefault="00692B47" w:rsidP="00692B47">
      <w:pPr>
        <w:spacing w:after="0" w:line="240" w:lineRule="auto"/>
        <w:jc w:val="both"/>
        <w:rPr>
          <w:rFonts w:eastAsia="Aptos" w:cs="Calibri"/>
          <w:sz w:val="22"/>
          <w:szCs w:val="22"/>
          <w14:ligatures w14:val="standardContextual"/>
        </w:rPr>
      </w:pPr>
      <w:proofErr w:type="gramStart"/>
      <w:r w:rsidRPr="00692B47">
        <w:rPr>
          <w:rFonts w:eastAsia="Aptos" w:cs="Calibri"/>
          <w:sz w:val="22"/>
          <w:szCs w:val="22"/>
          <w14:ligatures w14:val="standardContextual"/>
        </w:rPr>
        <w:t>___________________________</w:t>
      </w:r>
      <w:r w:rsidRPr="00692B47">
        <w:rPr>
          <w:rFonts w:eastAsia="Aptos" w:cs="Calibri"/>
          <w:sz w:val="22"/>
          <w:szCs w:val="22"/>
          <w14:ligatures w14:val="standardContextual"/>
        </w:rPr>
        <w:tab/>
      </w:r>
      <w:r w:rsidRPr="00692B47">
        <w:rPr>
          <w:rFonts w:eastAsia="Aptos" w:cs="Calibri"/>
          <w:sz w:val="22"/>
          <w:szCs w:val="22"/>
          <w14:ligatures w14:val="standardContextual"/>
        </w:rPr>
        <w:tab/>
      </w:r>
      <w:proofErr w:type="gramEnd"/>
      <w:r w:rsidRPr="00692B47">
        <w:rPr>
          <w:rFonts w:eastAsia="Aptos" w:cs="Calibri"/>
          <w:sz w:val="22"/>
          <w:szCs w:val="22"/>
          <w14:ligatures w14:val="standardContextual"/>
        </w:rPr>
        <w:t>___________________________</w:t>
      </w:r>
    </w:p>
    <w:p w14:paraId="03C8E988" w14:textId="77777777" w:rsidR="00692B47" w:rsidRPr="00692B47" w:rsidRDefault="00692B47" w:rsidP="00692B47">
      <w:pPr>
        <w:tabs>
          <w:tab w:val="left" w:pos="4547"/>
        </w:tabs>
        <w:spacing w:after="0" w:line="240" w:lineRule="auto"/>
        <w:jc w:val="both"/>
        <w:rPr>
          <w:rFonts w:eastAsia="Aptos" w:cs="Calibri"/>
          <w:spacing w:val="-2"/>
          <w:sz w:val="22"/>
          <w:szCs w:val="22"/>
          <w14:ligatures w14:val="standardContextual"/>
        </w:rPr>
      </w:pPr>
    </w:p>
    <w:p w14:paraId="4DB3AD85" w14:textId="77777777" w:rsidR="00692B47" w:rsidRPr="00692B47" w:rsidRDefault="00692B47" w:rsidP="00692B47">
      <w:pPr>
        <w:spacing w:after="0" w:line="240" w:lineRule="auto"/>
        <w:jc w:val="both"/>
        <w:rPr>
          <w:rFonts w:eastAsia="Aptos" w:cs="Calibri"/>
          <w:sz w:val="22"/>
          <w:szCs w:val="22"/>
          <w14:ligatures w14:val="standardContextual"/>
        </w:rPr>
      </w:pPr>
      <w:r w:rsidRPr="00692B47">
        <w:rPr>
          <w:rFonts w:eastAsia="Aptos" w:cs="Calibri"/>
          <w:spacing w:val="-2"/>
          <w:sz w:val="22"/>
          <w:szCs w:val="22"/>
          <w14:ligatures w14:val="standardContextual"/>
        </w:rPr>
        <w:t>(Date)</w:t>
      </w:r>
      <w:r w:rsidRPr="00692B47">
        <w:rPr>
          <w:rFonts w:eastAsia="Aptos" w:cs="Calibri"/>
          <w:sz w:val="22"/>
          <w:szCs w:val="22"/>
          <w14:ligatures w14:val="standardContextual"/>
        </w:rPr>
        <w:tab/>
      </w:r>
      <w:r w:rsidRPr="00692B47">
        <w:rPr>
          <w:rFonts w:eastAsia="Aptos" w:cs="Calibri"/>
          <w:sz w:val="22"/>
          <w:szCs w:val="22"/>
          <w14:ligatures w14:val="standardContextual"/>
        </w:rPr>
        <w:tab/>
      </w:r>
      <w:r w:rsidRPr="00692B47">
        <w:rPr>
          <w:rFonts w:eastAsia="Aptos" w:cs="Calibri"/>
          <w:sz w:val="22"/>
          <w:szCs w:val="22"/>
          <w14:ligatures w14:val="standardContextual"/>
        </w:rPr>
        <w:tab/>
      </w:r>
      <w:r w:rsidRPr="00692B47">
        <w:rPr>
          <w:rFonts w:eastAsia="Aptos" w:cs="Calibri"/>
          <w:sz w:val="22"/>
          <w:szCs w:val="22"/>
          <w14:ligatures w14:val="standardContextual"/>
        </w:rPr>
        <w:tab/>
      </w:r>
      <w:r w:rsidRPr="00692B47">
        <w:rPr>
          <w:rFonts w:eastAsia="Aptos" w:cs="Calibri"/>
          <w:sz w:val="22"/>
          <w:szCs w:val="22"/>
          <w14:ligatures w14:val="standardContextual"/>
        </w:rPr>
        <w:tab/>
      </w:r>
      <w:r w:rsidRPr="00692B47">
        <w:rPr>
          <w:rFonts w:eastAsia="Aptos" w:cs="Calibri"/>
          <w:sz w:val="22"/>
          <w:szCs w:val="22"/>
          <w14:ligatures w14:val="standardContextual"/>
        </w:rPr>
        <w:tab/>
      </w:r>
      <w:r w:rsidRPr="00692B47">
        <w:rPr>
          <w:rFonts w:eastAsia="Aptos" w:cs="Calibri"/>
          <w:spacing w:val="-2"/>
          <w:sz w:val="22"/>
          <w:szCs w:val="22"/>
          <w14:ligatures w14:val="standardContextual"/>
        </w:rPr>
        <w:t>(Signature)</w:t>
      </w:r>
    </w:p>
    <w:p w14:paraId="01149A1E" w14:textId="77777777" w:rsidR="00692B47" w:rsidRPr="00692B47" w:rsidRDefault="00692B47" w:rsidP="00692B47">
      <w:pPr>
        <w:spacing w:after="0" w:line="240" w:lineRule="auto"/>
        <w:jc w:val="both"/>
        <w:rPr>
          <w:rFonts w:eastAsia="Aptos" w:cs="Calibri"/>
          <w:sz w:val="22"/>
          <w:szCs w:val="22"/>
          <w14:ligatures w14:val="standardContextual"/>
        </w:rPr>
      </w:pPr>
    </w:p>
    <w:p w14:paraId="0E69195D" w14:textId="77777777" w:rsidR="00692B47" w:rsidRPr="00692B47" w:rsidRDefault="00692B47" w:rsidP="00692B47">
      <w:pPr>
        <w:spacing w:after="0" w:line="240" w:lineRule="auto"/>
        <w:rPr>
          <w:rFonts w:eastAsia="Aptos" w:cs="Calibri"/>
          <w:spacing w:val="-2"/>
          <w:sz w:val="22"/>
          <w:szCs w:val="22"/>
          <w:u w:val="single"/>
          <w14:ligatures w14:val="standardContextual"/>
        </w:rPr>
      </w:pPr>
      <w:r w:rsidRPr="00692B47">
        <w:rPr>
          <w:rFonts w:eastAsia="Aptos" w:cs="Calibri"/>
          <w:spacing w:val="-2"/>
          <w:sz w:val="22"/>
          <w:szCs w:val="22"/>
          <w:u w:val="single"/>
          <w14:ligatures w14:val="standardContextual"/>
        </w:rPr>
        <w:br w:type="page"/>
      </w:r>
    </w:p>
    <w:p w14:paraId="70FEBB8E" w14:textId="77777777" w:rsidR="00692B47" w:rsidRPr="00692B47" w:rsidRDefault="00692B47" w:rsidP="00692B47">
      <w:pPr>
        <w:spacing w:after="0" w:line="240" w:lineRule="auto"/>
        <w:ind w:left="1729" w:right="1837"/>
        <w:jc w:val="center"/>
        <w:rPr>
          <w:rFonts w:eastAsia="Aptos" w:cs="Calibri"/>
          <w:spacing w:val="-2"/>
          <w:sz w:val="22"/>
          <w:szCs w:val="22"/>
          <w:u w:val="single"/>
          <w14:ligatures w14:val="standardContextual"/>
        </w:rPr>
      </w:pPr>
      <w:r w:rsidRPr="00692B47">
        <w:rPr>
          <w:rFonts w:eastAsia="Aptos" w:cs="Calibri"/>
          <w:spacing w:val="-2"/>
          <w:sz w:val="22"/>
          <w:szCs w:val="22"/>
          <w:u w:val="single"/>
          <w14:ligatures w14:val="standardContextual"/>
        </w:rPr>
        <w:lastRenderedPageBreak/>
        <w:t>Attachment 1</w:t>
      </w:r>
    </w:p>
    <w:p w14:paraId="776E39D2" w14:textId="77777777" w:rsidR="00692B47" w:rsidRPr="00692B47" w:rsidRDefault="00692B47" w:rsidP="00692B47">
      <w:pPr>
        <w:spacing w:after="0" w:line="240" w:lineRule="auto"/>
        <w:ind w:left="1729" w:right="1837"/>
        <w:jc w:val="center"/>
        <w:rPr>
          <w:rFonts w:eastAsia="Aptos" w:cs="Calibri"/>
          <w:spacing w:val="-2"/>
          <w:sz w:val="22"/>
          <w:szCs w:val="22"/>
          <w14:ligatures w14:val="standardContextual"/>
        </w:rPr>
      </w:pPr>
      <w:r w:rsidRPr="00692B47">
        <w:rPr>
          <w:rFonts w:eastAsia="Aptos" w:cs="Calibri"/>
          <w:spacing w:val="-2"/>
          <w:sz w:val="22"/>
          <w:szCs w:val="22"/>
          <w14:ligatures w14:val="standardContextual"/>
        </w:rPr>
        <w:t>Reserved Claims</w:t>
      </w:r>
    </w:p>
    <w:p w14:paraId="5AAD1FDA" w14:textId="77777777" w:rsidR="00692B47" w:rsidRPr="00692B47" w:rsidRDefault="00692B47" w:rsidP="00692B47">
      <w:pPr>
        <w:spacing w:after="0" w:line="240" w:lineRule="auto"/>
        <w:ind w:left="1729" w:right="1837"/>
        <w:jc w:val="center"/>
        <w:rPr>
          <w:rFonts w:eastAsia="Aptos" w:cs="Calibri"/>
          <w:spacing w:val="-2"/>
          <w:sz w:val="22"/>
          <w:szCs w:val="22"/>
          <w14:ligatures w14:val="standardContextual"/>
        </w:rPr>
      </w:pPr>
    </w:p>
    <w:p w14:paraId="3EABE40F" w14:textId="77777777" w:rsidR="00692B47" w:rsidRPr="00692B47" w:rsidRDefault="00692B47" w:rsidP="00692B47">
      <w:pPr>
        <w:spacing w:after="0" w:line="240" w:lineRule="auto"/>
        <w:ind w:left="1729" w:right="1837"/>
        <w:jc w:val="center"/>
        <w:rPr>
          <w:rFonts w:eastAsia="Aptos" w:cs="Calibri"/>
          <w:sz w:val="22"/>
          <w:szCs w:val="22"/>
          <w14:ligatures w14:val="standardContextual"/>
        </w:rPr>
      </w:pPr>
      <w:r w:rsidRPr="00692B47">
        <w:rPr>
          <w:rFonts w:eastAsia="Aptos" w:cs="Calibri"/>
          <w:spacing w:val="-2"/>
          <w:sz w:val="22"/>
          <w:szCs w:val="22"/>
          <w14:ligatures w14:val="standardContextual"/>
        </w:rPr>
        <w:t>[Insert]</w:t>
      </w:r>
    </w:p>
    <w:p w14:paraId="6358E292" w14:textId="77777777" w:rsidR="00692B47" w:rsidRPr="00692B47" w:rsidRDefault="00692B47" w:rsidP="00692B47">
      <w:pPr>
        <w:spacing w:after="0" w:line="240" w:lineRule="auto"/>
        <w:jc w:val="both"/>
        <w:rPr>
          <w:rFonts w:eastAsia="Aptos" w:cs="Calibri"/>
          <w:sz w:val="22"/>
          <w:szCs w:val="22"/>
          <w14:ligatures w14:val="standardContextual"/>
        </w:rPr>
      </w:pPr>
    </w:p>
    <w:p w14:paraId="63F8F40C" w14:textId="77777777" w:rsidR="00692B47" w:rsidRPr="00692B47" w:rsidRDefault="00692B47" w:rsidP="00692B47">
      <w:pPr>
        <w:spacing w:after="0" w:line="240" w:lineRule="auto"/>
        <w:jc w:val="both"/>
        <w:rPr>
          <w:rFonts w:eastAsia="Aptos" w:cs="Calibri"/>
          <w:sz w:val="22"/>
          <w:szCs w:val="22"/>
          <w14:ligatures w14:val="standardContextual"/>
        </w:rPr>
      </w:pPr>
    </w:p>
    <w:p w14:paraId="27F6D91E" w14:textId="43F42220" w:rsidR="00692B47" w:rsidRDefault="00692B47" w:rsidP="00692B47">
      <w:pPr>
        <w:rPr>
          <w:rFonts w:ascii="Arial" w:hAnsi="Arial" w:cs="Arial"/>
          <w:b/>
          <w:bCs/>
          <w:sz w:val="22"/>
          <w:szCs w:val="22"/>
        </w:rPr>
      </w:pPr>
      <w:r>
        <w:rPr>
          <w:rFonts w:ascii="Arial" w:hAnsi="Arial" w:cs="Arial"/>
          <w:b/>
          <w:bCs/>
          <w:sz w:val="22"/>
          <w:szCs w:val="22"/>
        </w:rPr>
        <w:br w:type="page"/>
      </w:r>
    </w:p>
    <w:p w14:paraId="1A77E10A" w14:textId="0B27C534"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O</w:t>
      </w:r>
    </w:p>
    <w:p w14:paraId="0400FD13"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34F97D79" w14:textId="4062515D"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Contractor Rate Sheet</w:t>
      </w:r>
    </w:p>
    <w:p w14:paraId="624F4DF1" w14:textId="77777777" w:rsidR="00E61126" w:rsidRPr="00AB4EFA" w:rsidRDefault="00E61126" w:rsidP="00E61126">
      <w:pPr>
        <w:pStyle w:val="ListParagraph"/>
        <w:tabs>
          <w:tab w:val="left" w:pos="720"/>
        </w:tabs>
        <w:ind w:left="0"/>
        <w:jc w:val="center"/>
        <w:rPr>
          <w:rFonts w:ascii="Arial" w:hAnsi="Arial" w:cs="Arial"/>
          <w:sz w:val="22"/>
          <w:szCs w:val="22"/>
        </w:rPr>
      </w:pPr>
    </w:p>
    <w:p w14:paraId="176DFF3A"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NTD: To be inserted]</w:t>
      </w:r>
    </w:p>
    <w:p w14:paraId="71E52464"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60"/>
          <w:footerReference w:type="default" r:id="rId61"/>
          <w:pgSz w:w="12240" w:h="15840"/>
          <w:pgMar w:top="1440" w:right="1080" w:bottom="1440" w:left="1080" w:header="720" w:footer="720" w:gutter="0"/>
          <w:pgNumType w:start="1"/>
          <w:cols w:space="720"/>
          <w:docGrid w:linePitch="360"/>
        </w:sectPr>
      </w:pPr>
    </w:p>
    <w:p w14:paraId="613205C1" w14:textId="6FCDC643"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P</w:t>
      </w:r>
    </w:p>
    <w:p w14:paraId="64B5C863" w14:textId="77777777" w:rsidR="00876363" w:rsidRPr="00876363" w:rsidRDefault="00876363" w:rsidP="00876363">
      <w:pPr>
        <w:spacing w:before="72"/>
        <w:jc w:val="center"/>
        <w:rPr>
          <w:rFonts w:ascii="Arial" w:hAnsi="Arial" w:cs="Arial"/>
          <w:b/>
          <w:sz w:val="22"/>
          <w:szCs w:val="22"/>
        </w:rPr>
      </w:pPr>
      <w:r w:rsidRPr="00876363">
        <w:rPr>
          <w:rFonts w:ascii="Arial" w:hAnsi="Arial" w:cs="Arial"/>
          <w:b/>
          <w:sz w:val="22"/>
          <w:szCs w:val="22"/>
          <w:u w:val="thick"/>
        </w:rPr>
        <w:t>HUMAN TRAFFICKING AFFIDAVIT - S.787.06, FLORIDA STATUTES</w:t>
      </w:r>
    </w:p>
    <w:p w14:paraId="10A75F3A" w14:textId="77777777" w:rsidR="00876363" w:rsidRPr="00876363" w:rsidRDefault="00876363" w:rsidP="00876363">
      <w:pPr>
        <w:pStyle w:val="BodyText"/>
        <w:spacing w:before="90" w:line="322" w:lineRule="exact"/>
        <w:rPr>
          <w:rFonts w:ascii="Arial" w:hAnsi="Arial" w:cs="Arial"/>
          <w:sz w:val="22"/>
          <w:szCs w:val="22"/>
        </w:rPr>
      </w:pPr>
      <w:r w:rsidRPr="00876363">
        <w:rPr>
          <w:rFonts w:ascii="Arial" w:hAnsi="Arial" w:cs="Arial"/>
          <w:sz w:val="22"/>
          <w:szCs w:val="22"/>
        </w:rPr>
        <w:t>Before me, the undersigned authority, personally appeared</w:t>
      </w:r>
    </w:p>
    <w:p w14:paraId="7FFCDF3A" w14:textId="77777777" w:rsidR="00876363" w:rsidRPr="00876363" w:rsidRDefault="00876363" w:rsidP="00876363">
      <w:pPr>
        <w:pStyle w:val="BodyText"/>
        <w:tabs>
          <w:tab w:val="left" w:pos="3072"/>
        </w:tabs>
        <w:ind w:left="120" w:right="124"/>
        <w:rPr>
          <w:rFonts w:ascii="Arial" w:hAnsi="Arial" w:cs="Arial"/>
          <w:sz w:val="22"/>
          <w:szCs w:val="22"/>
        </w:rPr>
      </w:pPr>
      <w:r w:rsidRPr="00876363">
        <w:rPr>
          <w:rFonts w:ascii="Arial" w:hAnsi="Arial" w:cs="Arial"/>
          <w:w w:val="99"/>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 whom after being duly sworn, deposes</w:t>
      </w:r>
      <w:r w:rsidRPr="00876363">
        <w:rPr>
          <w:rFonts w:ascii="Arial" w:hAnsi="Arial" w:cs="Arial"/>
          <w:spacing w:val="-28"/>
          <w:sz w:val="22"/>
          <w:szCs w:val="22"/>
        </w:rPr>
        <w:t xml:space="preserve"> </w:t>
      </w:r>
      <w:r w:rsidRPr="00876363">
        <w:rPr>
          <w:rFonts w:ascii="Arial" w:hAnsi="Arial" w:cs="Arial"/>
          <w:sz w:val="22"/>
          <w:szCs w:val="22"/>
        </w:rPr>
        <w:t>and</w:t>
      </w:r>
      <w:r w:rsidRPr="00876363">
        <w:rPr>
          <w:rFonts w:ascii="Arial" w:hAnsi="Arial" w:cs="Arial"/>
          <w:spacing w:val="-2"/>
          <w:sz w:val="22"/>
          <w:szCs w:val="22"/>
        </w:rPr>
        <w:t xml:space="preserve"> </w:t>
      </w:r>
      <w:r w:rsidRPr="00876363">
        <w:rPr>
          <w:rFonts w:ascii="Arial" w:hAnsi="Arial" w:cs="Arial"/>
          <w:sz w:val="22"/>
          <w:szCs w:val="22"/>
        </w:rPr>
        <w:t>states:</w:t>
      </w:r>
      <w:r w:rsidRPr="00876363">
        <w:rPr>
          <w:rFonts w:ascii="Arial" w:hAnsi="Arial" w:cs="Arial"/>
          <w:w w:val="99"/>
          <w:sz w:val="22"/>
          <w:szCs w:val="22"/>
        </w:rPr>
        <w:t xml:space="preserve"> </w:t>
      </w:r>
      <w:r w:rsidRPr="00876363">
        <w:rPr>
          <w:rFonts w:ascii="Arial" w:hAnsi="Arial" w:cs="Arial"/>
          <w:sz w:val="22"/>
          <w:szCs w:val="22"/>
        </w:rPr>
        <w:t>(Affiant)</w:t>
      </w:r>
    </w:p>
    <w:p w14:paraId="230CA5E3" w14:textId="77777777" w:rsidR="00876363" w:rsidRPr="00876363" w:rsidRDefault="00876363" w:rsidP="00876363">
      <w:pPr>
        <w:pStyle w:val="ListParagraph"/>
        <w:widowControl w:val="0"/>
        <w:numPr>
          <w:ilvl w:val="0"/>
          <w:numId w:val="49"/>
        </w:numPr>
        <w:tabs>
          <w:tab w:val="left" w:pos="840"/>
          <w:tab w:val="left" w:pos="4834"/>
        </w:tabs>
        <w:autoSpaceDE w:val="0"/>
        <w:autoSpaceDN w:val="0"/>
        <w:spacing w:after="0" w:line="242" w:lineRule="auto"/>
        <w:ind w:right="178"/>
        <w:contextualSpacing w:val="0"/>
        <w:rPr>
          <w:rFonts w:ascii="Arial" w:hAnsi="Arial" w:cs="Arial"/>
          <w:sz w:val="22"/>
          <w:szCs w:val="22"/>
        </w:rPr>
      </w:pPr>
      <w:r w:rsidRPr="00876363">
        <w:rPr>
          <w:rFonts w:ascii="Arial" w:hAnsi="Arial" w:cs="Arial"/>
          <w:sz w:val="22"/>
          <w:szCs w:val="22"/>
        </w:rPr>
        <w:t>My</w:t>
      </w:r>
      <w:r w:rsidRPr="00876363">
        <w:rPr>
          <w:rFonts w:ascii="Arial" w:hAnsi="Arial" w:cs="Arial"/>
          <w:spacing w:val="-7"/>
          <w:sz w:val="22"/>
          <w:szCs w:val="22"/>
        </w:rPr>
        <w:t xml:space="preserve"> </w:t>
      </w:r>
      <w:r w:rsidRPr="00876363">
        <w:rPr>
          <w:rFonts w:ascii="Arial" w:hAnsi="Arial" w:cs="Arial"/>
          <w:sz w:val="22"/>
          <w:szCs w:val="22"/>
        </w:rPr>
        <w:t>name</w:t>
      </w:r>
      <w:r w:rsidRPr="00876363">
        <w:rPr>
          <w:rFonts w:ascii="Arial" w:hAnsi="Arial" w:cs="Arial"/>
          <w:spacing w:val="-4"/>
          <w:sz w:val="22"/>
          <w:szCs w:val="22"/>
        </w:rPr>
        <w:t xml:space="preserve"> </w:t>
      </w:r>
      <w:r w:rsidRPr="00876363">
        <w:rPr>
          <w:rFonts w:ascii="Arial" w:hAnsi="Arial" w:cs="Arial"/>
          <w:sz w:val="22"/>
          <w:szCs w:val="22"/>
        </w:rPr>
        <w:t>is</w:t>
      </w:r>
      <w:r w:rsidRPr="00876363">
        <w:rPr>
          <w:rFonts w:ascii="Arial" w:hAnsi="Arial" w:cs="Arial"/>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and I am over eighteen years</w:t>
      </w:r>
      <w:r w:rsidRPr="00876363">
        <w:rPr>
          <w:rFonts w:ascii="Arial" w:hAnsi="Arial" w:cs="Arial"/>
          <w:spacing w:val="-15"/>
          <w:sz w:val="22"/>
          <w:szCs w:val="22"/>
        </w:rPr>
        <w:t xml:space="preserve"> </w:t>
      </w:r>
      <w:r w:rsidRPr="00876363">
        <w:rPr>
          <w:rFonts w:ascii="Arial" w:hAnsi="Arial" w:cs="Arial"/>
          <w:sz w:val="22"/>
          <w:szCs w:val="22"/>
        </w:rPr>
        <w:t>of</w:t>
      </w:r>
      <w:r w:rsidRPr="00876363">
        <w:rPr>
          <w:rFonts w:ascii="Arial" w:hAnsi="Arial" w:cs="Arial"/>
          <w:spacing w:val="-2"/>
          <w:sz w:val="22"/>
          <w:szCs w:val="22"/>
        </w:rPr>
        <w:t xml:space="preserve"> </w:t>
      </w:r>
      <w:r w:rsidRPr="00876363">
        <w:rPr>
          <w:rFonts w:ascii="Arial" w:hAnsi="Arial" w:cs="Arial"/>
          <w:sz w:val="22"/>
          <w:szCs w:val="22"/>
        </w:rPr>
        <w:t>age.</w:t>
      </w:r>
      <w:r w:rsidRPr="00876363">
        <w:rPr>
          <w:rFonts w:ascii="Arial" w:hAnsi="Arial" w:cs="Arial"/>
          <w:w w:val="99"/>
          <w:sz w:val="22"/>
          <w:szCs w:val="22"/>
        </w:rPr>
        <w:t xml:space="preserve"> </w:t>
      </w:r>
      <w:r w:rsidRPr="00876363">
        <w:rPr>
          <w:rFonts w:ascii="Arial" w:hAnsi="Arial" w:cs="Arial"/>
          <w:sz w:val="22"/>
          <w:szCs w:val="22"/>
        </w:rPr>
        <w:t xml:space="preserve">The following information is given from </w:t>
      </w:r>
      <w:r w:rsidRPr="00876363">
        <w:rPr>
          <w:rFonts w:ascii="Arial" w:hAnsi="Arial" w:cs="Arial"/>
          <w:spacing w:val="4"/>
          <w:sz w:val="22"/>
          <w:szCs w:val="22"/>
        </w:rPr>
        <w:t>my</w:t>
      </w:r>
      <w:r w:rsidRPr="00876363">
        <w:rPr>
          <w:rFonts w:ascii="Arial" w:hAnsi="Arial" w:cs="Arial"/>
          <w:spacing w:val="-51"/>
          <w:sz w:val="22"/>
          <w:szCs w:val="22"/>
        </w:rPr>
        <w:t xml:space="preserve"> </w:t>
      </w:r>
      <w:r w:rsidRPr="00876363">
        <w:rPr>
          <w:rFonts w:ascii="Arial" w:hAnsi="Arial" w:cs="Arial"/>
          <w:sz w:val="22"/>
          <w:szCs w:val="22"/>
        </w:rPr>
        <w:t>own personal knowledge.</w:t>
      </w:r>
    </w:p>
    <w:p w14:paraId="3744CC02" w14:textId="77777777" w:rsidR="00876363" w:rsidRPr="00876363" w:rsidRDefault="00876363" w:rsidP="00876363">
      <w:pPr>
        <w:pStyle w:val="BodyText"/>
        <w:spacing w:before="7"/>
        <w:rPr>
          <w:rFonts w:ascii="Arial" w:hAnsi="Arial" w:cs="Arial"/>
          <w:sz w:val="22"/>
          <w:szCs w:val="22"/>
        </w:rPr>
      </w:pPr>
    </w:p>
    <w:p w14:paraId="65533AB2" w14:textId="77777777" w:rsidR="00876363" w:rsidRPr="00876363" w:rsidRDefault="00876363" w:rsidP="00876363">
      <w:pPr>
        <w:pStyle w:val="ListParagraph"/>
        <w:widowControl w:val="0"/>
        <w:numPr>
          <w:ilvl w:val="0"/>
          <w:numId w:val="49"/>
        </w:numPr>
        <w:tabs>
          <w:tab w:val="left" w:pos="840"/>
          <w:tab w:val="left" w:pos="9255"/>
          <w:tab w:val="left" w:pos="9304"/>
        </w:tabs>
        <w:autoSpaceDE w:val="0"/>
        <w:autoSpaceDN w:val="0"/>
        <w:spacing w:after="0" w:line="240" w:lineRule="auto"/>
        <w:ind w:right="163"/>
        <w:contextualSpacing w:val="0"/>
        <w:rPr>
          <w:rFonts w:ascii="Arial" w:hAnsi="Arial" w:cs="Arial"/>
          <w:sz w:val="22"/>
          <w:szCs w:val="22"/>
        </w:rPr>
      </w:pPr>
      <w:r w:rsidRPr="00876363">
        <w:rPr>
          <w:rFonts w:ascii="Arial" w:hAnsi="Arial" w:cs="Arial"/>
          <w:sz w:val="22"/>
          <w:szCs w:val="22"/>
        </w:rPr>
        <w:t>I am an officer or</w:t>
      </w:r>
      <w:r w:rsidRPr="00876363">
        <w:rPr>
          <w:rFonts w:ascii="Arial" w:hAnsi="Arial" w:cs="Arial"/>
          <w:spacing w:val="-21"/>
          <w:sz w:val="22"/>
          <w:szCs w:val="22"/>
        </w:rPr>
        <w:t xml:space="preserve"> </w:t>
      </w:r>
      <w:r w:rsidRPr="00876363">
        <w:rPr>
          <w:rFonts w:ascii="Arial" w:hAnsi="Arial" w:cs="Arial"/>
          <w:sz w:val="22"/>
          <w:szCs w:val="22"/>
        </w:rPr>
        <w:t>representative</w:t>
      </w:r>
      <w:r w:rsidRPr="00876363">
        <w:rPr>
          <w:rFonts w:ascii="Arial" w:hAnsi="Arial" w:cs="Arial"/>
          <w:spacing w:val="3"/>
          <w:sz w:val="22"/>
          <w:szCs w:val="22"/>
        </w:rPr>
        <w:t xml:space="preserve"> </w:t>
      </w:r>
      <w:proofErr w:type="gramStart"/>
      <w:r w:rsidRPr="00876363">
        <w:rPr>
          <w:rFonts w:ascii="Arial" w:hAnsi="Arial" w:cs="Arial"/>
          <w:sz w:val="22"/>
          <w:szCs w:val="22"/>
        </w:rPr>
        <w:t>with</w:t>
      </w:r>
      <w:r w:rsidRPr="00876363">
        <w:rPr>
          <w:rFonts w:ascii="Arial" w:hAnsi="Arial" w:cs="Arial"/>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w:t>
      </w:r>
      <w:proofErr w:type="gramEnd"/>
      <w:r w:rsidRPr="00876363">
        <w:rPr>
          <w:rFonts w:ascii="Arial" w:hAnsi="Arial" w:cs="Arial"/>
          <w:sz w:val="22"/>
          <w:szCs w:val="22"/>
        </w:rPr>
        <w:t xml:space="preserve"> a non-governmental entity. I am authorized to provide this affidavit on behalf of</w:t>
      </w:r>
      <w:r w:rsidRPr="00876363">
        <w:rPr>
          <w:rFonts w:ascii="Arial" w:hAnsi="Arial" w:cs="Arial"/>
          <w:spacing w:val="-5"/>
          <w:sz w:val="22"/>
          <w:szCs w:val="22"/>
        </w:rPr>
        <w:t xml:space="preserve"> </w:t>
      </w:r>
      <w:r w:rsidRPr="00876363">
        <w:rPr>
          <w:rFonts w:ascii="Arial" w:hAnsi="Arial" w:cs="Arial"/>
          <w:spacing w:val="3"/>
          <w:sz w:val="22"/>
          <w:szCs w:val="22"/>
        </w:rPr>
        <w:t>_</w:t>
      </w:r>
      <w:r w:rsidRPr="00876363">
        <w:rPr>
          <w:rFonts w:ascii="Arial" w:hAnsi="Arial" w:cs="Arial"/>
          <w:spacing w:val="3"/>
          <w:sz w:val="22"/>
          <w:szCs w:val="22"/>
          <w:u w:val="single"/>
        </w:rPr>
        <w:t xml:space="preserve"> </w:t>
      </w:r>
      <w:r w:rsidRPr="00876363">
        <w:rPr>
          <w:rFonts w:ascii="Arial" w:hAnsi="Arial" w:cs="Arial"/>
          <w:spacing w:val="3"/>
          <w:sz w:val="22"/>
          <w:szCs w:val="22"/>
          <w:u w:val="single"/>
        </w:rPr>
        <w:tab/>
      </w:r>
      <w:r w:rsidRPr="00876363">
        <w:rPr>
          <w:rFonts w:ascii="Arial" w:hAnsi="Arial" w:cs="Arial"/>
          <w:spacing w:val="3"/>
          <w:sz w:val="22"/>
          <w:szCs w:val="22"/>
          <w:u w:val="single"/>
        </w:rPr>
        <w:tab/>
      </w:r>
      <w:r w:rsidRPr="00876363">
        <w:rPr>
          <w:rFonts w:ascii="Arial" w:hAnsi="Arial" w:cs="Arial"/>
          <w:sz w:val="22"/>
          <w:szCs w:val="22"/>
        </w:rPr>
        <w:t>.</w:t>
      </w:r>
    </w:p>
    <w:p w14:paraId="20A66F34" w14:textId="5809F267" w:rsidR="00876363" w:rsidRPr="00876363" w:rsidRDefault="00876363" w:rsidP="00876363">
      <w:pPr>
        <w:pStyle w:val="ListParagraph"/>
        <w:widowControl w:val="0"/>
        <w:numPr>
          <w:ilvl w:val="0"/>
          <w:numId w:val="49"/>
        </w:numPr>
        <w:tabs>
          <w:tab w:val="left" w:pos="840"/>
          <w:tab w:val="left" w:pos="5486"/>
          <w:tab w:val="left" w:pos="9380"/>
        </w:tabs>
        <w:autoSpaceDE w:val="0"/>
        <w:autoSpaceDN w:val="0"/>
        <w:spacing w:before="200" w:after="0" w:line="240" w:lineRule="auto"/>
        <w:ind w:right="115"/>
        <w:contextualSpacing w:val="0"/>
        <w:rPr>
          <w:rFonts w:ascii="Arial" w:hAnsi="Arial" w:cs="Arial"/>
          <w:sz w:val="22"/>
          <w:szCs w:val="22"/>
        </w:rPr>
      </w:pPr>
      <w:r w:rsidRPr="00876363">
        <w:rPr>
          <w:rFonts w:ascii="Arial" w:hAnsi="Arial" w:cs="Arial"/>
          <w:sz w:val="22"/>
          <w:szCs w:val="22"/>
        </w:rPr>
        <w:t>The non-governmental</w:t>
      </w:r>
      <w:r w:rsidRPr="00876363">
        <w:rPr>
          <w:rFonts w:ascii="Arial" w:hAnsi="Arial" w:cs="Arial"/>
          <w:spacing w:val="-13"/>
          <w:sz w:val="22"/>
          <w:szCs w:val="22"/>
        </w:rPr>
        <w:t xml:space="preserve"> </w:t>
      </w:r>
      <w:r w:rsidRPr="00876363">
        <w:rPr>
          <w:rFonts w:ascii="Arial" w:hAnsi="Arial" w:cs="Arial"/>
          <w:sz w:val="22"/>
          <w:szCs w:val="22"/>
        </w:rPr>
        <w:t>entity,</w:t>
      </w:r>
      <w:r w:rsidRPr="00876363">
        <w:rPr>
          <w:rFonts w:ascii="Arial" w:hAnsi="Arial" w:cs="Arial"/>
          <w:spacing w:val="-2"/>
          <w:sz w:val="22"/>
          <w:szCs w:val="22"/>
        </w:rPr>
        <w:t xml:space="preserve"> </w:t>
      </w:r>
      <w:r w:rsidRPr="00876363">
        <w:rPr>
          <w:rFonts w:ascii="Arial" w:hAnsi="Arial" w:cs="Arial"/>
          <w:spacing w:val="3"/>
          <w:sz w:val="22"/>
          <w:szCs w:val="22"/>
        </w:rPr>
        <w:t>_</w:t>
      </w:r>
      <w:r w:rsidRPr="00876363">
        <w:rPr>
          <w:rFonts w:ascii="Arial" w:hAnsi="Arial" w:cs="Arial"/>
          <w:spacing w:val="3"/>
          <w:sz w:val="22"/>
          <w:szCs w:val="22"/>
          <w:u w:val="single"/>
        </w:rPr>
        <w:t xml:space="preserve"> </w:t>
      </w:r>
      <w:r w:rsidRPr="00876363">
        <w:rPr>
          <w:rFonts w:ascii="Arial" w:hAnsi="Arial" w:cs="Arial"/>
          <w:spacing w:val="3"/>
          <w:sz w:val="22"/>
          <w:szCs w:val="22"/>
          <w:u w:val="single"/>
        </w:rPr>
        <w:tab/>
      </w:r>
      <w:r w:rsidRPr="00876363">
        <w:rPr>
          <w:rFonts w:ascii="Arial" w:hAnsi="Arial" w:cs="Arial"/>
          <w:spacing w:val="3"/>
          <w:sz w:val="22"/>
          <w:szCs w:val="22"/>
        </w:rPr>
        <w:t>_</w:t>
      </w:r>
      <w:r w:rsidRPr="00876363">
        <w:rPr>
          <w:rFonts w:ascii="Arial" w:hAnsi="Arial" w:cs="Arial"/>
          <w:spacing w:val="3"/>
          <w:sz w:val="22"/>
          <w:szCs w:val="22"/>
          <w:u w:val="single"/>
        </w:rPr>
        <w:t xml:space="preserve"> </w:t>
      </w:r>
      <w:r w:rsidRPr="00876363">
        <w:rPr>
          <w:rFonts w:ascii="Arial" w:hAnsi="Arial" w:cs="Arial"/>
          <w:spacing w:val="3"/>
          <w:sz w:val="22"/>
          <w:szCs w:val="22"/>
          <w:u w:val="single"/>
        </w:rPr>
        <w:tab/>
      </w:r>
      <w:r w:rsidRPr="00876363">
        <w:rPr>
          <w:rFonts w:ascii="Arial" w:hAnsi="Arial" w:cs="Arial"/>
          <w:sz w:val="22"/>
          <w:szCs w:val="22"/>
        </w:rPr>
        <w:t xml:space="preserve">, does not use coercion for labor or services as defined </w:t>
      </w:r>
      <w:r w:rsidRPr="00876363">
        <w:rPr>
          <w:rFonts w:ascii="Arial" w:hAnsi="Arial" w:cs="Arial"/>
          <w:spacing w:val="2"/>
          <w:sz w:val="22"/>
          <w:szCs w:val="22"/>
        </w:rPr>
        <w:t xml:space="preserve">in </w:t>
      </w:r>
      <w:r w:rsidRPr="00876363">
        <w:rPr>
          <w:rFonts w:ascii="Arial" w:hAnsi="Arial" w:cs="Arial"/>
          <w:sz w:val="22"/>
          <w:szCs w:val="22"/>
        </w:rPr>
        <w:t>s.787.06, Florida</w:t>
      </w:r>
      <w:r w:rsidRPr="00876363">
        <w:rPr>
          <w:rFonts w:ascii="Arial" w:hAnsi="Arial" w:cs="Arial"/>
          <w:spacing w:val="-13"/>
          <w:sz w:val="22"/>
          <w:szCs w:val="22"/>
        </w:rPr>
        <w:t xml:space="preserve"> </w:t>
      </w:r>
      <w:r w:rsidRPr="00876363">
        <w:rPr>
          <w:rFonts w:ascii="Arial" w:hAnsi="Arial" w:cs="Arial"/>
          <w:sz w:val="22"/>
          <w:szCs w:val="22"/>
        </w:rPr>
        <w:t>Statutes.</w:t>
      </w:r>
    </w:p>
    <w:p w14:paraId="53BDA855" w14:textId="05D7AEF0" w:rsidR="00876363" w:rsidRPr="00876363" w:rsidRDefault="00876363" w:rsidP="00876363">
      <w:pPr>
        <w:pStyle w:val="BodyText"/>
        <w:spacing w:before="225"/>
        <w:ind w:left="839"/>
        <w:rPr>
          <w:rFonts w:ascii="Arial" w:hAnsi="Arial" w:cs="Arial"/>
          <w:sz w:val="22"/>
          <w:szCs w:val="22"/>
        </w:rPr>
      </w:pPr>
      <w:r w:rsidRPr="00876363">
        <w:rPr>
          <w:rFonts w:ascii="Arial" w:hAnsi="Arial" w:cs="Arial"/>
          <w:sz w:val="22"/>
          <w:szCs w:val="22"/>
        </w:rPr>
        <w:t>FURTHER AFFIANT SAYETH NOT.</w:t>
      </w:r>
    </w:p>
    <w:p w14:paraId="5CDC8830" w14:textId="77777777" w:rsidR="00876363" w:rsidRPr="00876363" w:rsidRDefault="00876363" w:rsidP="00876363">
      <w:pPr>
        <w:rPr>
          <w:rFonts w:ascii="Arial" w:hAnsi="Arial" w:cs="Arial"/>
          <w:sz w:val="22"/>
          <w:szCs w:val="22"/>
        </w:rPr>
        <w:sectPr w:rsidR="00876363" w:rsidRPr="00876363" w:rsidSect="00876363">
          <w:pgSz w:w="12240" w:h="15840"/>
          <w:pgMar w:top="1360" w:right="1340" w:bottom="280" w:left="1320" w:header="720" w:footer="720" w:gutter="0"/>
          <w:cols w:space="720"/>
        </w:sectPr>
      </w:pPr>
    </w:p>
    <w:p w14:paraId="13617561" w14:textId="77777777" w:rsidR="00876363" w:rsidRPr="00876363" w:rsidRDefault="00876363" w:rsidP="00876363">
      <w:pPr>
        <w:pStyle w:val="BodyText"/>
        <w:tabs>
          <w:tab w:val="left" w:pos="1430"/>
        </w:tabs>
        <w:spacing w:before="90"/>
        <w:ind w:left="119"/>
        <w:rPr>
          <w:rFonts w:ascii="Arial" w:hAnsi="Arial" w:cs="Arial"/>
          <w:sz w:val="22"/>
          <w:szCs w:val="22"/>
        </w:rPr>
      </w:pPr>
      <w:r w:rsidRPr="00876363">
        <w:rPr>
          <w:rFonts w:ascii="Arial" w:hAnsi="Arial" w:cs="Arial"/>
          <w:w w:val="99"/>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__,</w:t>
      </w:r>
      <w:r w:rsidRPr="00876363">
        <w:rPr>
          <w:rFonts w:ascii="Arial" w:hAnsi="Arial" w:cs="Arial"/>
          <w:spacing w:val="1"/>
          <w:sz w:val="22"/>
          <w:szCs w:val="22"/>
        </w:rPr>
        <w:t xml:space="preserve"> </w:t>
      </w:r>
      <w:r w:rsidRPr="00876363">
        <w:rPr>
          <w:rFonts w:ascii="Arial" w:hAnsi="Arial" w:cs="Arial"/>
          <w:sz w:val="22"/>
          <w:szCs w:val="22"/>
        </w:rPr>
        <w:t>20__</w:t>
      </w:r>
    </w:p>
    <w:p w14:paraId="1CE0B8D9" w14:textId="77777777" w:rsidR="00876363" w:rsidRPr="00876363" w:rsidRDefault="00876363" w:rsidP="00876363">
      <w:pPr>
        <w:pStyle w:val="BodyText"/>
        <w:rPr>
          <w:rFonts w:ascii="Arial" w:hAnsi="Arial" w:cs="Arial"/>
          <w:sz w:val="22"/>
          <w:szCs w:val="22"/>
        </w:rPr>
      </w:pPr>
    </w:p>
    <w:p w14:paraId="74200F8E" w14:textId="77777777" w:rsidR="00876363" w:rsidRPr="00876363" w:rsidRDefault="00876363" w:rsidP="00876363">
      <w:pPr>
        <w:pStyle w:val="BodyText"/>
        <w:spacing w:before="3"/>
        <w:rPr>
          <w:rFonts w:ascii="Arial" w:hAnsi="Arial" w:cs="Arial"/>
          <w:sz w:val="22"/>
          <w:szCs w:val="22"/>
        </w:rPr>
      </w:pPr>
    </w:p>
    <w:p w14:paraId="0D01B9AB" w14:textId="77777777" w:rsidR="00876363" w:rsidRPr="00876363" w:rsidRDefault="00876363" w:rsidP="00876363">
      <w:pPr>
        <w:pStyle w:val="BodyText"/>
        <w:spacing w:line="322" w:lineRule="exact"/>
        <w:ind w:left="118"/>
        <w:rPr>
          <w:rFonts w:ascii="Arial" w:hAnsi="Arial" w:cs="Arial"/>
          <w:sz w:val="22"/>
          <w:szCs w:val="22"/>
        </w:rPr>
      </w:pPr>
      <w:r w:rsidRPr="00876363">
        <w:rPr>
          <w:rFonts w:ascii="Arial" w:hAnsi="Arial" w:cs="Arial"/>
          <w:sz w:val="22"/>
          <w:szCs w:val="22"/>
        </w:rPr>
        <w:t>STATE OF FLORIDA COUNTY</w:t>
      </w:r>
    </w:p>
    <w:p w14:paraId="163C8AFF" w14:textId="77777777" w:rsidR="00876363" w:rsidRPr="00876363" w:rsidRDefault="00876363" w:rsidP="00876363">
      <w:pPr>
        <w:pStyle w:val="BodyText"/>
        <w:tabs>
          <w:tab w:val="left" w:pos="4050"/>
        </w:tabs>
        <w:spacing w:line="322" w:lineRule="exact"/>
        <w:ind w:left="118"/>
        <w:rPr>
          <w:rFonts w:ascii="Arial" w:hAnsi="Arial" w:cs="Arial"/>
          <w:sz w:val="22"/>
          <w:szCs w:val="22"/>
        </w:rPr>
      </w:pPr>
      <w:r w:rsidRPr="00876363">
        <w:rPr>
          <w:rFonts w:ascii="Arial" w:hAnsi="Arial" w:cs="Arial"/>
          <w:sz w:val="22"/>
          <w:szCs w:val="22"/>
        </w:rPr>
        <w:t>OF</w:t>
      </w:r>
      <w:r w:rsidRPr="00876363">
        <w:rPr>
          <w:rFonts w:ascii="Arial" w:hAnsi="Arial" w:cs="Arial"/>
          <w:spacing w:val="2"/>
          <w:sz w:val="22"/>
          <w:szCs w:val="22"/>
        </w:rPr>
        <w:t xml:space="preserve"> </w:t>
      </w:r>
      <w:r w:rsidRPr="00876363">
        <w:rPr>
          <w:rFonts w:ascii="Arial" w:hAnsi="Arial" w:cs="Arial"/>
          <w:w w:val="99"/>
          <w:sz w:val="22"/>
          <w:szCs w:val="22"/>
          <w:u w:val="single"/>
        </w:rPr>
        <w:t xml:space="preserve"> </w:t>
      </w:r>
      <w:r w:rsidRPr="00876363">
        <w:rPr>
          <w:rFonts w:ascii="Arial" w:hAnsi="Arial" w:cs="Arial"/>
          <w:sz w:val="22"/>
          <w:szCs w:val="22"/>
          <w:u w:val="single"/>
        </w:rPr>
        <w:tab/>
      </w:r>
    </w:p>
    <w:p w14:paraId="2BAD231E" w14:textId="77777777" w:rsidR="00876363" w:rsidRPr="00876363" w:rsidRDefault="00876363" w:rsidP="00876363">
      <w:pPr>
        <w:pStyle w:val="BodyText"/>
        <w:tabs>
          <w:tab w:val="left" w:pos="4162"/>
        </w:tabs>
        <w:spacing w:before="90" w:line="242" w:lineRule="auto"/>
        <w:ind w:left="118" w:right="216"/>
        <w:rPr>
          <w:rFonts w:ascii="Arial" w:hAnsi="Arial" w:cs="Arial"/>
          <w:sz w:val="22"/>
          <w:szCs w:val="22"/>
        </w:rPr>
      </w:pPr>
      <w:r w:rsidRPr="00876363">
        <w:rPr>
          <w:rFonts w:ascii="Arial" w:hAnsi="Arial" w:cs="Arial"/>
          <w:sz w:val="22"/>
          <w:szCs w:val="22"/>
        </w:rPr>
        <w:br w:type="column"/>
      </w:r>
      <w:r w:rsidRPr="00876363">
        <w:rPr>
          <w:rFonts w:ascii="Arial" w:hAnsi="Arial" w:cs="Arial"/>
          <w:w w:val="99"/>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_ (Affiant)</w:t>
      </w:r>
    </w:p>
    <w:p w14:paraId="2C28FE81" w14:textId="77777777" w:rsidR="00876363" w:rsidRPr="00876363" w:rsidRDefault="00876363" w:rsidP="00876363">
      <w:pPr>
        <w:spacing w:line="242" w:lineRule="auto"/>
        <w:rPr>
          <w:rFonts w:ascii="Arial" w:hAnsi="Arial" w:cs="Arial"/>
          <w:sz w:val="22"/>
          <w:szCs w:val="22"/>
        </w:rPr>
        <w:sectPr w:rsidR="00876363" w:rsidRPr="00876363" w:rsidSect="00876363">
          <w:type w:val="continuous"/>
          <w:pgSz w:w="12240" w:h="15840"/>
          <w:pgMar w:top="1360" w:right="1340" w:bottom="280" w:left="1320" w:header="720" w:footer="720" w:gutter="0"/>
          <w:cols w:num="2" w:space="720" w:equalWidth="0">
            <w:col w:w="4051" w:space="989"/>
            <w:col w:w="4540"/>
          </w:cols>
        </w:sectPr>
      </w:pPr>
    </w:p>
    <w:p w14:paraId="3BB87514" w14:textId="77777777" w:rsidR="00876363" w:rsidRPr="00876363" w:rsidRDefault="00876363" w:rsidP="00876363">
      <w:pPr>
        <w:pStyle w:val="BodyText"/>
        <w:spacing w:before="2"/>
        <w:rPr>
          <w:rFonts w:ascii="Arial" w:hAnsi="Arial" w:cs="Arial"/>
          <w:sz w:val="22"/>
          <w:szCs w:val="22"/>
        </w:rPr>
      </w:pPr>
    </w:p>
    <w:p w14:paraId="2E704E6B" w14:textId="77777777" w:rsidR="00876363" w:rsidRPr="00876363" w:rsidRDefault="00876363" w:rsidP="00876363">
      <w:pPr>
        <w:pStyle w:val="BodyText"/>
        <w:tabs>
          <w:tab w:val="left" w:pos="1981"/>
          <w:tab w:val="left" w:pos="5466"/>
          <w:tab w:val="left" w:pos="7631"/>
          <w:tab w:val="left" w:pos="8283"/>
        </w:tabs>
        <w:spacing w:before="89"/>
        <w:ind w:left="118" w:right="205"/>
        <w:rPr>
          <w:rFonts w:ascii="Arial" w:hAnsi="Arial" w:cs="Arial"/>
          <w:sz w:val="22"/>
          <w:szCs w:val="22"/>
        </w:rPr>
      </w:pPr>
      <w:r w:rsidRPr="00876363">
        <w:rPr>
          <w:rFonts w:ascii="Arial" w:hAnsi="Arial" w:cs="Arial"/>
          <w:sz w:val="22"/>
          <w:szCs w:val="22"/>
        </w:rPr>
        <w:t>Sworn to (or affirmed) and subscribed before me by means</w:t>
      </w:r>
      <w:r w:rsidRPr="00876363">
        <w:rPr>
          <w:rFonts w:ascii="Arial" w:hAnsi="Arial" w:cs="Arial"/>
          <w:spacing w:val="-24"/>
          <w:sz w:val="22"/>
          <w:szCs w:val="22"/>
        </w:rPr>
        <w:t xml:space="preserve"> </w:t>
      </w:r>
      <w:r w:rsidRPr="00876363">
        <w:rPr>
          <w:rFonts w:ascii="Arial" w:hAnsi="Arial" w:cs="Arial"/>
          <w:sz w:val="22"/>
          <w:szCs w:val="22"/>
        </w:rPr>
        <w:t>of</w:t>
      </w:r>
      <w:r w:rsidRPr="00876363">
        <w:rPr>
          <w:rFonts w:ascii="Arial" w:hAnsi="Arial" w:cs="Arial"/>
          <w:spacing w:val="-5"/>
          <w:sz w:val="22"/>
          <w:szCs w:val="22"/>
        </w:rPr>
        <w:t xml:space="preserve"> </w:t>
      </w:r>
      <w:r w:rsidRPr="00876363">
        <w:rPr>
          <w:rFonts w:ascii="Arial" w:hAnsi="Arial" w:cs="Arial"/>
          <w:spacing w:val="3"/>
          <w:sz w:val="22"/>
          <w:szCs w:val="22"/>
        </w:rPr>
        <w:t>_</w:t>
      </w:r>
      <w:r w:rsidRPr="00876363">
        <w:rPr>
          <w:rFonts w:ascii="Arial" w:hAnsi="Arial" w:cs="Arial"/>
          <w:spacing w:val="3"/>
          <w:sz w:val="22"/>
          <w:szCs w:val="22"/>
          <w:u w:val="single"/>
        </w:rPr>
        <w:tab/>
      </w:r>
      <w:r w:rsidRPr="00876363">
        <w:rPr>
          <w:rFonts w:ascii="Arial" w:hAnsi="Arial" w:cs="Arial"/>
          <w:sz w:val="22"/>
          <w:szCs w:val="22"/>
        </w:rPr>
        <w:t>physical</w:t>
      </w:r>
      <w:r w:rsidRPr="00876363">
        <w:rPr>
          <w:rFonts w:ascii="Arial" w:hAnsi="Arial" w:cs="Arial"/>
          <w:spacing w:val="-2"/>
          <w:w w:val="99"/>
          <w:sz w:val="22"/>
          <w:szCs w:val="22"/>
        </w:rPr>
        <w:t xml:space="preserve"> </w:t>
      </w:r>
      <w:r w:rsidRPr="00876363">
        <w:rPr>
          <w:rFonts w:ascii="Arial" w:hAnsi="Arial" w:cs="Arial"/>
          <w:sz w:val="22"/>
          <w:szCs w:val="22"/>
        </w:rPr>
        <w:t>presence or</w:t>
      </w:r>
      <w:r w:rsidRPr="00876363">
        <w:rPr>
          <w:rFonts w:ascii="Arial" w:hAnsi="Arial" w:cs="Arial"/>
          <w:sz w:val="22"/>
          <w:szCs w:val="22"/>
          <w:u w:val="single"/>
        </w:rPr>
        <w:tab/>
      </w:r>
      <w:r w:rsidRPr="00876363">
        <w:rPr>
          <w:rFonts w:ascii="Arial" w:hAnsi="Arial" w:cs="Arial"/>
          <w:sz w:val="22"/>
          <w:szCs w:val="22"/>
        </w:rPr>
        <w:t>online notarization,</w:t>
      </w:r>
      <w:r w:rsidRPr="00876363">
        <w:rPr>
          <w:rFonts w:ascii="Arial" w:hAnsi="Arial" w:cs="Arial"/>
          <w:spacing w:val="-5"/>
          <w:sz w:val="22"/>
          <w:szCs w:val="22"/>
        </w:rPr>
        <w:t xml:space="preserve"> </w:t>
      </w:r>
      <w:r w:rsidRPr="00876363">
        <w:rPr>
          <w:rFonts w:ascii="Arial" w:hAnsi="Arial" w:cs="Arial"/>
          <w:sz w:val="22"/>
          <w:szCs w:val="22"/>
        </w:rPr>
        <w:t>this</w:t>
      </w:r>
      <w:r w:rsidRPr="00876363">
        <w:rPr>
          <w:rFonts w:ascii="Arial" w:hAnsi="Arial" w:cs="Arial"/>
          <w:sz w:val="22"/>
          <w:szCs w:val="22"/>
          <w:u w:val="single"/>
        </w:rPr>
        <w:tab/>
      </w:r>
      <w:r w:rsidRPr="00876363">
        <w:rPr>
          <w:rFonts w:ascii="Arial" w:hAnsi="Arial" w:cs="Arial"/>
          <w:spacing w:val="2"/>
          <w:sz w:val="22"/>
          <w:szCs w:val="22"/>
        </w:rPr>
        <w:t>day</w:t>
      </w:r>
      <w:r w:rsidRPr="00876363">
        <w:rPr>
          <w:rFonts w:ascii="Arial" w:hAnsi="Arial" w:cs="Arial"/>
          <w:spacing w:val="-8"/>
          <w:sz w:val="22"/>
          <w:szCs w:val="22"/>
        </w:rPr>
        <w:t xml:space="preserve"> </w:t>
      </w:r>
      <w:r w:rsidRPr="00876363">
        <w:rPr>
          <w:rFonts w:ascii="Arial" w:hAnsi="Arial" w:cs="Arial"/>
          <w:sz w:val="22"/>
          <w:szCs w:val="22"/>
        </w:rPr>
        <w:t>of</w:t>
      </w:r>
      <w:r w:rsidRPr="00876363">
        <w:rPr>
          <w:rFonts w:ascii="Arial" w:hAnsi="Arial" w:cs="Arial"/>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w:t>
      </w:r>
      <w:r w:rsidRPr="00876363">
        <w:rPr>
          <w:rFonts w:ascii="Arial" w:hAnsi="Arial" w:cs="Arial"/>
          <w:spacing w:val="3"/>
          <w:sz w:val="22"/>
          <w:szCs w:val="22"/>
        </w:rPr>
        <w:t xml:space="preserve"> </w:t>
      </w:r>
      <w:r w:rsidRPr="00876363">
        <w:rPr>
          <w:rFonts w:ascii="Arial" w:hAnsi="Arial" w:cs="Arial"/>
          <w:sz w:val="22"/>
          <w:szCs w:val="22"/>
        </w:rPr>
        <w:t>by</w:t>
      </w:r>
    </w:p>
    <w:p w14:paraId="257D23A8" w14:textId="77777777" w:rsidR="00876363" w:rsidRPr="00876363" w:rsidRDefault="00876363" w:rsidP="00876363">
      <w:pPr>
        <w:pStyle w:val="BodyText"/>
        <w:tabs>
          <w:tab w:val="left" w:pos="3695"/>
        </w:tabs>
        <w:ind w:left="119" w:right="5805"/>
        <w:rPr>
          <w:rFonts w:ascii="Arial" w:hAnsi="Arial" w:cs="Arial"/>
          <w:sz w:val="22"/>
          <w:szCs w:val="22"/>
        </w:rPr>
      </w:pPr>
      <w:r w:rsidRPr="00876363">
        <w:rPr>
          <w:rFonts w:ascii="Arial" w:hAnsi="Arial" w:cs="Arial"/>
          <w:w w:val="99"/>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 (Affiant)</w:t>
      </w:r>
    </w:p>
    <w:p w14:paraId="4CCDB421" w14:textId="77777777" w:rsidR="00876363" w:rsidRPr="00876363" w:rsidRDefault="00876363" w:rsidP="00876363">
      <w:pPr>
        <w:pStyle w:val="BodyText"/>
        <w:rPr>
          <w:rFonts w:ascii="Arial" w:hAnsi="Arial" w:cs="Arial"/>
          <w:sz w:val="22"/>
          <w:szCs w:val="22"/>
        </w:rPr>
      </w:pPr>
    </w:p>
    <w:p w14:paraId="0A843680" w14:textId="77777777" w:rsidR="00876363" w:rsidRPr="00876363" w:rsidRDefault="00876363" w:rsidP="00876363">
      <w:pPr>
        <w:pStyle w:val="BodyText"/>
        <w:spacing w:before="2"/>
        <w:rPr>
          <w:rFonts w:ascii="Arial" w:hAnsi="Arial" w:cs="Arial"/>
          <w:sz w:val="22"/>
          <w:szCs w:val="22"/>
        </w:rPr>
      </w:pPr>
    </w:p>
    <w:p w14:paraId="0D2B7E2E" w14:textId="77777777" w:rsidR="00876363" w:rsidRPr="00876363" w:rsidRDefault="00876363" w:rsidP="00876363">
      <w:pPr>
        <w:pStyle w:val="BodyText"/>
        <w:tabs>
          <w:tab w:val="left" w:pos="4786"/>
          <w:tab w:val="left" w:pos="7902"/>
        </w:tabs>
        <w:spacing w:before="89"/>
        <w:ind w:left="196" w:right="1675" w:hanging="77"/>
        <w:rPr>
          <w:rFonts w:ascii="Arial" w:hAnsi="Arial" w:cs="Arial"/>
          <w:sz w:val="22"/>
          <w:szCs w:val="22"/>
        </w:rPr>
      </w:pPr>
      <w:r w:rsidRPr="00876363">
        <w:rPr>
          <w:rFonts w:ascii="Arial" w:hAnsi="Arial" w:cs="Arial"/>
          <w:w w:val="99"/>
          <w:sz w:val="22"/>
          <w:szCs w:val="22"/>
          <w:u w:val="single"/>
        </w:rPr>
        <w:t xml:space="preserve"> </w:t>
      </w:r>
      <w:r w:rsidRPr="00876363">
        <w:rPr>
          <w:rFonts w:ascii="Arial" w:hAnsi="Arial" w:cs="Arial"/>
          <w:sz w:val="22"/>
          <w:szCs w:val="22"/>
          <w:u w:val="single"/>
        </w:rPr>
        <w:tab/>
      </w:r>
      <w:proofErr w:type="gramStart"/>
      <w:r w:rsidRPr="00876363">
        <w:rPr>
          <w:rFonts w:ascii="Arial" w:hAnsi="Arial" w:cs="Arial"/>
          <w:spacing w:val="3"/>
          <w:sz w:val="22"/>
          <w:szCs w:val="22"/>
        </w:rPr>
        <w:t>_</w:t>
      </w:r>
      <w:r w:rsidRPr="00876363">
        <w:rPr>
          <w:rFonts w:ascii="Arial" w:hAnsi="Arial" w:cs="Arial"/>
          <w:spacing w:val="3"/>
          <w:sz w:val="22"/>
          <w:szCs w:val="22"/>
          <w:u w:val="single"/>
        </w:rPr>
        <w:tab/>
      </w:r>
      <w:r w:rsidRPr="00876363">
        <w:rPr>
          <w:rFonts w:ascii="Arial" w:hAnsi="Arial" w:cs="Arial"/>
          <w:sz w:val="22"/>
          <w:szCs w:val="22"/>
        </w:rPr>
        <w:t xml:space="preserve"> (</w:t>
      </w:r>
      <w:proofErr w:type="gramEnd"/>
      <w:r w:rsidRPr="00876363">
        <w:rPr>
          <w:rFonts w:ascii="Arial" w:hAnsi="Arial" w:cs="Arial"/>
          <w:sz w:val="22"/>
          <w:szCs w:val="22"/>
        </w:rPr>
        <w:t>Signature of Notary Public--State of</w:t>
      </w:r>
      <w:r w:rsidRPr="00876363">
        <w:rPr>
          <w:rFonts w:ascii="Arial" w:hAnsi="Arial" w:cs="Arial"/>
          <w:spacing w:val="-28"/>
          <w:sz w:val="22"/>
          <w:szCs w:val="22"/>
        </w:rPr>
        <w:t xml:space="preserve"> </w:t>
      </w:r>
      <w:r w:rsidRPr="00876363">
        <w:rPr>
          <w:rFonts w:ascii="Arial" w:hAnsi="Arial" w:cs="Arial"/>
          <w:sz w:val="22"/>
          <w:szCs w:val="22"/>
        </w:rPr>
        <w:t>Florida)</w:t>
      </w:r>
    </w:p>
    <w:p w14:paraId="58946E98" w14:textId="77777777" w:rsidR="00876363" w:rsidRPr="00876363" w:rsidRDefault="00876363" w:rsidP="00876363">
      <w:pPr>
        <w:pStyle w:val="BodyText"/>
        <w:spacing w:before="5"/>
        <w:rPr>
          <w:rFonts w:ascii="Arial" w:hAnsi="Arial" w:cs="Arial"/>
          <w:sz w:val="22"/>
          <w:szCs w:val="22"/>
        </w:rPr>
      </w:pPr>
    </w:p>
    <w:p w14:paraId="5163ACC9" w14:textId="77777777" w:rsidR="00876363" w:rsidRPr="00876363" w:rsidRDefault="00876363" w:rsidP="00876363">
      <w:pPr>
        <w:pStyle w:val="BodyText"/>
        <w:tabs>
          <w:tab w:val="left" w:pos="4785"/>
          <w:tab w:val="left" w:pos="5722"/>
        </w:tabs>
        <w:spacing w:before="90" w:line="322" w:lineRule="exact"/>
        <w:ind w:left="119"/>
        <w:rPr>
          <w:rFonts w:ascii="Arial" w:hAnsi="Arial" w:cs="Arial"/>
          <w:sz w:val="22"/>
          <w:szCs w:val="22"/>
        </w:rPr>
      </w:pPr>
      <w:r w:rsidRPr="00876363">
        <w:rPr>
          <w:rFonts w:ascii="Arial" w:hAnsi="Arial" w:cs="Arial"/>
          <w:w w:val="99"/>
          <w:sz w:val="22"/>
          <w:szCs w:val="22"/>
          <w:u w:val="single"/>
        </w:rPr>
        <w:t xml:space="preserve"> </w:t>
      </w:r>
      <w:r w:rsidRPr="00876363">
        <w:rPr>
          <w:rFonts w:ascii="Arial" w:hAnsi="Arial" w:cs="Arial"/>
          <w:sz w:val="22"/>
          <w:szCs w:val="22"/>
          <w:u w:val="single"/>
        </w:rPr>
        <w:tab/>
      </w:r>
      <w:r w:rsidRPr="00876363">
        <w:rPr>
          <w:rFonts w:ascii="Arial" w:hAnsi="Arial" w:cs="Arial"/>
          <w:spacing w:val="3"/>
          <w:sz w:val="22"/>
          <w:szCs w:val="22"/>
        </w:rPr>
        <w:t>_</w:t>
      </w:r>
      <w:r w:rsidRPr="00876363">
        <w:rPr>
          <w:rFonts w:ascii="Arial" w:hAnsi="Arial" w:cs="Arial"/>
          <w:sz w:val="22"/>
          <w:szCs w:val="22"/>
          <w:u w:val="single"/>
        </w:rPr>
        <w:t xml:space="preserve"> </w:t>
      </w:r>
      <w:r w:rsidRPr="00876363">
        <w:rPr>
          <w:rFonts w:ascii="Arial" w:hAnsi="Arial" w:cs="Arial"/>
          <w:sz w:val="22"/>
          <w:szCs w:val="22"/>
          <w:u w:val="single"/>
        </w:rPr>
        <w:tab/>
      </w:r>
    </w:p>
    <w:p w14:paraId="77E8869D" w14:textId="77777777" w:rsidR="00876363" w:rsidRPr="00876363" w:rsidRDefault="00876363" w:rsidP="00876363">
      <w:pPr>
        <w:pStyle w:val="BodyText"/>
        <w:tabs>
          <w:tab w:val="left" w:pos="3210"/>
          <w:tab w:val="left" w:pos="7805"/>
        </w:tabs>
        <w:spacing w:line="480" w:lineRule="auto"/>
        <w:ind w:left="119" w:right="1772"/>
        <w:rPr>
          <w:rFonts w:ascii="Arial" w:hAnsi="Arial" w:cs="Arial"/>
          <w:sz w:val="22"/>
          <w:szCs w:val="22"/>
        </w:rPr>
      </w:pPr>
      <w:r w:rsidRPr="00876363">
        <w:rPr>
          <w:rFonts w:ascii="Arial" w:hAnsi="Arial" w:cs="Arial"/>
          <w:sz w:val="22"/>
          <w:szCs w:val="22"/>
        </w:rPr>
        <w:t>(Print, Type, or Stamp Commissioned Name of Notary Public) Personally</w:t>
      </w:r>
      <w:r w:rsidRPr="00876363">
        <w:rPr>
          <w:rFonts w:ascii="Arial" w:hAnsi="Arial" w:cs="Arial"/>
          <w:spacing w:val="-8"/>
          <w:sz w:val="22"/>
          <w:szCs w:val="22"/>
        </w:rPr>
        <w:t xml:space="preserve"> </w:t>
      </w:r>
      <w:proofErr w:type="gramStart"/>
      <w:r w:rsidRPr="00876363">
        <w:rPr>
          <w:rFonts w:ascii="Arial" w:hAnsi="Arial" w:cs="Arial"/>
          <w:sz w:val="22"/>
          <w:szCs w:val="22"/>
        </w:rPr>
        <w:t>Known</w:t>
      </w:r>
      <w:r w:rsidRPr="00876363">
        <w:rPr>
          <w:rFonts w:ascii="Arial" w:hAnsi="Arial" w:cs="Arial"/>
          <w:spacing w:val="-5"/>
          <w:sz w:val="22"/>
          <w:szCs w:val="22"/>
        </w:rPr>
        <w:t xml:space="preserve"> </w:t>
      </w:r>
      <w:r w:rsidRPr="00876363">
        <w:rPr>
          <w:rFonts w:ascii="Arial" w:hAnsi="Arial" w:cs="Arial"/>
          <w:spacing w:val="3"/>
          <w:sz w:val="22"/>
          <w:szCs w:val="22"/>
        </w:rPr>
        <w:t>_</w:t>
      </w:r>
      <w:r w:rsidRPr="00876363">
        <w:rPr>
          <w:rFonts w:ascii="Arial" w:hAnsi="Arial" w:cs="Arial"/>
          <w:spacing w:val="3"/>
          <w:sz w:val="22"/>
          <w:szCs w:val="22"/>
          <w:u w:val="single"/>
        </w:rPr>
        <w:t xml:space="preserve"> </w:t>
      </w:r>
      <w:r w:rsidRPr="00876363">
        <w:rPr>
          <w:rFonts w:ascii="Arial" w:hAnsi="Arial" w:cs="Arial"/>
          <w:spacing w:val="3"/>
          <w:sz w:val="22"/>
          <w:szCs w:val="22"/>
          <w:u w:val="single"/>
        </w:rPr>
        <w:tab/>
      </w:r>
      <w:r w:rsidRPr="00876363">
        <w:rPr>
          <w:rFonts w:ascii="Arial" w:hAnsi="Arial" w:cs="Arial"/>
          <w:sz w:val="22"/>
          <w:szCs w:val="22"/>
        </w:rPr>
        <w:t>_</w:t>
      </w:r>
      <w:proofErr w:type="gramEnd"/>
      <w:r w:rsidRPr="00876363">
        <w:rPr>
          <w:rFonts w:ascii="Arial" w:hAnsi="Arial" w:cs="Arial"/>
          <w:sz w:val="22"/>
          <w:szCs w:val="22"/>
        </w:rPr>
        <w:t xml:space="preserve"> OR Produced</w:t>
      </w:r>
      <w:r w:rsidRPr="00876363">
        <w:rPr>
          <w:rFonts w:ascii="Arial" w:hAnsi="Arial" w:cs="Arial"/>
          <w:spacing w:val="-17"/>
          <w:sz w:val="22"/>
          <w:szCs w:val="22"/>
        </w:rPr>
        <w:t xml:space="preserve"> </w:t>
      </w:r>
      <w:r w:rsidRPr="00876363">
        <w:rPr>
          <w:rFonts w:ascii="Arial" w:hAnsi="Arial" w:cs="Arial"/>
          <w:sz w:val="22"/>
          <w:szCs w:val="22"/>
        </w:rPr>
        <w:t>Identification</w:t>
      </w:r>
      <w:r w:rsidRPr="00876363">
        <w:rPr>
          <w:rFonts w:ascii="Arial" w:hAnsi="Arial" w:cs="Arial"/>
          <w:spacing w:val="2"/>
          <w:sz w:val="22"/>
          <w:szCs w:val="22"/>
        </w:rPr>
        <w:t xml:space="preserve"> </w:t>
      </w:r>
      <w:r w:rsidRPr="00876363">
        <w:rPr>
          <w:rFonts w:ascii="Arial" w:hAnsi="Arial" w:cs="Arial"/>
          <w:w w:val="99"/>
          <w:sz w:val="22"/>
          <w:szCs w:val="22"/>
          <w:u w:val="single"/>
        </w:rPr>
        <w:t xml:space="preserve"> </w:t>
      </w:r>
      <w:r w:rsidRPr="00876363">
        <w:rPr>
          <w:rFonts w:ascii="Arial" w:hAnsi="Arial" w:cs="Arial"/>
          <w:sz w:val="22"/>
          <w:szCs w:val="22"/>
          <w:u w:val="single"/>
        </w:rPr>
        <w:tab/>
      </w:r>
    </w:p>
    <w:p w14:paraId="2E812EF2" w14:textId="77777777" w:rsidR="00876363" w:rsidRPr="00876363" w:rsidRDefault="00876363" w:rsidP="00876363">
      <w:pPr>
        <w:pStyle w:val="BodyText"/>
        <w:tabs>
          <w:tab w:val="left" w:pos="4829"/>
          <w:tab w:val="left" w:pos="7631"/>
        </w:tabs>
        <w:spacing w:before="8"/>
        <w:ind w:left="119"/>
        <w:rPr>
          <w:rFonts w:ascii="Arial" w:hAnsi="Arial" w:cs="Arial"/>
          <w:sz w:val="22"/>
          <w:szCs w:val="22"/>
        </w:rPr>
      </w:pPr>
      <w:r w:rsidRPr="00876363">
        <w:rPr>
          <w:rFonts w:ascii="Arial" w:hAnsi="Arial" w:cs="Arial"/>
          <w:sz w:val="22"/>
          <w:szCs w:val="22"/>
        </w:rPr>
        <w:t>Type of</w:t>
      </w:r>
      <w:r w:rsidRPr="00876363">
        <w:rPr>
          <w:rFonts w:ascii="Arial" w:hAnsi="Arial" w:cs="Arial"/>
          <w:spacing w:val="-7"/>
          <w:sz w:val="22"/>
          <w:szCs w:val="22"/>
        </w:rPr>
        <w:t xml:space="preserve"> </w:t>
      </w:r>
      <w:r w:rsidRPr="00876363">
        <w:rPr>
          <w:rFonts w:ascii="Arial" w:hAnsi="Arial" w:cs="Arial"/>
          <w:sz w:val="22"/>
          <w:szCs w:val="22"/>
        </w:rPr>
        <w:t>Identification</w:t>
      </w:r>
      <w:r w:rsidRPr="00876363">
        <w:rPr>
          <w:rFonts w:ascii="Arial" w:hAnsi="Arial" w:cs="Arial"/>
          <w:spacing w:val="-7"/>
          <w:sz w:val="22"/>
          <w:szCs w:val="22"/>
        </w:rPr>
        <w:t xml:space="preserve"> </w:t>
      </w:r>
      <w:proofErr w:type="gramStart"/>
      <w:r w:rsidRPr="00876363">
        <w:rPr>
          <w:rFonts w:ascii="Arial" w:hAnsi="Arial" w:cs="Arial"/>
          <w:sz w:val="22"/>
          <w:szCs w:val="22"/>
        </w:rPr>
        <w:t>Produced</w:t>
      </w:r>
      <w:r w:rsidRPr="00876363">
        <w:rPr>
          <w:rFonts w:ascii="Arial" w:hAnsi="Arial" w:cs="Arial"/>
          <w:sz w:val="22"/>
          <w:szCs w:val="22"/>
          <w:u w:val="single"/>
        </w:rPr>
        <w:t xml:space="preserve"> </w:t>
      </w:r>
      <w:r w:rsidRPr="00876363">
        <w:rPr>
          <w:rFonts w:ascii="Arial" w:hAnsi="Arial" w:cs="Arial"/>
          <w:sz w:val="22"/>
          <w:szCs w:val="22"/>
          <w:u w:val="single"/>
        </w:rPr>
        <w:tab/>
      </w:r>
      <w:r w:rsidRPr="00876363">
        <w:rPr>
          <w:rFonts w:ascii="Arial" w:hAnsi="Arial" w:cs="Arial"/>
          <w:sz w:val="22"/>
          <w:szCs w:val="22"/>
        </w:rPr>
        <w:t>_</w:t>
      </w:r>
      <w:proofErr w:type="gramEnd"/>
      <w:r w:rsidRPr="00876363">
        <w:rPr>
          <w:rFonts w:ascii="Arial" w:hAnsi="Arial" w:cs="Arial"/>
          <w:sz w:val="22"/>
          <w:szCs w:val="22"/>
          <w:u w:val="single"/>
        </w:rPr>
        <w:t xml:space="preserve"> </w:t>
      </w:r>
      <w:r w:rsidRPr="00876363">
        <w:rPr>
          <w:rFonts w:ascii="Arial" w:hAnsi="Arial" w:cs="Arial"/>
          <w:sz w:val="22"/>
          <w:szCs w:val="22"/>
          <w:u w:val="single"/>
        </w:rPr>
        <w:tab/>
      </w:r>
    </w:p>
    <w:p w14:paraId="46E12273" w14:textId="77777777" w:rsidR="00E61126" w:rsidRDefault="00E61126" w:rsidP="00E61126">
      <w:pPr>
        <w:pStyle w:val="ListParagraph"/>
        <w:tabs>
          <w:tab w:val="left" w:pos="720"/>
        </w:tabs>
        <w:ind w:left="0"/>
        <w:jc w:val="center"/>
        <w:rPr>
          <w:rFonts w:ascii="Arial" w:hAnsi="Arial" w:cs="Arial"/>
          <w:i/>
          <w:iCs/>
          <w:sz w:val="22"/>
          <w:szCs w:val="22"/>
        </w:rPr>
      </w:pPr>
    </w:p>
    <w:p w14:paraId="25954304" w14:textId="77777777" w:rsidR="00B76835" w:rsidRDefault="00B76835" w:rsidP="00E61126">
      <w:pPr>
        <w:pStyle w:val="ListParagraph"/>
        <w:tabs>
          <w:tab w:val="left" w:pos="720"/>
        </w:tabs>
        <w:ind w:left="0"/>
        <w:jc w:val="center"/>
        <w:rPr>
          <w:rFonts w:ascii="Arial" w:hAnsi="Arial" w:cs="Arial"/>
          <w:i/>
          <w:iCs/>
          <w:sz w:val="22"/>
          <w:szCs w:val="22"/>
        </w:rPr>
      </w:pPr>
    </w:p>
    <w:p w14:paraId="1A4ECF20" w14:textId="77777777" w:rsidR="00B76835" w:rsidRDefault="00B76835" w:rsidP="00E61126">
      <w:pPr>
        <w:pStyle w:val="ListParagraph"/>
        <w:tabs>
          <w:tab w:val="left" w:pos="720"/>
        </w:tabs>
        <w:ind w:left="0"/>
        <w:jc w:val="center"/>
        <w:rPr>
          <w:rFonts w:ascii="Arial" w:hAnsi="Arial" w:cs="Arial"/>
          <w:i/>
          <w:iCs/>
          <w:sz w:val="22"/>
          <w:szCs w:val="22"/>
        </w:rPr>
      </w:pPr>
    </w:p>
    <w:p w14:paraId="444D092A" w14:textId="77777777" w:rsidR="00B76835" w:rsidRPr="00AB4EFA" w:rsidRDefault="00B76835" w:rsidP="00E61126">
      <w:pPr>
        <w:pStyle w:val="ListParagraph"/>
        <w:tabs>
          <w:tab w:val="left" w:pos="720"/>
        </w:tabs>
        <w:ind w:left="0"/>
        <w:jc w:val="center"/>
        <w:rPr>
          <w:rFonts w:ascii="Arial" w:hAnsi="Arial" w:cs="Arial"/>
          <w:i/>
          <w:iCs/>
          <w:sz w:val="22"/>
          <w:szCs w:val="22"/>
        </w:rPr>
        <w:sectPr w:rsidR="00B76835" w:rsidRPr="00AB4EFA" w:rsidSect="00E61126">
          <w:headerReference w:type="default" r:id="rId62"/>
          <w:footerReference w:type="default" r:id="rId63"/>
          <w:pgSz w:w="12240" w:h="15840"/>
          <w:pgMar w:top="1440" w:right="1080" w:bottom="1440" w:left="1080" w:header="720" w:footer="720" w:gutter="0"/>
          <w:pgNumType w:start="1"/>
          <w:cols w:space="720"/>
          <w:docGrid w:linePitch="360"/>
        </w:sectPr>
      </w:pPr>
    </w:p>
    <w:p w14:paraId="54C21589" w14:textId="77777777" w:rsidR="00B76835" w:rsidRDefault="00B76835" w:rsidP="00E61126">
      <w:pPr>
        <w:pStyle w:val="ListParagraph"/>
        <w:tabs>
          <w:tab w:val="left" w:pos="720"/>
        </w:tabs>
        <w:ind w:left="0"/>
        <w:jc w:val="center"/>
        <w:rPr>
          <w:rFonts w:ascii="Arial" w:hAnsi="Arial" w:cs="Arial"/>
          <w:b/>
          <w:bCs/>
          <w:sz w:val="22"/>
          <w:szCs w:val="22"/>
        </w:rPr>
      </w:pPr>
    </w:p>
    <w:p w14:paraId="61FDC08B" w14:textId="5C6CCB5A"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Q-1</w:t>
      </w:r>
    </w:p>
    <w:p w14:paraId="5F4200CA" w14:textId="77777777" w:rsidR="00D84110" w:rsidRDefault="00D84110" w:rsidP="00D84110">
      <w:pPr>
        <w:pStyle w:val="ListParagraph"/>
        <w:tabs>
          <w:tab w:val="left" w:pos="720"/>
        </w:tabs>
        <w:spacing w:before="120" w:after="120" w:line="240" w:lineRule="auto"/>
        <w:ind w:left="0"/>
        <w:jc w:val="center"/>
        <w:rPr>
          <w:rFonts w:ascii="Arial" w:hAnsi="Arial" w:cs="Arial"/>
          <w:b/>
          <w:bCs/>
          <w:sz w:val="22"/>
          <w:szCs w:val="22"/>
        </w:rPr>
      </w:pPr>
    </w:p>
    <w:p w14:paraId="7F2833C3" w14:textId="471A83E0" w:rsidR="00E61126" w:rsidRPr="00D84110" w:rsidRDefault="00E61126" w:rsidP="00D84110">
      <w:pPr>
        <w:pStyle w:val="ListParagraph"/>
        <w:tabs>
          <w:tab w:val="left" w:pos="720"/>
        </w:tabs>
        <w:spacing w:before="120" w:after="120" w:line="240" w:lineRule="auto"/>
        <w:ind w:left="0"/>
        <w:jc w:val="center"/>
        <w:rPr>
          <w:rFonts w:ascii="Arial" w:hAnsi="Arial" w:cs="Arial"/>
          <w:b/>
          <w:bCs/>
          <w:sz w:val="22"/>
          <w:szCs w:val="22"/>
        </w:rPr>
      </w:pPr>
      <w:r w:rsidRPr="00D84110">
        <w:rPr>
          <w:rFonts w:ascii="Arial" w:hAnsi="Arial" w:cs="Arial"/>
          <w:b/>
          <w:bCs/>
          <w:sz w:val="22"/>
          <w:szCs w:val="22"/>
        </w:rPr>
        <w:t>Form of Payment Bond</w:t>
      </w:r>
    </w:p>
    <w:p w14:paraId="14A8E5D1" w14:textId="62F52299" w:rsidR="00D84110" w:rsidRPr="00AE16A7" w:rsidRDefault="00D84110" w:rsidP="00D84110">
      <w:pPr>
        <w:tabs>
          <w:tab w:val="center" w:pos="4680"/>
        </w:tabs>
        <w:jc w:val="center"/>
        <w:rPr>
          <w:rFonts w:ascii="Arial" w:hAnsi="Arial" w:cs="Arial"/>
          <w:b/>
          <w:bCs/>
          <w:sz w:val="22"/>
          <w:szCs w:val="22"/>
          <w:u w:val="single"/>
        </w:rPr>
      </w:pPr>
      <w:r w:rsidRPr="00AE16A7">
        <w:rPr>
          <w:rFonts w:ascii="Arial" w:hAnsi="Arial" w:cs="Arial"/>
          <w:b/>
          <w:bCs/>
          <w:sz w:val="22"/>
          <w:szCs w:val="22"/>
        </w:rPr>
        <w:t xml:space="preserve">JEA CONTRACT </w:t>
      </w:r>
      <w:proofErr w:type="gramStart"/>
      <w:r w:rsidRPr="00AE16A7">
        <w:rPr>
          <w:rFonts w:ascii="Arial" w:hAnsi="Arial" w:cs="Arial"/>
          <w:b/>
          <w:bCs/>
          <w:sz w:val="22"/>
          <w:szCs w:val="22"/>
        </w:rPr>
        <w:t xml:space="preserve">NUMBER </w:t>
      </w:r>
      <w:r w:rsidR="00ED0A27">
        <w:rPr>
          <w:rFonts w:ascii="Arial" w:hAnsi="Arial" w:cs="Arial"/>
          <w:b/>
          <w:bCs/>
          <w:sz w:val="22"/>
          <w:szCs w:val="22"/>
        </w:rPr>
        <w:t>[</w:t>
      </w:r>
      <w:r>
        <w:rPr>
          <w:rFonts w:ascii="Arial" w:hAnsi="Arial" w:cs="Arial"/>
          <w:b/>
          <w:bCs/>
          <w:sz w:val="22"/>
          <w:szCs w:val="22"/>
        </w:rPr>
        <w:t>__</w:t>
      </w:r>
      <w:proofErr w:type="gramEnd"/>
      <w:r>
        <w:rPr>
          <w:rFonts w:ascii="Arial" w:hAnsi="Arial" w:cs="Arial"/>
          <w:b/>
          <w:bCs/>
          <w:sz w:val="22"/>
          <w:szCs w:val="22"/>
        </w:rPr>
        <w:t>________</w:t>
      </w:r>
      <w:r w:rsidR="00ED0A27">
        <w:rPr>
          <w:rFonts w:ascii="Arial" w:hAnsi="Arial" w:cs="Arial"/>
          <w:b/>
          <w:bCs/>
          <w:sz w:val="22"/>
          <w:szCs w:val="22"/>
        </w:rPr>
        <w:t>]</w:t>
      </w:r>
      <w:r w:rsidRPr="00AE16A7">
        <w:rPr>
          <w:rFonts w:ascii="Arial" w:hAnsi="Arial" w:cs="Arial"/>
          <w:b/>
          <w:bCs/>
          <w:sz w:val="22"/>
          <w:szCs w:val="22"/>
          <w:u w:val="single"/>
        </w:rPr>
        <w:t xml:space="preserve"> </w:t>
      </w:r>
    </w:p>
    <w:p w14:paraId="2E8533A1" w14:textId="49A891FB" w:rsidR="00D84110" w:rsidRPr="00AE16A7" w:rsidRDefault="00D84110" w:rsidP="00D84110">
      <w:pPr>
        <w:tabs>
          <w:tab w:val="center" w:pos="4680"/>
        </w:tabs>
        <w:jc w:val="center"/>
        <w:rPr>
          <w:rFonts w:ascii="Arial" w:hAnsi="Arial" w:cs="Arial"/>
          <w:b/>
          <w:bCs/>
          <w:sz w:val="22"/>
          <w:szCs w:val="22"/>
        </w:rPr>
      </w:pPr>
      <w:r w:rsidRPr="00AE16A7">
        <w:rPr>
          <w:rFonts w:ascii="Arial" w:hAnsi="Arial" w:cs="Arial"/>
          <w:b/>
          <w:bCs/>
          <w:sz w:val="22"/>
          <w:szCs w:val="22"/>
        </w:rPr>
        <w:t xml:space="preserve">SURETY BOND </w:t>
      </w:r>
      <w:proofErr w:type="gramStart"/>
      <w:r w:rsidRPr="00AE16A7">
        <w:rPr>
          <w:rFonts w:ascii="Arial" w:hAnsi="Arial" w:cs="Arial"/>
          <w:b/>
          <w:bCs/>
          <w:sz w:val="22"/>
          <w:szCs w:val="22"/>
        </w:rPr>
        <w:t xml:space="preserve">NUMBER </w:t>
      </w:r>
      <w:r w:rsidR="00ED0A27">
        <w:rPr>
          <w:rFonts w:ascii="Arial" w:hAnsi="Arial" w:cs="Arial"/>
          <w:b/>
          <w:bCs/>
          <w:sz w:val="22"/>
          <w:szCs w:val="22"/>
        </w:rPr>
        <w:t>[</w:t>
      </w:r>
      <w:r w:rsidRPr="00AE16A7">
        <w:rPr>
          <w:rFonts w:ascii="Arial" w:hAnsi="Arial" w:cs="Arial"/>
          <w:b/>
          <w:bCs/>
          <w:sz w:val="22"/>
          <w:szCs w:val="22"/>
        </w:rPr>
        <w:t>_</w:t>
      </w:r>
      <w:proofErr w:type="gramEnd"/>
      <w:r w:rsidRPr="00AE16A7">
        <w:rPr>
          <w:rFonts w:ascii="Arial" w:hAnsi="Arial" w:cs="Arial"/>
          <w:b/>
          <w:bCs/>
          <w:sz w:val="22"/>
          <w:szCs w:val="22"/>
        </w:rPr>
        <w:t>_______</w:t>
      </w:r>
      <w:r w:rsidR="00ED0A27">
        <w:rPr>
          <w:rFonts w:ascii="Arial" w:hAnsi="Arial" w:cs="Arial"/>
          <w:b/>
          <w:bCs/>
          <w:sz w:val="22"/>
          <w:szCs w:val="22"/>
        </w:rPr>
        <w:t>]</w:t>
      </w:r>
    </w:p>
    <w:p w14:paraId="21986BAF"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sz w:val="22"/>
          <w:szCs w:val="22"/>
        </w:rPr>
      </w:pPr>
      <w:r w:rsidRPr="00D84110">
        <w:rPr>
          <w:rFonts w:ascii="Arial" w:hAnsi="Arial" w:cs="Arial"/>
          <w:b/>
          <w:bCs/>
          <w:sz w:val="22"/>
          <w:szCs w:val="22"/>
        </w:rPr>
        <w:t>PAYMENT</w:t>
      </w:r>
      <w:r w:rsidRPr="00D84110">
        <w:rPr>
          <w:rFonts w:ascii="Arial" w:hAnsi="Arial" w:cs="Arial"/>
          <w:sz w:val="22"/>
          <w:szCs w:val="22"/>
        </w:rPr>
        <w:t xml:space="preserve"> </w:t>
      </w:r>
      <w:r w:rsidRPr="00D84110">
        <w:rPr>
          <w:rFonts w:ascii="Arial" w:hAnsi="Arial" w:cs="Arial"/>
          <w:b/>
          <w:sz w:val="22"/>
          <w:szCs w:val="22"/>
        </w:rPr>
        <w:t>BOND</w:t>
      </w:r>
    </w:p>
    <w:p w14:paraId="6F67DBEF"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r w:rsidRPr="00D84110">
        <w:rPr>
          <w:rFonts w:ascii="Arial" w:hAnsi="Arial" w:cs="Arial"/>
          <w:b/>
          <w:bCs/>
          <w:sz w:val="22"/>
          <w:szCs w:val="22"/>
        </w:rPr>
        <w:t>REQUIRED</w:t>
      </w:r>
    </w:p>
    <w:p w14:paraId="7E6D44F9"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r w:rsidRPr="00D84110">
        <w:rPr>
          <w:rFonts w:ascii="Arial" w:hAnsi="Arial" w:cs="Arial"/>
          <w:b/>
          <w:bCs/>
          <w:sz w:val="22"/>
          <w:szCs w:val="22"/>
        </w:rPr>
        <w:t>BY SECTION 255.05, FLORIDA STATUTES</w:t>
      </w:r>
    </w:p>
    <w:p w14:paraId="208D8AA9" w14:textId="77777777" w:rsidR="00D84110" w:rsidRPr="00D84110" w:rsidRDefault="00D84110" w:rsidP="00D84110">
      <w:pPr>
        <w:tabs>
          <w:tab w:val="left" w:pos="960"/>
          <w:tab w:val="left" w:pos="1560"/>
          <w:tab w:val="left" w:pos="2160"/>
          <w:tab w:val="left" w:pos="4590"/>
        </w:tabs>
        <w:spacing w:before="120" w:after="120" w:line="240" w:lineRule="auto"/>
        <w:rPr>
          <w:rFonts w:ascii="Arial" w:hAnsi="Arial" w:cs="Arial"/>
          <w:sz w:val="22"/>
          <w:szCs w:val="22"/>
        </w:rPr>
      </w:pPr>
    </w:p>
    <w:p w14:paraId="710D2E30"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As to the Contractor/Principal:</w:t>
      </w:r>
    </w:p>
    <w:p w14:paraId="3F3EA547" w14:textId="5C166BDB"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 xml:space="preserve">Name: </w:t>
      </w:r>
      <w:r w:rsidRPr="00D84110">
        <w:rPr>
          <w:rFonts w:ascii="Arial" w:hAnsi="Arial" w:cs="Arial"/>
          <w:b/>
          <w:sz w:val="22"/>
          <w:szCs w:val="22"/>
        </w:rPr>
        <w:fldChar w:fldCharType="begin">
          <w:ffData>
            <w:name w:val="Text21"/>
            <w:enabled/>
            <w:calcOnExit w:val="0"/>
            <w:helpText w:type="autoText" w:val="&lt;V_NAME&gt;"/>
            <w:textInput>
              <w:default w:val="Contracting Party Name"/>
            </w:textInput>
          </w:ffData>
        </w:fldChar>
      </w:r>
      <w:bookmarkStart w:id="1483" w:name="Text21"/>
      <w:r w:rsidRPr="00D84110">
        <w:rPr>
          <w:rFonts w:ascii="Arial" w:hAnsi="Arial" w:cs="Arial"/>
          <w:b/>
          <w:sz w:val="22"/>
          <w:szCs w:val="22"/>
        </w:rPr>
        <w:instrText xml:space="preserve"> FORMTEXT </w:instrText>
      </w:r>
      <w:r w:rsidRPr="00D84110">
        <w:rPr>
          <w:rFonts w:ascii="Arial" w:hAnsi="Arial" w:cs="Arial"/>
          <w:b/>
          <w:sz w:val="22"/>
          <w:szCs w:val="22"/>
        </w:rPr>
      </w:r>
      <w:r w:rsidRPr="00D84110">
        <w:rPr>
          <w:rFonts w:ascii="Arial" w:hAnsi="Arial" w:cs="Arial"/>
          <w:b/>
          <w:sz w:val="22"/>
          <w:szCs w:val="22"/>
        </w:rPr>
        <w:fldChar w:fldCharType="separate"/>
      </w:r>
      <w:r w:rsidR="007B3FA1">
        <w:rPr>
          <w:rFonts w:ascii="Arial" w:hAnsi="Arial" w:cs="Arial"/>
          <w:b/>
          <w:noProof/>
          <w:sz w:val="22"/>
          <w:szCs w:val="22"/>
        </w:rPr>
        <w:t>Contracting Party Name</w:t>
      </w:r>
      <w:r w:rsidRPr="00D84110">
        <w:rPr>
          <w:rFonts w:ascii="Arial" w:hAnsi="Arial" w:cs="Arial"/>
          <w:b/>
          <w:sz w:val="22"/>
          <w:szCs w:val="22"/>
        </w:rPr>
        <w:fldChar w:fldCharType="end"/>
      </w:r>
      <w:bookmarkEnd w:id="1483"/>
    </w:p>
    <w:p w14:paraId="6FC68AD8" w14:textId="008C5999"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 xml:space="preserve">Telephone: </w:t>
      </w:r>
      <w:proofErr w:type="gramStart"/>
      <w:r w:rsidRPr="00D84110">
        <w:rPr>
          <w:rFonts w:ascii="Arial" w:hAnsi="Arial" w:cs="Arial"/>
          <w:sz w:val="22"/>
          <w:szCs w:val="22"/>
          <w:u w:val="single"/>
        </w:rPr>
        <w:t>(    )</w:t>
      </w:r>
      <w:proofErr w:type="gramEnd"/>
      <w:r w:rsidRPr="00D84110">
        <w:rPr>
          <w:rFonts w:ascii="Arial" w:hAnsi="Arial" w:cs="Arial"/>
          <w:sz w:val="22"/>
          <w:szCs w:val="22"/>
        </w:rPr>
        <w:t xml:space="preserve"> </w:t>
      </w:r>
    </w:p>
    <w:p w14:paraId="2EC96E04" w14:textId="77777777" w:rsidR="00D84110" w:rsidRPr="00D84110" w:rsidRDefault="00D84110" w:rsidP="00D84110">
      <w:pPr>
        <w:tabs>
          <w:tab w:val="center" w:pos="4680"/>
        </w:tabs>
        <w:spacing w:before="120" w:after="120" w:line="240" w:lineRule="auto"/>
        <w:rPr>
          <w:rFonts w:ascii="Arial" w:hAnsi="Arial" w:cs="Arial"/>
          <w:sz w:val="22"/>
          <w:szCs w:val="22"/>
        </w:rPr>
      </w:pPr>
    </w:p>
    <w:p w14:paraId="008E5883"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 xml:space="preserve">As to </w:t>
      </w:r>
      <w:proofErr w:type="gramStart"/>
      <w:r w:rsidRPr="00D84110">
        <w:rPr>
          <w:rFonts w:ascii="Arial" w:hAnsi="Arial" w:cs="Arial"/>
          <w:sz w:val="22"/>
          <w:szCs w:val="22"/>
        </w:rPr>
        <w:t>the Surety</w:t>
      </w:r>
      <w:proofErr w:type="gramEnd"/>
      <w:r w:rsidRPr="00D84110">
        <w:rPr>
          <w:rFonts w:ascii="Arial" w:hAnsi="Arial" w:cs="Arial"/>
          <w:sz w:val="22"/>
          <w:szCs w:val="22"/>
        </w:rPr>
        <w:t>:</w:t>
      </w:r>
      <w:r w:rsidRPr="00D84110">
        <w:rPr>
          <w:rFonts w:ascii="Arial" w:hAnsi="Arial" w:cs="Arial"/>
          <w:sz w:val="22"/>
          <w:szCs w:val="22"/>
          <w:u w:val="single"/>
        </w:rPr>
        <w:t xml:space="preserve">                                                                                                                            </w:t>
      </w:r>
    </w:p>
    <w:p w14:paraId="71B9F040"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Name:</w:t>
      </w:r>
      <w:r w:rsidRPr="00D84110">
        <w:rPr>
          <w:rFonts w:ascii="Arial" w:hAnsi="Arial" w:cs="Arial"/>
          <w:sz w:val="22"/>
          <w:szCs w:val="22"/>
          <w:u w:val="single"/>
        </w:rPr>
        <w:t xml:space="preserve">                                                                                                                                           </w:t>
      </w:r>
    </w:p>
    <w:p w14:paraId="6CD68B4D"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Principal Business Address:</w:t>
      </w:r>
      <w:r w:rsidRPr="00D84110">
        <w:rPr>
          <w:rFonts w:ascii="Arial" w:hAnsi="Arial" w:cs="Arial"/>
          <w:sz w:val="22"/>
          <w:szCs w:val="22"/>
          <w:u w:val="single"/>
        </w:rPr>
        <w:t xml:space="preserve">                                                                                                           </w:t>
      </w:r>
    </w:p>
    <w:p w14:paraId="22921771"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 xml:space="preserve">Telephone: </w:t>
      </w:r>
      <w:proofErr w:type="gramStart"/>
      <w:r w:rsidRPr="00D84110">
        <w:rPr>
          <w:rFonts w:ascii="Arial" w:hAnsi="Arial" w:cs="Arial"/>
          <w:sz w:val="22"/>
          <w:szCs w:val="22"/>
          <w:u w:val="single"/>
        </w:rPr>
        <w:t>(    )</w:t>
      </w:r>
      <w:proofErr w:type="gramEnd"/>
      <w:r w:rsidRPr="00D84110">
        <w:rPr>
          <w:rFonts w:ascii="Arial" w:hAnsi="Arial" w:cs="Arial"/>
          <w:sz w:val="22"/>
          <w:szCs w:val="22"/>
          <w:u w:val="single"/>
        </w:rPr>
        <w:t xml:space="preserve">                                                                                                                             </w:t>
      </w:r>
    </w:p>
    <w:p w14:paraId="599A1CFF" w14:textId="77777777" w:rsidR="00D84110" w:rsidRPr="00D84110" w:rsidRDefault="00D84110" w:rsidP="00D84110">
      <w:pPr>
        <w:tabs>
          <w:tab w:val="center" w:pos="4680"/>
        </w:tabs>
        <w:spacing w:before="120" w:after="120" w:line="240" w:lineRule="auto"/>
        <w:rPr>
          <w:rFonts w:ascii="Arial" w:hAnsi="Arial" w:cs="Arial"/>
          <w:sz w:val="22"/>
          <w:szCs w:val="22"/>
        </w:rPr>
      </w:pPr>
    </w:p>
    <w:p w14:paraId="08573F67" w14:textId="77777777" w:rsidR="00D84110" w:rsidRPr="00D84110" w:rsidRDefault="00D84110" w:rsidP="00D84110">
      <w:pPr>
        <w:tabs>
          <w:tab w:val="center" w:pos="4680"/>
        </w:tabs>
        <w:spacing w:before="120" w:after="120" w:line="240" w:lineRule="auto"/>
        <w:rPr>
          <w:rFonts w:ascii="Arial" w:hAnsi="Arial" w:cs="Arial"/>
          <w:sz w:val="22"/>
          <w:szCs w:val="22"/>
        </w:rPr>
      </w:pPr>
      <w:r w:rsidRPr="00D84110">
        <w:rPr>
          <w:rFonts w:ascii="Arial" w:hAnsi="Arial" w:cs="Arial"/>
          <w:sz w:val="22"/>
          <w:szCs w:val="22"/>
        </w:rPr>
        <w:t>As to the Owner of the Property/Contracting Public Entity:</w:t>
      </w:r>
    </w:p>
    <w:p w14:paraId="384EF1E4" w14:textId="5B070F03" w:rsidR="00D84110" w:rsidRPr="00D84110" w:rsidRDefault="00D84110" w:rsidP="00D84110">
      <w:pPr>
        <w:tabs>
          <w:tab w:val="center" w:pos="4680"/>
        </w:tabs>
        <w:spacing w:before="120" w:after="120" w:line="240" w:lineRule="auto"/>
        <w:rPr>
          <w:rFonts w:ascii="Arial" w:hAnsi="Arial" w:cs="Arial"/>
          <w:sz w:val="22"/>
          <w:szCs w:val="22"/>
          <w:u w:val="single"/>
        </w:rPr>
      </w:pPr>
      <w:r w:rsidRPr="00D84110">
        <w:rPr>
          <w:rFonts w:ascii="Arial" w:hAnsi="Arial" w:cs="Arial"/>
          <w:sz w:val="22"/>
          <w:szCs w:val="22"/>
        </w:rPr>
        <w:t xml:space="preserve">Name: </w:t>
      </w:r>
      <w:r w:rsidRPr="00ED0A27">
        <w:rPr>
          <w:rFonts w:ascii="Arial" w:hAnsi="Arial" w:cs="Arial"/>
          <w:sz w:val="22"/>
          <w:szCs w:val="22"/>
        </w:rPr>
        <w:t xml:space="preserve">JEA, 225 N. Pearl St., Jacksonville, FL  32202                                                           </w:t>
      </w:r>
      <w:r w:rsidRPr="00D84110">
        <w:rPr>
          <w:rFonts w:ascii="Arial" w:hAnsi="Arial" w:cs="Arial"/>
          <w:sz w:val="22"/>
          <w:szCs w:val="22"/>
        </w:rPr>
        <w:t xml:space="preserve">   </w:t>
      </w:r>
    </w:p>
    <w:p w14:paraId="47A293B1" w14:textId="77777777" w:rsidR="00D84110" w:rsidRPr="00ED0A27" w:rsidRDefault="00D84110" w:rsidP="00D84110">
      <w:pPr>
        <w:tabs>
          <w:tab w:val="center" w:pos="4680"/>
        </w:tabs>
        <w:spacing w:before="120" w:after="120" w:line="240" w:lineRule="auto"/>
        <w:rPr>
          <w:rFonts w:ascii="Arial" w:hAnsi="Arial" w:cs="Arial"/>
          <w:sz w:val="22"/>
          <w:szCs w:val="22"/>
        </w:rPr>
      </w:pPr>
      <w:r w:rsidRPr="00ED0A27">
        <w:rPr>
          <w:rFonts w:ascii="Arial" w:hAnsi="Arial" w:cs="Arial"/>
          <w:sz w:val="22"/>
          <w:szCs w:val="22"/>
        </w:rPr>
        <w:t>Telephone: (904) 665-6000</w:t>
      </w:r>
    </w:p>
    <w:p w14:paraId="4308BB4D" w14:textId="77777777" w:rsidR="00D84110" w:rsidRPr="00D84110" w:rsidRDefault="00D84110" w:rsidP="00D84110">
      <w:pPr>
        <w:tabs>
          <w:tab w:val="center" w:pos="4680"/>
        </w:tabs>
        <w:spacing w:before="120" w:after="120" w:line="240" w:lineRule="auto"/>
        <w:rPr>
          <w:rFonts w:ascii="Arial" w:hAnsi="Arial" w:cs="Arial"/>
          <w:sz w:val="22"/>
          <w:szCs w:val="22"/>
          <w:u w:val="single"/>
        </w:rPr>
      </w:pPr>
    </w:p>
    <w:p w14:paraId="4106562F" w14:textId="38D7DB34" w:rsidR="00D84110" w:rsidRPr="00D84110" w:rsidRDefault="00D84110" w:rsidP="00D84110">
      <w:pPr>
        <w:spacing w:before="120" w:after="120" w:line="240" w:lineRule="auto"/>
        <w:jc w:val="center"/>
        <w:rPr>
          <w:rFonts w:ascii="Arial" w:hAnsi="Arial" w:cs="Arial"/>
          <w:sz w:val="22"/>
          <w:szCs w:val="22"/>
        </w:rPr>
      </w:pPr>
      <w:r w:rsidRPr="00D84110">
        <w:rPr>
          <w:rFonts w:ascii="Arial" w:hAnsi="Arial" w:cs="Arial"/>
          <w:sz w:val="22"/>
          <w:szCs w:val="22"/>
        </w:rPr>
        <w:t>Description of project including address and description of improvements:</w:t>
      </w:r>
    </w:p>
    <w:p w14:paraId="2B25216B" w14:textId="4C01300F" w:rsidR="00D84110" w:rsidRPr="00D84110" w:rsidRDefault="00D84110" w:rsidP="00D84110">
      <w:pPr>
        <w:spacing w:before="120" w:after="120" w:line="240" w:lineRule="auto"/>
        <w:jc w:val="center"/>
        <w:rPr>
          <w:rFonts w:ascii="Arial" w:hAnsi="Arial" w:cs="Arial"/>
          <w:noProof/>
          <w:sz w:val="22"/>
          <w:szCs w:val="22"/>
        </w:rPr>
      </w:pPr>
    </w:p>
    <w:p w14:paraId="4A7FBF44" w14:textId="4C81F3C1" w:rsidR="00D84110" w:rsidRPr="00D84110" w:rsidRDefault="00D84110" w:rsidP="00D84110">
      <w:pPr>
        <w:spacing w:before="120" w:after="120" w:line="240" w:lineRule="auto"/>
        <w:jc w:val="center"/>
        <w:rPr>
          <w:rFonts w:ascii="Arial" w:hAnsi="Arial" w:cs="Arial"/>
          <w:b/>
          <w:noProof/>
          <w:sz w:val="22"/>
          <w:szCs w:val="22"/>
        </w:rPr>
      </w:pPr>
      <w:r w:rsidRPr="00D84110">
        <w:rPr>
          <w:rFonts w:ascii="Arial" w:hAnsi="Arial" w:cs="Arial"/>
          <w:noProof/>
          <w:sz w:val="22"/>
          <w:szCs w:val="22"/>
        </w:rPr>
        <w:t>“</w:t>
      </w:r>
      <w:r w:rsidRPr="00D84110">
        <w:rPr>
          <w:rFonts w:ascii="Arial" w:hAnsi="Arial" w:cs="Arial"/>
          <w:b/>
          <w:noProof/>
          <w:sz w:val="22"/>
          <w:szCs w:val="22"/>
        </w:rPr>
        <w:fldChar w:fldCharType="begin">
          <w:ffData>
            <w:name w:val="Text11"/>
            <w:enabled/>
            <w:calcOnExit w:val="0"/>
            <w:helpText w:type="autoText" w:val="&lt;Contract_Title&gt;"/>
            <w:textInput>
              <w:default w:val="Contract Title"/>
            </w:textInput>
          </w:ffData>
        </w:fldChar>
      </w:r>
      <w:bookmarkStart w:id="1484" w:name="Text11"/>
      <w:r w:rsidRPr="00D84110">
        <w:rPr>
          <w:rFonts w:ascii="Arial" w:hAnsi="Arial" w:cs="Arial"/>
          <w:b/>
          <w:noProof/>
          <w:sz w:val="22"/>
          <w:szCs w:val="22"/>
        </w:rPr>
        <w:instrText xml:space="preserve"> FORMTEXT </w:instrText>
      </w:r>
      <w:r w:rsidRPr="00D84110">
        <w:rPr>
          <w:rFonts w:ascii="Arial" w:hAnsi="Arial" w:cs="Arial"/>
          <w:b/>
          <w:noProof/>
          <w:sz w:val="22"/>
          <w:szCs w:val="22"/>
        </w:rPr>
      </w:r>
      <w:r w:rsidRPr="00D84110">
        <w:rPr>
          <w:rFonts w:ascii="Arial" w:hAnsi="Arial" w:cs="Arial"/>
          <w:b/>
          <w:noProof/>
          <w:sz w:val="22"/>
          <w:szCs w:val="22"/>
        </w:rPr>
        <w:fldChar w:fldCharType="separate"/>
      </w:r>
      <w:r w:rsidR="007B3FA1">
        <w:rPr>
          <w:rFonts w:ascii="Arial" w:hAnsi="Arial" w:cs="Arial"/>
          <w:b/>
          <w:noProof/>
          <w:sz w:val="22"/>
          <w:szCs w:val="22"/>
        </w:rPr>
        <w:t>Contract Title</w:t>
      </w:r>
      <w:r w:rsidRPr="00D84110">
        <w:rPr>
          <w:rFonts w:ascii="Arial" w:hAnsi="Arial" w:cs="Arial"/>
          <w:b/>
          <w:noProof/>
          <w:sz w:val="22"/>
          <w:szCs w:val="22"/>
        </w:rPr>
        <w:fldChar w:fldCharType="end"/>
      </w:r>
      <w:bookmarkEnd w:id="1484"/>
      <w:r w:rsidRPr="00D84110">
        <w:rPr>
          <w:rFonts w:ascii="Arial" w:hAnsi="Arial" w:cs="Arial"/>
          <w:b/>
          <w:noProof/>
          <w:sz w:val="22"/>
          <w:szCs w:val="22"/>
        </w:rPr>
        <w:t>”</w:t>
      </w:r>
    </w:p>
    <w:p w14:paraId="21D972CA" w14:textId="0DD7210E" w:rsidR="00D84110" w:rsidRPr="00D84110" w:rsidRDefault="00D84110" w:rsidP="00D84110">
      <w:pPr>
        <w:spacing w:before="120" w:after="120" w:line="240" w:lineRule="auto"/>
        <w:jc w:val="center"/>
        <w:rPr>
          <w:rFonts w:ascii="Arial" w:hAnsi="Arial" w:cs="Arial"/>
          <w:b/>
          <w:noProof/>
          <w:sz w:val="22"/>
          <w:szCs w:val="22"/>
        </w:rPr>
      </w:pPr>
      <w:r w:rsidRPr="00D84110">
        <w:rPr>
          <w:rFonts w:ascii="Arial" w:hAnsi="Arial" w:cs="Arial"/>
          <w:b/>
          <w:noProof/>
          <w:sz w:val="22"/>
          <w:szCs w:val="22"/>
        </w:rPr>
        <w:fldChar w:fldCharType="begin">
          <w:ffData>
            <w:name w:val="Text12"/>
            <w:enabled/>
            <w:calcOnExit w:val="0"/>
            <w:helpText w:type="autoText" w:val="&lt;Project_Number&gt;"/>
            <w:textInput>
              <w:default w:val="Project Number"/>
            </w:textInput>
          </w:ffData>
        </w:fldChar>
      </w:r>
      <w:bookmarkStart w:id="1485" w:name="Text12"/>
      <w:r w:rsidRPr="00D84110">
        <w:rPr>
          <w:rFonts w:ascii="Arial" w:hAnsi="Arial" w:cs="Arial"/>
          <w:b/>
          <w:noProof/>
          <w:sz w:val="22"/>
          <w:szCs w:val="22"/>
        </w:rPr>
        <w:instrText xml:space="preserve"> FORMTEXT </w:instrText>
      </w:r>
      <w:r w:rsidRPr="00D84110">
        <w:rPr>
          <w:rFonts w:ascii="Arial" w:hAnsi="Arial" w:cs="Arial"/>
          <w:b/>
          <w:noProof/>
          <w:sz w:val="22"/>
          <w:szCs w:val="22"/>
        </w:rPr>
      </w:r>
      <w:r w:rsidRPr="00D84110">
        <w:rPr>
          <w:rFonts w:ascii="Arial" w:hAnsi="Arial" w:cs="Arial"/>
          <w:b/>
          <w:noProof/>
          <w:sz w:val="22"/>
          <w:szCs w:val="22"/>
        </w:rPr>
        <w:fldChar w:fldCharType="separate"/>
      </w:r>
      <w:r w:rsidR="007B3FA1">
        <w:rPr>
          <w:rFonts w:ascii="Arial" w:hAnsi="Arial" w:cs="Arial"/>
          <w:b/>
          <w:noProof/>
          <w:sz w:val="22"/>
          <w:szCs w:val="22"/>
        </w:rPr>
        <w:t>Project Number</w:t>
      </w:r>
      <w:r w:rsidRPr="00D84110">
        <w:rPr>
          <w:rFonts w:ascii="Arial" w:hAnsi="Arial" w:cs="Arial"/>
          <w:b/>
          <w:noProof/>
          <w:sz w:val="22"/>
          <w:szCs w:val="22"/>
        </w:rPr>
        <w:fldChar w:fldCharType="end"/>
      </w:r>
      <w:bookmarkEnd w:id="1485"/>
    </w:p>
    <w:p w14:paraId="2E15761E" w14:textId="77777777" w:rsidR="00D84110" w:rsidRPr="00D84110" w:rsidRDefault="00D84110" w:rsidP="00D84110">
      <w:pPr>
        <w:tabs>
          <w:tab w:val="left" w:pos="960"/>
          <w:tab w:val="left" w:pos="1560"/>
          <w:tab w:val="left" w:pos="2160"/>
          <w:tab w:val="left" w:pos="4590"/>
        </w:tabs>
        <w:spacing w:before="120" w:after="120" w:line="240" w:lineRule="auto"/>
        <w:rPr>
          <w:rFonts w:ascii="Arial" w:hAnsi="Arial" w:cs="Arial"/>
          <w:b/>
          <w:bCs/>
          <w:sz w:val="22"/>
          <w:szCs w:val="22"/>
        </w:rPr>
      </w:pPr>
      <w:r w:rsidRPr="00D84110">
        <w:rPr>
          <w:rFonts w:ascii="Arial" w:hAnsi="Arial" w:cs="Arial"/>
          <w:b/>
          <w:sz w:val="22"/>
          <w:szCs w:val="22"/>
        </w:rPr>
        <w:t xml:space="preserve"> </w:t>
      </w:r>
    </w:p>
    <w:p w14:paraId="0861225C"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116FE583"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0CC48E03"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6B88BE23"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77F335A1"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485D5780"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3FF2A6A3"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p>
    <w:p w14:paraId="1A156DB3"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r w:rsidRPr="00D84110">
        <w:rPr>
          <w:rFonts w:ascii="Arial" w:hAnsi="Arial" w:cs="Arial"/>
          <w:b/>
          <w:bCs/>
          <w:sz w:val="22"/>
          <w:szCs w:val="22"/>
        </w:rPr>
        <w:lastRenderedPageBreak/>
        <w:t>JEA</w:t>
      </w:r>
    </w:p>
    <w:p w14:paraId="77D91071"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r w:rsidRPr="00D84110">
        <w:rPr>
          <w:rFonts w:ascii="Arial" w:hAnsi="Arial" w:cs="Arial"/>
          <w:b/>
          <w:bCs/>
          <w:sz w:val="22"/>
          <w:szCs w:val="22"/>
        </w:rPr>
        <w:t>PAYMENT BOND REQUIRED BY</w:t>
      </w:r>
    </w:p>
    <w:p w14:paraId="31886888" w14:textId="77777777"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b/>
          <w:bCs/>
          <w:sz w:val="22"/>
          <w:szCs w:val="22"/>
        </w:rPr>
      </w:pPr>
      <w:r w:rsidRPr="00D84110">
        <w:rPr>
          <w:rFonts w:ascii="Arial" w:hAnsi="Arial" w:cs="Arial"/>
          <w:b/>
          <w:bCs/>
          <w:sz w:val="22"/>
          <w:szCs w:val="22"/>
        </w:rPr>
        <w:t>SECTION 255.05, FLORIDA STATUTES</w:t>
      </w:r>
    </w:p>
    <w:p w14:paraId="591F0378" w14:textId="77777777" w:rsidR="00D84110" w:rsidRPr="00D84110" w:rsidRDefault="00D84110" w:rsidP="00D84110">
      <w:pPr>
        <w:tabs>
          <w:tab w:val="left" w:pos="960"/>
          <w:tab w:val="left" w:pos="1560"/>
          <w:tab w:val="left" w:pos="2160"/>
          <w:tab w:val="left" w:pos="5160"/>
        </w:tabs>
        <w:spacing w:before="120" w:after="120" w:line="240" w:lineRule="auto"/>
        <w:rPr>
          <w:rFonts w:ascii="Arial" w:hAnsi="Arial" w:cs="Arial"/>
          <w:sz w:val="22"/>
          <w:szCs w:val="22"/>
        </w:rPr>
      </w:pPr>
    </w:p>
    <w:p w14:paraId="15D4F92C" w14:textId="627B7B12" w:rsidR="00D84110" w:rsidRPr="00ED0A27"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t>KNOW ALL MEN BY THESE PRESENTS</w:t>
      </w:r>
      <w:r w:rsidRPr="00D84110">
        <w:rPr>
          <w:rFonts w:ascii="Arial" w:hAnsi="Arial" w:cs="Arial"/>
          <w:sz w:val="22"/>
          <w:szCs w:val="22"/>
        </w:rPr>
        <w:t xml:space="preserve">, that  </w:t>
      </w:r>
      <w:r w:rsidRPr="00D84110">
        <w:rPr>
          <w:rFonts w:ascii="Arial" w:hAnsi="Arial" w:cs="Arial"/>
          <w:b/>
          <w:sz w:val="22"/>
          <w:szCs w:val="22"/>
        </w:rPr>
        <w:fldChar w:fldCharType="begin">
          <w:ffData>
            <w:name w:val="Text22"/>
            <w:enabled/>
            <w:calcOnExit w:val="0"/>
            <w:helpText w:type="autoText" w:val="&lt;V_NAME&gt;"/>
            <w:textInput>
              <w:default w:val="Contracting Party Name"/>
            </w:textInput>
          </w:ffData>
        </w:fldChar>
      </w:r>
      <w:bookmarkStart w:id="1486" w:name="Text22"/>
      <w:r w:rsidRPr="00D84110">
        <w:rPr>
          <w:rFonts w:ascii="Arial" w:hAnsi="Arial" w:cs="Arial"/>
          <w:b/>
          <w:sz w:val="22"/>
          <w:szCs w:val="22"/>
        </w:rPr>
        <w:instrText xml:space="preserve"> FORMTEXT </w:instrText>
      </w:r>
      <w:r w:rsidRPr="00D84110">
        <w:rPr>
          <w:rFonts w:ascii="Arial" w:hAnsi="Arial" w:cs="Arial"/>
          <w:b/>
          <w:sz w:val="22"/>
          <w:szCs w:val="22"/>
        </w:rPr>
      </w:r>
      <w:r w:rsidRPr="00D84110">
        <w:rPr>
          <w:rFonts w:ascii="Arial" w:hAnsi="Arial" w:cs="Arial"/>
          <w:b/>
          <w:sz w:val="22"/>
          <w:szCs w:val="22"/>
        </w:rPr>
        <w:fldChar w:fldCharType="separate"/>
      </w:r>
      <w:r w:rsidR="007B3FA1">
        <w:rPr>
          <w:rFonts w:ascii="Arial" w:hAnsi="Arial" w:cs="Arial"/>
          <w:b/>
          <w:noProof/>
          <w:sz w:val="22"/>
          <w:szCs w:val="22"/>
        </w:rPr>
        <w:t>Contracting Party Name</w:t>
      </w:r>
      <w:r w:rsidRPr="00D84110">
        <w:rPr>
          <w:rFonts w:ascii="Arial" w:hAnsi="Arial" w:cs="Arial"/>
          <w:b/>
          <w:sz w:val="22"/>
          <w:szCs w:val="22"/>
        </w:rPr>
        <w:fldChar w:fldCharType="end"/>
      </w:r>
      <w:bookmarkEnd w:id="1486"/>
      <w:r w:rsidRPr="00D84110">
        <w:rPr>
          <w:rFonts w:ascii="Arial" w:hAnsi="Arial" w:cs="Arial"/>
          <w:sz w:val="22"/>
          <w:szCs w:val="22"/>
        </w:rPr>
        <w:t xml:space="preserve">, hereinafter called "Principal", and </w:t>
      </w:r>
      <w:r w:rsidR="00ED0A27">
        <w:rPr>
          <w:rFonts w:ascii="Arial" w:hAnsi="Arial" w:cs="Arial"/>
          <w:sz w:val="22"/>
          <w:szCs w:val="22"/>
        </w:rPr>
        <w:t>[</w:t>
      </w:r>
      <w:r w:rsidRPr="00D84110">
        <w:rPr>
          <w:rFonts w:ascii="Arial" w:hAnsi="Arial" w:cs="Arial"/>
          <w:sz w:val="22"/>
          <w:szCs w:val="22"/>
        </w:rPr>
        <w:t>__________________</w:t>
      </w:r>
      <w:r w:rsidR="00ED0A27">
        <w:rPr>
          <w:rFonts w:ascii="Arial" w:hAnsi="Arial" w:cs="Arial"/>
          <w:sz w:val="22"/>
          <w:szCs w:val="22"/>
        </w:rPr>
        <w:t>]</w:t>
      </w:r>
      <w:r w:rsidRPr="00D84110">
        <w:rPr>
          <w:rFonts w:ascii="Arial" w:hAnsi="Arial" w:cs="Arial"/>
          <w:sz w:val="22"/>
          <w:szCs w:val="22"/>
        </w:rPr>
        <w:t xml:space="preserve">, a </w:t>
      </w:r>
      <w:r w:rsidR="00ED0A27">
        <w:rPr>
          <w:rFonts w:ascii="Arial" w:hAnsi="Arial" w:cs="Arial"/>
          <w:sz w:val="22"/>
          <w:szCs w:val="22"/>
        </w:rPr>
        <w:t>[</w:t>
      </w:r>
      <w:r w:rsidRPr="00D84110">
        <w:rPr>
          <w:rFonts w:ascii="Arial" w:hAnsi="Arial" w:cs="Arial"/>
          <w:sz w:val="22"/>
          <w:szCs w:val="22"/>
        </w:rPr>
        <w:t>corporation</w:t>
      </w:r>
      <w:r w:rsidR="00ED0A27">
        <w:rPr>
          <w:rFonts w:ascii="Arial" w:hAnsi="Arial" w:cs="Arial"/>
          <w:sz w:val="22"/>
          <w:szCs w:val="22"/>
        </w:rPr>
        <w:t>]</w:t>
      </w:r>
      <w:r w:rsidRPr="00D84110">
        <w:rPr>
          <w:rFonts w:ascii="Arial" w:hAnsi="Arial" w:cs="Arial"/>
          <w:sz w:val="22"/>
          <w:szCs w:val="22"/>
        </w:rPr>
        <w:t xml:space="preserve"> organized and existing under the laws of the State of </w:t>
      </w:r>
      <w:r w:rsidR="00ED0A27">
        <w:rPr>
          <w:rFonts w:ascii="Arial" w:hAnsi="Arial" w:cs="Arial"/>
          <w:sz w:val="22"/>
          <w:szCs w:val="22"/>
        </w:rPr>
        <w:t>[</w:t>
      </w:r>
      <w:r w:rsidRPr="00D84110">
        <w:rPr>
          <w:rFonts w:ascii="Arial" w:hAnsi="Arial" w:cs="Arial"/>
          <w:sz w:val="22"/>
          <w:szCs w:val="22"/>
        </w:rPr>
        <w:t>___________________</w:t>
      </w:r>
      <w:r w:rsidR="00ED0A27">
        <w:rPr>
          <w:rFonts w:ascii="Arial" w:hAnsi="Arial" w:cs="Arial"/>
          <w:sz w:val="22"/>
          <w:szCs w:val="22"/>
        </w:rPr>
        <w:t>]</w:t>
      </w:r>
      <w:r w:rsidRPr="00D84110">
        <w:rPr>
          <w:rFonts w:ascii="Arial" w:hAnsi="Arial" w:cs="Arial"/>
          <w:sz w:val="22"/>
          <w:szCs w:val="22"/>
        </w:rPr>
        <w:t xml:space="preserve">, and duly authorized to conduct and carry on a general surety business in the State of Florida, hereinafter called "Surety," are each held and firmly bound unto JEA of Jacksonville, a municipal corporation, of Jacksonville, Duval County, Florida, hereinafter called "JEA" or "Owner," in the penal sum </w:t>
      </w:r>
      <w:r w:rsidRPr="00ED0A27">
        <w:rPr>
          <w:rFonts w:ascii="Arial" w:hAnsi="Arial" w:cs="Arial"/>
          <w:sz w:val="22"/>
          <w:szCs w:val="22"/>
        </w:rPr>
        <w:t xml:space="preserve">of </w:t>
      </w:r>
      <w:r w:rsidR="00ED0A27">
        <w:rPr>
          <w:rFonts w:ascii="Arial" w:hAnsi="Arial" w:cs="Arial"/>
          <w:sz w:val="22"/>
          <w:szCs w:val="22"/>
        </w:rPr>
        <w:t>[</w:t>
      </w:r>
      <w:r w:rsidRPr="00ED0A27">
        <w:rPr>
          <w:rFonts w:ascii="Arial" w:hAnsi="Arial" w:cs="Arial"/>
          <w:sz w:val="22"/>
          <w:szCs w:val="22"/>
        </w:rPr>
        <w:t>________________________</w:t>
      </w:r>
      <w:r w:rsidR="00ED0A27">
        <w:rPr>
          <w:rFonts w:ascii="Arial" w:hAnsi="Arial" w:cs="Arial"/>
          <w:sz w:val="22"/>
          <w:szCs w:val="22"/>
        </w:rPr>
        <w:t>]</w:t>
      </w:r>
      <w:r w:rsidRPr="00ED0A27">
        <w:rPr>
          <w:rFonts w:ascii="Arial" w:hAnsi="Arial" w:cs="Arial"/>
          <w:sz w:val="22"/>
          <w:szCs w:val="22"/>
        </w:rPr>
        <w:t xml:space="preserve"> and </w:t>
      </w:r>
      <w:r w:rsidR="00ED0A27">
        <w:rPr>
          <w:rFonts w:ascii="Arial" w:hAnsi="Arial" w:cs="Arial"/>
          <w:sz w:val="22"/>
          <w:szCs w:val="22"/>
        </w:rPr>
        <w:t>[</w:t>
      </w:r>
      <w:r w:rsidRPr="00ED0A27">
        <w:rPr>
          <w:rFonts w:ascii="Arial" w:hAnsi="Arial" w:cs="Arial"/>
          <w:sz w:val="22"/>
          <w:szCs w:val="22"/>
        </w:rPr>
        <w:t>__</w:t>
      </w:r>
      <w:r w:rsidR="00ED0A27">
        <w:rPr>
          <w:rFonts w:ascii="Arial" w:hAnsi="Arial" w:cs="Arial"/>
          <w:sz w:val="22"/>
          <w:szCs w:val="22"/>
        </w:rPr>
        <w:t>]</w:t>
      </w:r>
      <w:r w:rsidRPr="00ED0A27">
        <w:rPr>
          <w:rFonts w:ascii="Arial" w:hAnsi="Arial" w:cs="Arial"/>
          <w:b/>
          <w:sz w:val="22"/>
          <w:szCs w:val="22"/>
        </w:rPr>
        <w:t>/100 Dollars ($</w:t>
      </w:r>
      <w:r w:rsidR="00ED0A27">
        <w:rPr>
          <w:rFonts w:ascii="Arial" w:hAnsi="Arial" w:cs="Arial"/>
          <w:b/>
          <w:sz w:val="22"/>
          <w:szCs w:val="22"/>
        </w:rPr>
        <w:t>[</w:t>
      </w:r>
      <w:r w:rsidRPr="00ED0A27">
        <w:rPr>
          <w:rFonts w:ascii="Arial" w:hAnsi="Arial" w:cs="Arial"/>
          <w:b/>
          <w:sz w:val="22"/>
          <w:szCs w:val="22"/>
        </w:rPr>
        <w:t>___________.__</w:t>
      </w:r>
      <w:r w:rsidR="00ED0A27">
        <w:rPr>
          <w:rFonts w:ascii="Arial" w:hAnsi="Arial" w:cs="Arial"/>
          <w:b/>
          <w:sz w:val="22"/>
          <w:szCs w:val="22"/>
        </w:rPr>
        <w:t>]</w:t>
      </w:r>
      <w:r w:rsidRPr="00ED0A27">
        <w:rPr>
          <w:rFonts w:ascii="Arial" w:hAnsi="Arial" w:cs="Arial"/>
          <w:b/>
          <w:sz w:val="22"/>
          <w:szCs w:val="22"/>
        </w:rPr>
        <w:t>)</w:t>
      </w:r>
      <w:r w:rsidRPr="00ED0A27">
        <w:rPr>
          <w:rFonts w:ascii="Arial" w:hAnsi="Arial" w:cs="Arial"/>
          <w:sz w:val="22"/>
          <w:szCs w:val="22"/>
        </w:rPr>
        <w:t xml:space="preserve">  in lawful money of the United States of America, for the payment whereof Principal and Surety bind themselves, their respective heirs, executors, administrators, legal representatives, successors and assigns, jointly and severally, firmly by these presents.</w:t>
      </w:r>
    </w:p>
    <w:p w14:paraId="2667DA03" w14:textId="0A6DE395" w:rsidR="00D84110" w:rsidRPr="00D84110" w:rsidRDefault="00D84110" w:rsidP="00D84110">
      <w:pPr>
        <w:tabs>
          <w:tab w:val="center" w:pos="4680"/>
        </w:tabs>
        <w:spacing w:before="120" w:after="120" w:line="240" w:lineRule="auto"/>
        <w:jc w:val="both"/>
        <w:rPr>
          <w:rFonts w:ascii="Arial" w:hAnsi="Arial" w:cs="Arial"/>
          <w:sz w:val="22"/>
          <w:szCs w:val="22"/>
        </w:rPr>
      </w:pPr>
      <w:r w:rsidRPr="00ED0A27">
        <w:rPr>
          <w:rFonts w:ascii="Arial" w:hAnsi="Arial" w:cs="Arial"/>
          <w:b/>
          <w:bCs/>
          <w:sz w:val="22"/>
          <w:szCs w:val="22"/>
        </w:rPr>
        <w:tab/>
        <w:t xml:space="preserve">                WHEREAS</w:t>
      </w:r>
      <w:r w:rsidRPr="00ED0A27">
        <w:rPr>
          <w:rFonts w:ascii="Arial" w:hAnsi="Arial" w:cs="Arial"/>
          <w:sz w:val="22"/>
          <w:szCs w:val="22"/>
        </w:rPr>
        <w:t xml:space="preserve"> the Principal entered into a certain contract with JEA, dated the </w:t>
      </w:r>
      <w:r w:rsidR="00ED0A27">
        <w:rPr>
          <w:rFonts w:ascii="Arial" w:hAnsi="Arial" w:cs="Arial"/>
          <w:sz w:val="22"/>
          <w:szCs w:val="22"/>
        </w:rPr>
        <w:t>[</w:t>
      </w:r>
      <w:r w:rsidRPr="00ED0A27">
        <w:rPr>
          <w:rFonts w:ascii="Arial" w:hAnsi="Arial" w:cs="Arial"/>
          <w:sz w:val="22"/>
          <w:szCs w:val="22"/>
        </w:rPr>
        <w:t>____</w:t>
      </w:r>
      <w:r w:rsidR="00ED0A27">
        <w:rPr>
          <w:rFonts w:ascii="Arial" w:hAnsi="Arial" w:cs="Arial"/>
          <w:sz w:val="22"/>
          <w:szCs w:val="22"/>
          <w:u w:val="single"/>
        </w:rPr>
        <w:t>]</w:t>
      </w:r>
      <w:r w:rsidRPr="00ED0A27">
        <w:rPr>
          <w:rFonts w:ascii="Arial" w:hAnsi="Arial" w:cs="Arial"/>
          <w:sz w:val="22"/>
          <w:szCs w:val="22"/>
        </w:rPr>
        <w:t xml:space="preserve"> day of </w:t>
      </w:r>
      <w:r w:rsidR="00ED0A27">
        <w:rPr>
          <w:rFonts w:ascii="Arial" w:hAnsi="Arial" w:cs="Arial"/>
          <w:sz w:val="22"/>
          <w:szCs w:val="22"/>
        </w:rPr>
        <w:t>[</w:t>
      </w:r>
      <w:r w:rsidRPr="00ED0A27">
        <w:rPr>
          <w:rFonts w:ascii="Arial" w:hAnsi="Arial" w:cs="Arial"/>
          <w:sz w:val="22"/>
          <w:szCs w:val="22"/>
        </w:rPr>
        <w:t>__________</w:t>
      </w:r>
      <w:r w:rsidR="00ED0A27">
        <w:rPr>
          <w:rFonts w:ascii="Arial" w:hAnsi="Arial" w:cs="Arial"/>
          <w:sz w:val="22"/>
          <w:szCs w:val="22"/>
        </w:rPr>
        <w:t>]</w:t>
      </w:r>
      <w:r w:rsidRPr="00ED0A27">
        <w:rPr>
          <w:rFonts w:ascii="Arial" w:hAnsi="Arial" w:cs="Arial"/>
          <w:sz w:val="22"/>
          <w:szCs w:val="22"/>
        </w:rPr>
        <w:t>, 20</w:t>
      </w:r>
      <w:r w:rsidR="00ED0A27">
        <w:rPr>
          <w:rFonts w:ascii="Arial" w:hAnsi="Arial" w:cs="Arial"/>
          <w:sz w:val="22"/>
          <w:szCs w:val="22"/>
        </w:rPr>
        <w:t>[</w:t>
      </w:r>
      <w:r w:rsidRPr="00ED0A27">
        <w:rPr>
          <w:rFonts w:ascii="Arial" w:hAnsi="Arial" w:cs="Arial"/>
          <w:sz w:val="22"/>
          <w:szCs w:val="22"/>
        </w:rPr>
        <w:t>__</w:t>
      </w:r>
      <w:r w:rsidR="00ED0A27">
        <w:rPr>
          <w:rFonts w:ascii="Arial" w:hAnsi="Arial" w:cs="Arial"/>
          <w:sz w:val="22"/>
          <w:szCs w:val="22"/>
        </w:rPr>
        <w:t>]</w:t>
      </w:r>
      <w:r w:rsidRPr="00ED0A27">
        <w:rPr>
          <w:rFonts w:ascii="Arial" w:hAnsi="Arial" w:cs="Arial"/>
          <w:sz w:val="22"/>
          <w:szCs w:val="22"/>
        </w:rPr>
        <w:t xml:space="preserve"> (JEA Contract# </w:t>
      </w:r>
      <w:r w:rsidRPr="00ED0A27">
        <w:rPr>
          <w:rFonts w:ascii="Arial" w:hAnsi="Arial" w:cs="Arial"/>
          <w:b/>
          <w:sz w:val="22"/>
          <w:szCs w:val="22"/>
        </w:rPr>
        <w:fldChar w:fldCharType="begin">
          <w:ffData>
            <w:name w:val="Text14"/>
            <w:enabled/>
            <w:calcOnExit w:val="0"/>
            <w:helpText w:type="autoText" w:val="&lt;Contract_ID&gt;"/>
            <w:textInput>
              <w:default w:val="Contract Number"/>
            </w:textInput>
          </w:ffData>
        </w:fldChar>
      </w:r>
      <w:bookmarkStart w:id="1487" w:name="Text14"/>
      <w:r w:rsidRPr="00ED0A27">
        <w:rPr>
          <w:rFonts w:ascii="Arial" w:hAnsi="Arial" w:cs="Arial"/>
          <w:b/>
          <w:sz w:val="22"/>
          <w:szCs w:val="22"/>
        </w:rPr>
        <w:instrText xml:space="preserve"> FORMTEXT </w:instrText>
      </w:r>
      <w:r w:rsidRPr="00ED0A27">
        <w:rPr>
          <w:rFonts w:ascii="Arial" w:hAnsi="Arial" w:cs="Arial"/>
          <w:b/>
          <w:sz w:val="22"/>
          <w:szCs w:val="22"/>
        </w:rPr>
      </w:r>
      <w:r w:rsidRPr="00ED0A27">
        <w:rPr>
          <w:rFonts w:ascii="Arial" w:hAnsi="Arial" w:cs="Arial"/>
          <w:b/>
          <w:sz w:val="22"/>
          <w:szCs w:val="22"/>
        </w:rPr>
        <w:fldChar w:fldCharType="separate"/>
      </w:r>
      <w:r w:rsidR="007B3FA1">
        <w:rPr>
          <w:rFonts w:ascii="Arial" w:hAnsi="Arial" w:cs="Arial"/>
          <w:b/>
          <w:noProof/>
          <w:sz w:val="22"/>
          <w:szCs w:val="22"/>
        </w:rPr>
        <w:t>Contract Number</w:t>
      </w:r>
      <w:r w:rsidRPr="00ED0A27">
        <w:rPr>
          <w:rFonts w:ascii="Arial" w:hAnsi="Arial" w:cs="Arial"/>
          <w:b/>
          <w:sz w:val="22"/>
          <w:szCs w:val="22"/>
        </w:rPr>
        <w:fldChar w:fldCharType="end"/>
      </w:r>
      <w:bookmarkEnd w:id="1487"/>
      <w:r w:rsidRPr="00ED0A27">
        <w:rPr>
          <w:rFonts w:ascii="Arial" w:hAnsi="Arial" w:cs="Arial"/>
          <w:sz w:val="22"/>
          <w:szCs w:val="22"/>
        </w:rPr>
        <w:t xml:space="preserve">) (the “Contract”) which is, by this reference, made a part hereof, as if fully set out herein, for </w:t>
      </w:r>
      <w:r w:rsidRPr="00ED0A27">
        <w:rPr>
          <w:rFonts w:ascii="Arial" w:hAnsi="Arial" w:cs="Arial"/>
          <w:noProof/>
          <w:sz w:val="22"/>
          <w:szCs w:val="22"/>
        </w:rPr>
        <w:t>“</w:t>
      </w:r>
      <w:r w:rsidRPr="00ED0A27">
        <w:rPr>
          <w:rFonts w:ascii="Arial" w:hAnsi="Arial" w:cs="Arial"/>
          <w:b/>
          <w:noProof/>
          <w:sz w:val="22"/>
          <w:szCs w:val="22"/>
        </w:rPr>
        <w:fldChar w:fldCharType="begin">
          <w:ffData>
            <w:name w:val="Text15"/>
            <w:enabled/>
            <w:calcOnExit w:val="0"/>
            <w:helpText w:type="autoText" w:val="&lt;Contract_Title&gt;"/>
            <w:textInput>
              <w:default w:val="Contract Title"/>
            </w:textInput>
          </w:ffData>
        </w:fldChar>
      </w:r>
      <w:bookmarkStart w:id="1488" w:name="Text15"/>
      <w:r w:rsidRPr="00ED0A27">
        <w:rPr>
          <w:rFonts w:ascii="Arial" w:hAnsi="Arial" w:cs="Arial"/>
          <w:b/>
          <w:noProof/>
          <w:sz w:val="22"/>
          <w:szCs w:val="22"/>
        </w:rPr>
        <w:instrText xml:space="preserve"> FORMTEXT </w:instrText>
      </w:r>
      <w:r w:rsidRPr="00ED0A27">
        <w:rPr>
          <w:rFonts w:ascii="Arial" w:hAnsi="Arial" w:cs="Arial"/>
          <w:b/>
          <w:noProof/>
          <w:sz w:val="22"/>
          <w:szCs w:val="22"/>
        </w:rPr>
      </w:r>
      <w:r w:rsidRPr="00ED0A27">
        <w:rPr>
          <w:rFonts w:ascii="Arial" w:hAnsi="Arial" w:cs="Arial"/>
          <w:b/>
          <w:noProof/>
          <w:sz w:val="22"/>
          <w:szCs w:val="22"/>
        </w:rPr>
        <w:fldChar w:fldCharType="separate"/>
      </w:r>
      <w:r w:rsidR="007B3FA1">
        <w:rPr>
          <w:rFonts w:ascii="Arial" w:hAnsi="Arial" w:cs="Arial"/>
          <w:b/>
          <w:noProof/>
          <w:sz w:val="22"/>
          <w:szCs w:val="22"/>
        </w:rPr>
        <w:t>Contract Title</w:t>
      </w:r>
      <w:r w:rsidRPr="00ED0A27">
        <w:rPr>
          <w:rFonts w:ascii="Arial" w:hAnsi="Arial" w:cs="Arial"/>
          <w:b/>
          <w:noProof/>
          <w:sz w:val="22"/>
          <w:szCs w:val="22"/>
        </w:rPr>
        <w:fldChar w:fldCharType="end"/>
      </w:r>
      <w:bookmarkEnd w:id="1488"/>
      <w:r w:rsidRPr="00ED0A27">
        <w:rPr>
          <w:rFonts w:ascii="Arial" w:hAnsi="Arial" w:cs="Arial"/>
          <w:noProof/>
          <w:sz w:val="22"/>
          <w:szCs w:val="22"/>
        </w:rPr>
        <w:t>”</w:t>
      </w:r>
      <w:r w:rsidRPr="00ED0A27">
        <w:rPr>
          <w:rFonts w:ascii="Arial" w:hAnsi="Arial" w:cs="Arial"/>
          <w:sz w:val="22"/>
          <w:szCs w:val="22"/>
        </w:rPr>
        <w:t xml:space="preserve">, pursuant to Solicitation # </w:t>
      </w:r>
      <w:r w:rsidR="00ED0A27">
        <w:rPr>
          <w:rFonts w:ascii="Arial" w:hAnsi="Arial" w:cs="Arial"/>
          <w:sz w:val="22"/>
          <w:szCs w:val="22"/>
        </w:rPr>
        <w:t>[</w:t>
      </w:r>
      <w:r w:rsidRPr="00ED0A27">
        <w:rPr>
          <w:rFonts w:ascii="Arial" w:hAnsi="Arial" w:cs="Arial"/>
          <w:sz w:val="22"/>
          <w:szCs w:val="22"/>
        </w:rPr>
        <w:t>_______________</w:t>
      </w:r>
      <w:r w:rsidR="00ED0A27">
        <w:rPr>
          <w:rFonts w:ascii="Arial" w:hAnsi="Arial" w:cs="Arial"/>
          <w:sz w:val="22"/>
          <w:szCs w:val="22"/>
        </w:rPr>
        <w:t>]</w:t>
      </w:r>
      <w:r w:rsidRPr="00ED0A27">
        <w:rPr>
          <w:rFonts w:ascii="Arial" w:hAnsi="Arial" w:cs="Arial"/>
          <w:b/>
          <w:noProof/>
          <w:sz w:val="22"/>
          <w:szCs w:val="22"/>
        </w:rPr>
        <w:t xml:space="preserve">, </w:t>
      </w:r>
      <w:r w:rsidRPr="00ED0A27">
        <w:rPr>
          <w:rFonts w:ascii="Arial" w:hAnsi="Arial" w:cs="Arial"/>
          <w:sz w:val="22"/>
          <w:szCs w:val="22"/>
        </w:rPr>
        <w:t xml:space="preserve"> entitled “</w:t>
      </w:r>
      <w:r w:rsidRPr="00ED0A27">
        <w:rPr>
          <w:rFonts w:ascii="Arial" w:hAnsi="Arial" w:cs="Arial"/>
          <w:b/>
          <w:sz w:val="22"/>
          <w:szCs w:val="22"/>
        </w:rPr>
        <w:fldChar w:fldCharType="begin">
          <w:ffData>
            <w:name w:val="Text16"/>
            <w:enabled/>
            <w:calcOnExit w:val="0"/>
            <w:helpText w:type="autoText" w:val="&lt;Contract_Title&gt;"/>
            <w:textInput>
              <w:default w:val="Contract Title"/>
            </w:textInput>
          </w:ffData>
        </w:fldChar>
      </w:r>
      <w:bookmarkStart w:id="1489" w:name="Text16"/>
      <w:r w:rsidRPr="00ED0A27">
        <w:rPr>
          <w:rFonts w:ascii="Arial" w:hAnsi="Arial" w:cs="Arial"/>
          <w:b/>
          <w:sz w:val="22"/>
          <w:szCs w:val="22"/>
        </w:rPr>
        <w:instrText xml:space="preserve"> FORMTEXT </w:instrText>
      </w:r>
      <w:r w:rsidRPr="00ED0A27">
        <w:rPr>
          <w:rFonts w:ascii="Arial" w:hAnsi="Arial" w:cs="Arial"/>
          <w:b/>
          <w:sz w:val="22"/>
          <w:szCs w:val="22"/>
        </w:rPr>
      </w:r>
      <w:r w:rsidRPr="00ED0A27">
        <w:rPr>
          <w:rFonts w:ascii="Arial" w:hAnsi="Arial" w:cs="Arial"/>
          <w:b/>
          <w:sz w:val="22"/>
          <w:szCs w:val="22"/>
        </w:rPr>
        <w:fldChar w:fldCharType="separate"/>
      </w:r>
      <w:r w:rsidR="007B3FA1">
        <w:rPr>
          <w:rFonts w:ascii="Arial" w:hAnsi="Arial" w:cs="Arial"/>
          <w:b/>
          <w:noProof/>
          <w:sz w:val="22"/>
          <w:szCs w:val="22"/>
        </w:rPr>
        <w:t>Contract Title</w:t>
      </w:r>
      <w:r w:rsidRPr="00ED0A27">
        <w:rPr>
          <w:rFonts w:ascii="Arial" w:hAnsi="Arial" w:cs="Arial"/>
          <w:b/>
          <w:sz w:val="22"/>
          <w:szCs w:val="22"/>
        </w:rPr>
        <w:fldChar w:fldCharType="end"/>
      </w:r>
      <w:bookmarkEnd w:id="1489"/>
      <w:r w:rsidRPr="00ED0A27">
        <w:rPr>
          <w:rFonts w:ascii="Arial" w:hAnsi="Arial" w:cs="Arial"/>
          <w:sz w:val="22"/>
          <w:szCs w:val="22"/>
        </w:rPr>
        <w:t>" for JEA, in accordance with plans and specifications prepared by JEA.</w:t>
      </w:r>
    </w:p>
    <w:p w14:paraId="79237470"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t>NOW, THEREFORE</w:t>
      </w:r>
      <w:r w:rsidRPr="00D84110">
        <w:rPr>
          <w:rFonts w:ascii="Arial" w:hAnsi="Arial" w:cs="Arial"/>
          <w:sz w:val="22"/>
          <w:szCs w:val="22"/>
        </w:rPr>
        <w:t xml:space="preserve">, </w:t>
      </w:r>
      <w:r w:rsidRPr="00D84110">
        <w:rPr>
          <w:rFonts w:ascii="Arial" w:hAnsi="Arial" w:cs="Arial"/>
          <w:b/>
          <w:bCs/>
          <w:sz w:val="22"/>
          <w:szCs w:val="22"/>
        </w:rPr>
        <w:t xml:space="preserve">THE CONDITION OF THIS BOND </w:t>
      </w:r>
      <w:r w:rsidRPr="00D84110">
        <w:rPr>
          <w:rFonts w:ascii="Arial" w:hAnsi="Arial" w:cs="Arial"/>
          <w:sz w:val="22"/>
          <w:szCs w:val="22"/>
        </w:rPr>
        <w:t xml:space="preserve">is such that if the said Principal: </w:t>
      </w:r>
    </w:p>
    <w:p w14:paraId="6036D43D"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sz w:val="22"/>
          <w:szCs w:val="22"/>
        </w:rPr>
        <w:t xml:space="preserve"> (1) Provides to JEA a certified copy of the recorded bond prior to commencing the work (or before recommencing the work after a default or abandonment) in accordance with Section 255.05(1)(b), Florida Statutes; and </w:t>
      </w:r>
    </w:p>
    <w:p w14:paraId="32790333"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sz w:val="22"/>
          <w:szCs w:val="22"/>
        </w:rPr>
        <w:t>(2) Promptly makes payments to all claimants, as defined in Sections 255.05(1) and 713.01, Florida Statutes, supplying Principal with labor, materials or supplies that are consumed or used directly or indirectly, by Principal in connection with the prosecution of the work provided for in such Contract and including all insurance premiums on the work, and including any authorized extensions or modifications of such Contract; and</w:t>
      </w:r>
    </w:p>
    <w:p w14:paraId="677C899A"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sz w:val="22"/>
          <w:szCs w:val="22"/>
        </w:rPr>
        <w:t>(3) Defends, indemnifies and saves JEA harmless from claims, demands, liens, or suits by any person or entity whose claim, demand, lien or suit is for the payment of labor, materials or equipment furnished for use in the performance of the Contract, provided JEA has promptly notified the Principal and Surety of any claims, demands, liens, or suits and provided there is no failure by JEA to pay the Principal as required by the Contract; and</w:t>
      </w:r>
    </w:p>
    <w:p w14:paraId="2FB7BD20"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sz w:val="22"/>
          <w:szCs w:val="22"/>
        </w:rPr>
        <w:t>(4) Pays JEA all losses, damages, expenses, costs and attorney’s fees, including appellate proceedings, that JEA sustains because of the Principal’s failure to promptly make payments to all claimants as provided above, then this Bond is void; otherwise, it remains in full force and effect, both in equity and in law, in accordance with the statutes and the laws of the State of Florida and, specifically Section 255.05, Florida Statutes.</w:t>
      </w:r>
    </w:p>
    <w:p w14:paraId="36DF48D8"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t>PROVIDED</w:t>
      </w:r>
      <w:r w:rsidRPr="00D84110">
        <w:rPr>
          <w:rFonts w:ascii="Arial" w:hAnsi="Arial" w:cs="Arial"/>
          <w:sz w:val="22"/>
          <w:szCs w:val="22"/>
        </w:rPr>
        <w:t xml:space="preserve">, no suit or action for labor, materials or supplies shall be instituted hereunder against the Principal or the Surety unless a claimant provides, to each of them, </w:t>
      </w:r>
      <w:proofErr w:type="gramStart"/>
      <w:r w:rsidRPr="00D84110">
        <w:rPr>
          <w:rFonts w:ascii="Arial" w:hAnsi="Arial" w:cs="Arial"/>
          <w:sz w:val="22"/>
          <w:szCs w:val="22"/>
        </w:rPr>
        <w:t>both of the proper</w:t>
      </w:r>
      <w:proofErr w:type="gramEnd"/>
      <w:r w:rsidRPr="00D84110">
        <w:rPr>
          <w:rFonts w:ascii="Arial" w:hAnsi="Arial" w:cs="Arial"/>
          <w:sz w:val="22"/>
          <w:szCs w:val="22"/>
        </w:rPr>
        <w:t xml:space="preserve"> notices, in accordance with the requirements of Section 255.05(2), Florida Statutes. Both notices must be given </w:t>
      </w:r>
      <w:proofErr w:type="gramStart"/>
      <w:r w:rsidRPr="00D84110">
        <w:rPr>
          <w:rFonts w:ascii="Arial" w:hAnsi="Arial" w:cs="Arial"/>
          <w:sz w:val="22"/>
          <w:szCs w:val="22"/>
        </w:rPr>
        <w:t>in order to</w:t>
      </w:r>
      <w:proofErr w:type="gramEnd"/>
      <w:r w:rsidRPr="00D84110">
        <w:rPr>
          <w:rFonts w:ascii="Arial" w:hAnsi="Arial" w:cs="Arial"/>
          <w:sz w:val="22"/>
          <w:szCs w:val="22"/>
        </w:rPr>
        <w:t xml:space="preserve"> institute such suit or action.</w:t>
      </w:r>
    </w:p>
    <w:p w14:paraId="2EFA669A"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t xml:space="preserve">PROVIDED </w:t>
      </w:r>
      <w:r w:rsidRPr="00D84110">
        <w:rPr>
          <w:rFonts w:ascii="Arial" w:hAnsi="Arial" w:cs="Arial"/>
          <w:b/>
          <w:sz w:val="22"/>
          <w:szCs w:val="22"/>
        </w:rPr>
        <w:t>further,</w:t>
      </w:r>
      <w:r w:rsidRPr="00D84110">
        <w:rPr>
          <w:rFonts w:ascii="Arial" w:hAnsi="Arial" w:cs="Arial"/>
          <w:sz w:val="22"/>
          <w:szCs w:val="22"/>
        </w:rPr>
        <w:t xml:space="preserve"> an action, except for an action exclusively for recovery of retainage, must be instituted against the Principal or Surety on this Payment Bond within one (1) year after the performance of the labor or completion of delivery of the materials or supplies, in accordance with the requirements of Section 255.05(10), Florida Statutes.</w:t>
      </w:r>
    </w:p>
    <w:p w14:paraId="573EFD82" w14:textId="77777777" w:rsidR="00D84110" w:rsidRPr="00D84110"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lastRenderedPageBreak/>
        <w:t xml:space="preserve">PROVIDED </w:t>
      </w:r>
      <w:r w:rsidRPr="00D84110">
        <w:rPr>
          <w:rFonts w:ascii="Arial" w:hAnsi="Arial" w:cs="Arial"/>
          <w:b/>
          <w:sz w:val="22"/>
          <w:szCs w:val="22"/>
        </w:rPr>
        <w:t>further,</w:t>
      </w:r>
      <w:r w:rsidRPr="00D84110">
        <w:rPr>
          <w:rFonts w:ascii="Arial" w:hAnsi="Arial" w:cs="Arial"/>
          <w:sz w:val="22"/>
          <w:szCs w:val="22"/>
        </w:rPr>
        <w:t xml:space="preserve"> an action exclusively for the recovery of retainage must be instituted against the Principal or Surety within one (1) year after the performance of the labor or completion of delivery of the materials or supplies, unless an extension beyond the one (1) year period is specifically provided pursuant to Section 255.05(10), Florida Statutes.</w:t>
      </w:r>
    </w:p>
    <w:p w14:paraId="26903CB8" w14:textId="77777777" w:rsidR="00D84110" w:rsidRPr="00ED0A27"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D84110">
        <w:rPr>
          <w:rFonts w:ascii="Arial" w:hAnsi="Arial" w:cs="Arial"/>
          <w:b/>
          <w:bCs/>
          <w:sz w:val="22"/>
          <w:szCs w:val="22"/>
        </w:rPr>
        <w:t>PROVIDED further</w:t>
      </w:r>
      <w:r w:rsidRPr="00D84110">
        <w:rPr>
          <w:rFonts w:ascii="Arial" w:hAnsi="Arial" w:cs="Arial"/>
          <w:sz w:val="22"/>
          <w:szCs w:val="22"/>
        </w:rPr>
        <w:t xml:space="preserve">, that the said Surety, hereby stipulates and agrees that no change, extension of time, alteration or addition </w:t>
      </w:r>
      <w:r w:rsidRPr="00ED0A27">
        <w:rPr>
          <w:rFonts w:ascii="Arial" w:hAnsi="Arial" w:cs="Arial"/>
          <w:sz w:val="22"/>
          <w:szCs w:val="22"/>
        </w:rPr>
        <w:t>of the terms of the Contract or to the work to be performed thereunder or the specifications accompanying the same shall in any wise effect its obligation on this Bond, and it does hereby waive notice of any such change, extension of time, alteration or addition to the terms of the Contract or to the work or to the specifications.</w:t>
      </w:r>
      <w:r w:rsidRPr="00ED0A27">
        <w:rPr>
          <w:rFonts w:ascii="Arial" w:hAnsi="Arial" w:cs="Arial"/>
          <w:sz w:val="22"/>
          <w:szCs w:val="22"/>
        </w:rPr>
        <w:tab/>
      </w:r>
    </w:p>
    <w:p w14:paraId="0676262E" w14:textId="77777777" w:rsidR="00D84110" w:rsidRPr="00ED0A27" w:rsidRDefault="00D84110"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ED0A27">
        <w:rPr>
          <w:rFonts w:ascii="Arial" w:hAnsi="Arial" w:cs="Arial"/>
          <w:sz w:val="22"/>
          <w:szCs w:val="22"/>
        </w:rPr>
        <w:t xml:space="preserve">SIGNED AND SEALED this </w:t>
      </w:r>
      <w:r w:rsidRPr="00ED0A27">
        <w:rPr>
          <w:rFonts w:ascii="Arial" w:hAnsi="Arial" w:cs="Arial"/>
          <w:sz w:val="22"/>
          <w:szCs w:val="22"/>
          <w:u w:val="single"/>
        </w:rPr>
        <w:t xml:space="preserve">         </w:t>
      </w:r>
      <w:r w:rsidRPr="00ED0A27">
        <w:rPr>
          <w:rFonts w:ascii="Arial" w:hAnsi="Arial" w:cs="Arial"/>
          <w:sz w:val="22"/>
          <w:szCs w:val="22"/>
        </w:rPr>
        <w:t xml:space="preserve"> day of</w:t>
      </w:r>
      <w:r w:rsidRPr="00ED0A27">
        <w:rPr>
          <w:rFonts w:ascii="Arial" w:hAnsi="Arial" w:cs="Arial"/>
          <w:sz w:val="22"/>
          <w:szCs w:val="22"/>
          <w:u w:val="single"/>
        </w:rPr>
        <w:t xml:space="preserve">                           </w:t>
      </w:r>
      <w:proofErr w:type="gramStart"/>
      <w:r w:rsidRPr="00ED0A27">
        <w:rPr>
          <w:rFonts w:ascii="Arial" w:hAnsi="Arial" w:cs="Arial"/>
          <w:sz w:val="22"/>
          <w:szCs w:val="22"/>
          <w:u w:val="single"/>
        </w:rPr>
        <w:t xml:space="preserve">  </w:t>
      </w:r>
      <w:r w:rsidRPr="00ED0A27">
        <w:rPr>
          <w:rFonts w:ascii="Arial" w:hAnsi="Arial" w:cs="Arial"/>
          <w:sz w:val="22"/>
          <w:szCs w:val="22"/>
        </w:rPr>
        <w:t>,</w:t>
      </w:r>
      <w:proofErr w:type="gramEnd"/>
      <w:r w:rsidRPr="00ED0A27">
        <w:rPr>
          <w:rFonts w:ascii="Arial" w:hAnsi="Arial" w:cs="Arial"/>
          <w:sz w:val="22"/>
          <w:szCs w:val="22"/>
        </w:rPr>
        <w:t xml:space="preserve"> 20__.</w:t>
      </w:r>
    </w:p>
    <w:p w14:paraId="00211649" w14:textId="77777777" w:rsidR="00D84110" w:rsidRPr="00ED0A27" w:rsidRDefault="00D84110" w:rsidP="00D84110">
      <w:pPr>
        <w:tabs>
          <w:tab w:val="left" w:pos="960"/>
          <w:tab w:val="left" w:pos="1560"/>
          <w:tab w:val="left" w:pos="2160"/>
          <w:tab w:val="left" w:pos="4590"/>
        </w:tabs>
        <w:spacing w:before="120" w:after="120" w:line="240" w:lineRule="auto"/>
        <w:ind w:left="4590" w:hanging="4590"/>
        <w:jc w:val="both"/>
        <w:rPr>
          <w:rFonts w:ascii="Arial" w:hAnsi="Arial" w:cs="Arial"/>
          <w:b/>
          <w:bCs/>
          <w:sz w:val="22"/>
          <w:szCs w:val="22"/>
        </w:rPr>
      </w:pPr>
    </w:p>
    <w:p w14:paraId="1060AD16" w14:textId="6478278F" w:rsidR="00D84110" w:rsidRPr="00D84110" w:rsidRDefault="00D84110" w:rsidP="00D84110">
      <w:pPr>
        <w:tabs>
          <w:tab w:val="left" w:pos="960"/>
          <w:tab w:val="left" w:pos="1560"/>
          <w:tab w:val="left" w:pos="2160"/>
          <w:tab w:val="left" w:pos="4590"/>
        </w:tabs>
        <w:spacing w:before="120" w:after="120" w:line="240" w:lineRule="auto"/>
        <w:ind w:left="4590" w:hanging="4590"/>
        <w:jc w:val="both"/>
        <w:rPr>
          <w:rFonts w:ascii="Arial" w:hAnsi="Arial" w:cs="Arial"/>
          <w:b/>
          <w:bCs/>
          <w:sz w:val="22"/>
          <w:szCs w:val="22"/>
        </w:rPr>
      </w:pPr>
      <w:r w:rsidRPr="00ED0A27">
        <w:rPr>
          <w:rFonts w:ascii="Arial" w:hAnsi="Arial" w:cs="Arial"/>
          <w:b/>
          <w:bCs/>
          <w:sz w:val="22"/>
          <w:szCs w:val="22"/>
        </w:rPr>
        <w:t>ATTEST:</w:t>
      </w:r>
      <w:r w:rsidRPr="00ED0A27">
        <w:rPr>
          <w:rFonts w:ascii="Arial" w:hAnsi="Arial" w:cs="Arial"/>
          <w:b/>
          <w:bCs/>
          <w:sz w:val="22"/>
          <w:szCs w:val="22"/>
        </w:rPr>
        <w:tab/>
      </w:r>
      <w:r w:rsidRPr="00ED0A27">
        <w:rPr>
          <w:rFonts w:ascii="Arial" w:hAnsi="Arial" w:cs="Arial"/>
          <w:b/>
          <w:bCs/>
          <w:sz w:val="22"/>
          <w:szCs w:val="22"/>
        </w:rPr>
        <w:tab/>
      </w:r>
      <w:r w:rsidRPr="00ED0A27">
        <w:rPr>
          <w:rFonts w:ascii="Arial" w:hAnsi="Arial" w:cs="Arial"/>
          <w:b/>
          <w:bCs/>
          <w:sz w:val="22"/>
          <w:szCs w:val="22"/>
        </w:rPr>
        <w:tab/>
      </w:r>
      <w:r w:rsidRPr="00ED0A27">
        <w:rPr>
          <w:rFonts w:ascii="Arial" w:hAnsi="Arial" w:cs="Arial"/>
          <w:b/>
          <w:bCs/>
          <w:sz w:val="22"/>
          <w:szCs w:val="22"/>
        </w:rPr>
        <w:fldChar w:fldCharType="begin">
          <w:ffData>
            <w:name w:val="Text23"/>
            <w:enabled/>
            <w:calcOnExit w:val="0"/>
            <w:helpText w:type="autoText" w:val="&lt;V_NAME&gt;"/>
            <w:textInput>
              <w:default w:val="Contracting Party Name"/>
            </w:textInput>
          </w:ffData>
        </w:fldChar>
      </w:r>
      <w:bookmarkStart w:id="1490" w:name="Text23"/>
      <w:r w:rsidRPr="00ED0A27">
        <w:rPr>
          <w:rFonts w:ascii="Arial" w:hAnsi="Arial" w:cs="Arial"/>
          <w:b/>
          <w:bCs/>
          <w:sz w:val="22"/>
          <w:szCs w:val="22"/>
        </w:rPr>
        <w:instrText xml:space="preserve"> FORMTEXT </w:instrText>
      </w:r>
      <w:r w:rsidRPr="00ED0A27">
        <w:rPr>
          <w:rFonts w:ascii="Arial" w:hAnsi="Arial" w:cs="Arial"/>
          <w:b/>
          <w:bCs/>
          <w:sz w:val="22"/>
          <w:szCs w:val="22"/>
        </w:rPr>
      </w:r>
      <w:r w:rsidRPr="00ED0A27">
        <w:rPr>
          <w:rFonts w:ascii="Arial" w:hAnsi="Arial" w:cs="Arial"/>
          <w:b/>
          <w:bCs/>
          <w:sz w:val="22"/>
          <w:szCs w:val="22"/>
        </w:rPr>
        <w:fldChar w:fldCharType="separate"/>
      </w:r>
      <w:r w:rsidR="007B3FA1">
        <w:rPr>
          <w:rFonts w:ascii="Arial" w:hAnsi="Arial" w:cs="Arial"/>
          <w:b/>
          <w:bCs/>
          <w:noProof/>
          <w:sz w:val="22"/>
          <w:szCs w:val="22"/>
        </w:rPr>
        <w:t>Contracting Party Name</w:t>
      </w:r>
      <w:r w:rsidRPr="00ED0A27">
        <w:rPr>
          <w:rFonts w:ascii="Arial" w:hAnsi="Arial" w:cs="Arial"/>
          <w:b/>
          <w:bCs/>
          <w:sz w:val="22"/>
          <w:szCs w:val="22"/>
        </w:rPr>
        <w:fldChar w:fldCharType="end"/>
      </w:r>
      <w:bookmarkEnd w:id="1490"/>
      <w:r w:rsidRPr="00ED0A27">
        <w:rPr>
          <w:rFonts w:ascii="Arial" w:hAnsi="Arial" w:cs="Arial"/>
          <w:b/>
          <w:bCs/>
          <w:sz w:val="22"/>
          <w:szCs w:val="22"/>
        </w:rPr>
        <w:t xml:space="preserve">, </w:t>
      </w:r>
      <w:proofErr w:type="gramStart"/>
      <w:r w:rsidRPr="00ED0A27">
        <w:rPr>
          <w:rFonts w:ascii="Arial" w:hAnsi="Arial" w:cs="Arial"/>
          <w:b/>
          <w:bCs/>
          <w:sz w:val="22"/>
          <w:szCs w:val="22"/>
        </w:rPr>
        <w:t xml:space="preserve">a </w:t>
      </w:r>
      <w:r w:rsidR="00C3172C">
        <w:rPr>
          <w:rFonts w:ascii="Arial" w:hAnsi="Arial" w:cs="Arial"/>
          <w:b/>
          <w:bCs/>
          <w:sz w:val="22"/>
          <w:szCs w:val="22"/>
        </w:rPr>
        <w:t>[</w:t>
      </w:r>
      <w:r w:rsidRPr="00ED0A27">
        <w:rPr>
          <w:rFonts w:ascii="Arial" w:hAnsi="Arial" w:cs="Arial"/>
          <w:b/>
          <w:bCs/>
          <w:sz w:val="22"/>
          <w:szCs w:val="22"/>
        </w:rPr>
        <w:t>____</w:t>
      </w:r>
      <w:proofErr w:type="gramEnd"/>
      <w:r w:rsidRPr="00ED0A27">
        <w:rPr>
          <w:rFonts w:ascii="Arial" w:hAnsi="Arial" w:cs="Arial"/>
          <w:b/>
          <w:bCs/>
          <w:sz w:val="22"/>
          <w:szCs w:val="22"/>
        </w:rPr>
        <w:t>____________</w:t>
      </w:r>
      <w:r w:rsidR="00C3172C">
        <w:rPr>
          <w:rFonts w:ascii="Arial" w:hAnsi="Arial" w:cs="Arial"/>
          <w:b/>
          <w:bCs/>
          <w:sz w:val="22"/>
          <w:szCs w:val="22"/>
        </w:rPr>
        <w:t>]</w:t>
      </w:r>
      <w:r w:rsidRPr="00ED0A27">
        <w:rPr>
          <w:rFonts w:ascii="Arial" w:hAnsi="Arial" w:cs="Arial"/>
          <w:b/>
          <w:bCs/>
          <w:sz w:val="22"/>
          <w:szCs w:val="22"/>
        </w:rPr>
        <w:t xml:space="preserve"> </w:t>
      </w:r>
      <w:r w:rsidR="00C3172C">
        <w:rPr>
          <w:rFonts w:ascii="Arial" w:hAnsi="Arial" w:cs="Arial"/>
          <w:b/>
          <w:bCs/>
          <w:sz w:val="22"/>
          <w:szCs w:val="22"/>
        </w:rPr>
        <w:t>[</w:t>
      </w:r>
      <w:r w:rsidRPr="00ED0A27">
        <w:rPr>
          <w:rFonts w:ascii="Arial" w:hAnsi="Arial" w:cs="Arial"/>
          <w:b/>
          <w:bCs/>
          <w:sz w:val="22"/>
          <w:szCs w:val="22"/>
        </w:rPr>
        <w:t>Corporation</w:t>
      </w:r>
      <w:r w:rsidR="00C3172C">
        <w:rPr>
          <w:rFonts w:ascii="Arial" w:hAnsi="Arial" w:cs="Arial"/>
          <w:b/>
          <w:bCs/>
          <w:sz w:val="22"/>
          <w:szCs w:val="22"/>
        </w:rPr>
        <w:t>]</w:t>
      </w:r>
    </w:p>
    <w:p w14:paraId="67DCF22B" w14:textId="77777777" w:rsidR="00D84110" w:rsidRPr="00D84110" w:rsidRDefault="00D84110" w:rsidP="00D84110">
      <w:pPr>
        <w:tabs>
          <w:tab w:val="left" w:pos="960"/>
          <w:tab w:val="left" w:pos="1560"/>
          <w:tab w:val="left" w:pos="2160"/>
          <w:tab w:val="left" w:pos="4590"/>
        </w:tabs>
        <w:spacing w:before="120" w:after="120" w:line="240" w:lineRule="auto"/>
        <w:ind w:firstLine="4590"/>
        <w:jc w:val="both"/>
        <w:rPr>
          <w:rFonts w:ascii="Arial" w:hAnsi="Arial" w:cs="Arial"/>
          <w:b/>
          <w:bCs/>
          <w:sz w:val="22"/>
          <w:szCs w:val="22"/>
        </w:rPr>
      </w:pPr>
    </w:p>
    <w:p w14:paraId="22434747"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D84110">
        <w:rPr>
          <w:rFonts w:ascii="Arial" w:hAnsi="Arial" w:cs="Arial"/>
          <w:sz w:val="22"/>
          <w:szCs w:val="22"/>
          <w:u w:val="single"/>
        </w:rPr>
        <w:t xml:space="preserve">                                                         </w:t>
      </w:r>
      <w:r w:rsidRPr="00D84110">
        <w:rPr>
          <w:rFonts w:ascii="Arial" w:hAnsi="Arial" w:cs="Arial"/>
          <w:sz w:val="22"/>
          <w:szCs w:val="22"/>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p>
    <w:p w14:paraId="0A122AD0"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D84110">
        <w:rPr>
          <w:rFonts w:ascii="Arial" w:hAnsi="Arial" w:cs="Arial"/>
          <w:sz w:val="22"/>
          <w:szCs w:val="22"/>
        </w:rPr>
        <w:t>Signature</w:t>
      </w:r>
      <w:r w:rsidRPr="00D84110">
        <w:rPr>
          <w:rFonts w:ascii="Arial" w:hAnsi="Arial" w:cs="Arial"/>
          <w:sz w:val="22"/>
          <w:szCs w:val="22"/>
        </w:rPr>
        <w:tab/>
      </w:r>
      <w:r w:rsidRPr="00D84110">
        <w:rPr>
          <w:rFonts w:ascii="Arial" w:hAnsi="Arial" w:cs="Arial"/>
          <w:sz w:val="22"/>
          <w:szCs w:val="22"/>
        </w:rPr>
        <w:tab/>
      </w:r>
      <w:r w:rsidRPr="00D84110">
        <w:rPr>
          <w:rFonts w:ascii="Arial" w:hAnsi="Arial" w:cs="Arial"/>
          <w:sz w:val="22"/>
          <w:szCs w:val="22"/>
        </w:rPr>
        <w:tab/>
      </w:r>
      <w:r w:rsidRPr="00D84110">
        <w:rPr>
          <w:rFonts w:ascii="Arial" w:hAnsi="Arial" w:cs="Arial"/>
          <w:sz w:val="22"/>
          <w:szCs w:val="22"/>
        </w:rPr>
        <w:tab/>
      </w:r>
      <w:proofErr w:type="spellStart"/>
      <w:r w:rsidRPr="00D84110">
        <w:rPr>
          <w:rFonts w:ascii="Arial" w:hAnsi="Arial" w:cs="Arial"/>
          <w:sz w:val="22"/>
          <w:szCs w:val="22"/>
        </w:rPr>
        <w:t>Signature</w:t>
      </w:r>
      <w:proofErr w:type="spellEnd"/>
    </w:p>
    <w:p w14:paraId="760133FE"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27348D96"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u w:val="single"/>
        </w:rPr>
      </w:pPr>
      <w:r w:rsidRPr="00D84110">
        <w:rPr>
          <w:rFonts w:ascii="Arial" w:hAnsi="Arial" w:cs="Arial"/>
          <w:sz w:val="22"/>
          <w:szCs w:val="22"/>
          <w:u w:val="single"/>
        </w:rPr>
        <w:t xml:space="preserve">                                                        </w:t>
      </w:r>
      <w:r w:rsidRPr="00D84110">
        <w:rPr>
          <w:rFonts w:ascii="Arial" w:hAnsi="Arial" w:cs="Arial"/>
          <w:sz w:val="22"/>
          <w:szCs w:val="22"/>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p>
    <w:p w14:paraId="26288624"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D84110">
        <w:rPr>
          <w:rFonts w:ascii="Arial" w:hAnsi="Arial" w:cs="Arial"/>
          <w:sz w:val="22"/>
          <w:szCs w:val="22"/>
        </w:rPr>
        <w:t>Type/Print Name</w:t>
      </w:r>
      <w:r w:rsidRPr="00D84110">
        <w:rPr>
          <w:rFonts w:ascii="Arial" w:hAnsi="Arial" w:cs="Arial"/>
          <w:sz w:val="22"/>
          <w:szCs w:val="22"/>
        </w:rPr>
        <w:tab/>
      </w:r>
      <w:r w:rsidRPr="00D84110">
        <w:rPr>
          <w:rFonts w:ascii="Arial" w:hAnsi="Arial" w:cs="Arial"/>
          <w:sz w:val="22"/>
          <w:szCs w:val="22"/>
        </w:rPr>
        <w:tab/>
        <w:t>Type/Print Name</w:t>
      </w:r>
    </w:p>
    <w:p w14:paraId="7BAED3F6"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7D06901B"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u w:val="single"/>
        </w:rPr>
      </w:pPr>
      <w:r w:rsidRPr="00D84110">
        <w:rPr>
          <w:rFonts w:ascii="Arial" w:hAnsi="Arial" w:cs="Arial"/>
          <w:sz w:val="22"/>
          <w:szCs w:val="22"/>
          <w:u w:val="single"/>
        </w:rPr>
        <w:t xml:space="preserve">                                                       </w:t>
      </w:r>
      <w:r w:rsidRPr="00D84110">
        <w:rPr>
          <w:rFonts w:ascii="Arial" w:hAnsi="Arial" w:cs="Arial"/>
          <w:sz w:val="22"/>
          <w:szCs w:val="22"/>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r w:rsidRPr="00D84110">
        <w:rPr>
          <w:rFonts w:ascii="Arial" w:hAnsi="Arial" w:cs="Arial"/>
          <w:sz w:val="22"/>
          <w:szCs w:val="22"/>
          <w:u w:val="single"/>
        </w:rPr>
        <w:tab/>
      </w:r>
    </w:p>
    <w:p w14:paraId="7FD352DE"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b/>
          <w:bCs/>
          <w:sz w:val="22"/>
          <w:szCs w:val="22"/>
        </w:rPr>
      </w:pPr>
      <w:r w:rsidRPr="00D84110">
        <w:rPr>
          <w:rFonts w:ascii="Arial" w:hAnsi="Arial" w:cs="Arial"/>
          <w:sz w:val="22"/>
          <w:szCs w:val="22"/>
        </w:rPr>
        <w:t>Title</w:t>
      </w:r>
      <w:r w:rsidRPr="00D84110">
        <w:rPr>
          <w:rFonts w:ascii="Arial" w:hAnsi="Arial" w:cs="Arial"/>
          <w:sz w:val="22"/>
          <w:szCs w:val="22"/>
        </w:rPr>
        <w:tab/>
      </w:r>
      <w:r w:rsidRPr="00D84110">
        <w:rPr>
          <w:rFonts w:ascii="Arial" w:hAnsi="Arial" w:cs="Arial"/>
          <w:sz w:val="22"/>
          <w:szCs w:val="22"/>
        </w:rPr>
        <w:tab/>
      </w:r>
      <w:r w:rsidRPr="00D84110">
        <w:rPr>
          <w:rFonts w:ascii="Arial" w:hAnsi="Arial" w:cs="Arial"/>
          <w:sz w:val="22"/>
          <w:szCs w:val="22"/>
        </w:rPr>
        <w:tab/>
      </w:r>
      <w:r w:rsidRPr="00D84110">
        <w:rPr>
          <w:rFonts w:ascii="Arial" w:hAnsi="Arial" w:cs="Arial"/>
          <w:sz w:val="22"/>
          <w:szCs w:val="22"/>
        </w:rPr>
        <w:tab/>
      </w:r>
      <w:proofErr w:type="spellStart"/>
      <w:r w:rsidRPr="00D84110">
        <w:rPr>
          <w:rFonts w:ascii="Arial" w:hAnsi="Arial" w:cs="Arial"/>
          <w:sz w:val="22"/>
          <w:szCs w:val="22"/>
        </w:rPr>
        <w:t>Title</w:t>
      </w:r>
      <w:proofErr w:type="spellEnd"/>
    </w:p>
    <w:p w14:paraId="691F009D"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p>
    <w:p w14:paraId="4B9470AF" w14:textId="649D84F1"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r w:rsidRPr="00D84110">
        <w:rPr>
          <w:rFonts w:ascii="Arial" w:hAnsi="Arial" w:cs="Arial"/>
          <w:b/>
          <w:bCs/>
          <w:sz w:val="22"/>
          <w:szCs w:val="22"/>
        </w:rPr>
        <w:t>AS PRINCIPAL</w:t>
      </w:r>
    </w:p>
    <w:p w14:paraId="18B3B93A"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D84110">
        <w:rPr>
          <w:rFonts w:ascii="Arial" w:hAnsi="Arial" w:cs="Arial"/>
          <w:sz w:val="22"/>
          <w:szCs w:val="22"/>
        </w:rPr>
        <w:t>Signed, Sealed and Delivered</w:t>
      </w:r>
    </w:p>
    <w:p w14:paraId="41D59CC5"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D84110">
        <w:rPr>
          <w:rFonts w:ascii="Arial" w:hAnsi="Arial" w:cs="Arial"/>
          <w:sz w:val="22"/>
          <w:szCs w:val="22"/>
        </w:rPr>
        <w:t>in the Presence of:</w:t>
      </w:r>
    </w:p>
    <w:p w14:paraId="3AEBFBF9"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0A2E4119" w14:textId="77777777" w:rsidR="00D84110" w:rsidRPr="00D84110" w:rsidRDefault="00D84110" w:rsidP="00D84110">
      <w:pPr>
        <w:tabs>
          <w:tab w:val="left" w:pos="960"/>
          <w:tab w:val="left" w:pos="1560"/>
          <w:tab w:val="left" w:pos="2160"/>
          <w:tab w:val="left" w:pos="4590"/>
        </w:tabs>
        <w:spacing w:before="120" w:after="120" w:line="240" w:lineRule="auto"/>
        <w:ind w:left="4590" w:hanging="4590"/>
        <w:jc w:val="both"/>
        <w:rPr>
          <w:rFonts w:ascii="Arial" w:hAnsi="Arial" w:cs="Arial"/>
          <w:sz w:val="22"/>
          <w:szCs w:val="22"/>
        </w:rPr>
      </w:pPr>
      <w:r w:rsidRPr="00D84110">
        <w:rPr>
          <w:rFonts w:ascii="Arial" w:hAnsi="Arial" w:cs="Arial"/>
          <w:sz w:val="22"/>
          <w:szCs w:val="22"/>
        </w:rPr>
        <w:t>________________________________</w:t>
      </w:r>
      <w:r w:rsidRPr="00D84110">
        <w:rPr>
          <w:rFonts w:ascii="Arial" w:hAnsi="Arial" w:cs="Arial"/>
          <w:sz w:val="22"/>
          <w:szCs w:val="22"/>
        </w:rPr>
        <w:tab/>
        <w:t>________________________________</w:t>
      </w:r>
    </w:p>
    <w:p w14:paraId="2B84140E"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05022ADE" w14:textId="77777777" w:rsidR="00D84110" w:rsidRPr="00D84110" w:rsidRDefault="00D84110" w:rsidP="00D84110">
      <w:pPr>
        <w:tabs>
          <w:tab w:val="left" w:pos="960"/>
          <w:tab w:val="left" w:pos="1560"/>
          <w:tab w:val="left" w:pos="2160"/>
          <w:tab w:val="left" w:pos="4590"/>
        </w:tabs>
        <w:spacing w:before="120" w:after="120" w:line="240" w:lineRule="auto"/>
        <w:ind w:left="4590" w:hanging="4590"/>
        <w:jc w:val="both"/>
        <w:rPr>
          <w:rFonts w:ascii="Arial" w:hAnsi="Arial" w:cs="Arial"/>
          <w:sz w:val="22"/>
          <w:szCs w:val="22"/>
        </w:rPr>
      </w:pPr>
      <w:r w:rsidRPr="00D84110">
        <w:rPr>
          <w:rFonts w:ascii="Arial" w:hAnsi="Arial" w:cs="Arial"/>
          <w:sz w:val="22"/>
          <w:szCs w:val="22"/>
        </w:rPr>
        <w:t>________________________________</w:t>
      </w:r>
      <w:r w:rsidRPr="00D84110">
        <w:rPr>
          <w:rFonts w:ascii="Arial" w:hAnsi="Arial" w:cs="Arial"/>
          <w:sz w:val="22"/>
          <w:szCs w:val="22"/>
        </w:rPr>
        <w:tab/>
        <w:t>By: _____________________________</w:t>
      </w:r>
    </w:p>
    <w:p w14:paraId="3F332897"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proofErr w:type="gramStart"/>
      <w:r w:rsidRPr="00D84110">
        <w:rPr>
          <w:rFonts w:ascii="Arial" w:hAnsi="Arial" w:cs="Arial"/>
          <w:sz w:val="22"/>
          <w:szCs w:val="22"/>
        </w:rPr>
        <w:t>Its: __</w:t>
      </w:r>
      <w:proofErr w:type="gramEnd"/>
      <w:r w:rsidRPr="00D84110">
        <w:rPr>
          <w:rFonts w:ascii="Arial" w:hAnsi="Arial" w:cs="Arial"/>
          <w:sz w:val="22"/>
          <w:szCs w:val="22"/>
        </w:rPr>
        <w:t>___________________________</w:t>
      </w:r>
    </w:p>
    <w:p w14:paraId="28A90D90"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787A0595"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r w:rsidRPr="00D84110">
        <w:rPr>
          <w:rFonts w:ascii="Arial" w:hAnsi="Arial" w:cs="Arial"/>
          <w:b/>
          <w:bCs/>
          <w:sz w:val="22"/>
          <w:szCs w:val="22"/>
        </w:rPr>
        <w:t>AS SURETY</w:t>
      </w:r>
    </w:p>
    <w:p w14:paraId="7C350EC6" w14:textId="77777777" w:rsidR="00D84110" w:rsidRPr="00D84110" w:rsidRDefault="00D84110" w:rsidP="00D84110">
      <w:pPr>
        <w:tabs>
          <w:tab w:val="left" w:pos="960"/>
          <w:tab w:val="left" w:pos="1560"/>
          <w:tab w:val="left" w:pos="2160"/>
          <w:tab w:val="left" w:pos="4590"/>
        </w:tabs>
        <w:spacing w:before="120" w:after="120" w:line="240" w:lineRule="auto"/>
        <w:jc w:val="both"/>
        <w:rPr>
          <w:rFonts w:ascii="Arial" w:hAnsi="Arial" w:cs="Arial"/>
          <w:b/>
          <w:bCs/>
          <w:sz w:val="22"/>
          <w:szCs w:val="22"/>
        </w:rPr>
      </w:pPr>
    </w:p>
    <w:p w14:paraId="1A84C6A1"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D84110">
        <w:rPr>
          <w:rFonts w:ascii="Arial" w:hAnsi="Arial" w:cs="Arial"/>
          <w:sz w:val="22"/>
          <w:szCs w:val="22"/>
        </w:rPr>
        <w:t>Name of Agent: __________________</w:t>
      </w:r>
    </w:p>
    <w:p w14:paraId="0545C4E2"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D84110">
        <w:rPr>
          <w:rFonts w:ascii="Arial" w:hAnsi="Arial" w:cs="Arial"/>
          <w:sz w:val="22"/>
          <w:szCs w:val="22"/>
        </w:rPr>
        <w:t>Address: ________________________</w:t>
      </w:r>
    </w:p>
    <w:p w14:paraId="4717048A" w14:textId="77777777" w:rsidR="00D84110" w:rsidRPr="00D84110" w:rsidRDefault="00D84110"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D84110">
        <w:rPr>
          <w:rFonts w:ascii="Arial" w:hAnsi="Arial" w:cs="Arial"/>
          <w:sz w:val="22"/>
          <w:szCs w:val="22"/>
        </w:rPr>
        <w:t>_______________________________</w:t>
      </w:r>
    </w:p>
    <w:p w14:paraId="4CC99A6A" w14:textId="0A01F50F" w:rsidR="00D84110" w:rsidRPr="00D84110" w:rsidRDefault="00D84110" w:rsidP="00D84110">
      <w:pPr>
        <w:tabs>
          <w:tab w:val="left" w:pos="960"/>
          <w:tab w:val="left" w:pos="1560"/>
          <w:tab w:val="left" w:pos="2160"/>
          <w:tab w:val="left" w:pos="4590"/>
        </w:tabs>
        <w:spacing w:before="120" w:after="120" w:line="240" w:lineRule="auto"/>
        <w:jc w:val="center"/>
        <w:rPr>
          <w:rFonts w:ascii="Arial" w:hAnsi="Arial" w:cs="Arial"/>
          <w:sz w:val="22"/>
          <w:szCs w:val="22"/>
        </w:rPr>
      </w:pPr>
      <w:r w:rsidRPr="00D84110">
        <w:rPr>
          <w:rFonts w:ascii="Arial" w:hAnsi="Arial" w:cs="Arial"/>
          <w:b/>
          <w:bCs/>
          <w:sz w:val="22"/>
          <w:szCs w:val="22"/>
        </w:rPr>
        <w:t>Note</w:t>
      </w:r>
      <w:proofErr w:type="gramStart"/>
      <w:r w:rsidRPr="00D84110">
        <w:rPr>
          <w:rFonts w:ascii="Arial" w:hAnsi="Arial" w:cs="Arial"/>
          <w:b/>
          <w:bCs/>
          <w:sz w:val="22"/>
          <w:szCs w:val="22"/>
        </w:rPr>
        <w:t>:  Date</w:t>
      </w:r>
      <w:proofErr w:type="gramEnd"/>
      <w:r w:rsidRPr="00D84110">
        <w:rPr>
          <w:rFonts w:ascii="Arial" w:hAnsi="Arial" w:cs="Arial"/>
          <w:b/>
          <w:bCs/>
          <w:sz w:val="22"/>
          <w:szCs w:val="22"/>
        </w:rPr>
        <w:t xml:space="preserve"> of Bond Must Not Be Prior to Date of Contract</w:t>
      </w:r>
    </w:p>
    <w:p w14:paraId="0D1993F6" w14:textId="622BED95"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64"/>
          <w:footerReference w:type="default" r:id="rId65"/>
          <w:pgSz w:w="12240" w:h="15840"/>
          <w:pgMar w:top="1440" w:right="1080" w:bottom="1440" w:left="1080" w:header="720" w:footer="720" w:gutter="0"/>
          <w:pgNumType w:start="1"/>
          <w:cols w:space="720"/>
          <w:docGrid w:linePitch="360"/>
        </w:sectPr>
      </w:pPr>
    </w:p>
    <w:p w14:paraId="0F888217" w14:textId="34147DC6"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Q-2</w:t>
      </w:r>
    </w:p>
    <w:p w14:paraId="02F368C0"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4F0650A9" w14:textId="361B9847" w:rsidR="00E61126" w:rsidRDefault="00E61126" w:rsidP="00E61126">
      <w:pPr>
        <w:pStyle w:val="ListParagraph"/>
        <w:tabs>
          <w:tab w:val="left" w:pos="720"/>
        </w:tabs>
        <w:ind w:left="0"/>
        <w:jc w:val="center"/>
        <w:rPr>
          <w:rFonts w:ascii="Arial" w:hAnsi="Arial"/>
          <w:b/>
          <w:bCs/>
          <w:sz w:val="22"/>
        </w:rPr>
      </w:pPr>
      <w:r>
        <w:rPr>
          <w:rFonts w:ascii="Arial" w:hAnsi="Arial"/>
          <w:b/>
          <w:bCs/>
          <w:sz w:val="22"/>
        </w:rPr>
        <w:t>Form of Performance Bond</w:t>
      </w:r>
    </w:p>
    <w:p w14:paraId="7A1B386A" w14:textId="64B79705" w:rsidR="00AE16A7" w:rsidRPr="00AE16A7" w:rsidRDefault="00AE16A7" w:rsidP="00AE16A7">
      <w:pPr>
        <w:tabs>
          <w:tab w:val="center" w:pos="4680"/>
        </w:tabs>
        <w:jc w:val="center"/>
        <w:rPr>
          <w:rFonts w:ascii="Arial" w:hAnsi="Arial" w:cs="Arial"/>
          <w:b/>
          <w:bCs/>
          <w:sz w:val="22"/>
          <w:szCs w:val="22"/>
          <w:u w:val="single"/>
        </w:rPr>
      </w:pPr>
      <w:r w:rsidRPr="00AE16A7">
        <w:rPr>
          <w:rFonts w:ascii="Arial" w:hAnsi="Arial" w:cs="Arial"/>
          <w:b/>
          <w:bCs/>
          <w:sz w:val="22"/>
          <w:szCs w:val="22"/>
        </w:rPr>
        <w:t xml:space="preserve">JEA CONTRACT </w:t>
      </w:r>
      <w:proofErr w:type="gramStart"/>
      <w:r w:rsidRPr="00AE16A7">
        <w:rPr>
          <w:rFonts w:ascii="Arial" w:hAnsi="Arial" w:cs="Arial"/>
          <w:b/>
          <w:bCs/>
          <w:sz w:val="22"/>
          <w:szCs w:val="22"/>
        </w:rPr>
        <w:t xml:space="preserve">NUMBER </w:t>
      </w:r>
      <w:r w:rsidR="00C3172C">
        <w:rPr>
          <w:rFonts w:ascii="Arial" w:hAnsi="Arial" w:cs="Arial"/>
          <w:b/>
          <w:bCs/>
          <w:sz w:val="22"/>
          <w:szCs w:val="22"/>
        </w:rPr>
        <w:t>[</w:t>
      </w:r>
      <w:r w:rsidR="00D84110">
        <w:rPr>
          <w:rFonts w:ascii="Arial" w:hAnsi="Arial" w:cs="Arial"/>
          <w:b/>
          <w:bCs/>
          <w:sz w:val="22"/>
          <w:szCs w:val="22"/>
        </w:rPr>
        <w:t>__</w:t>
      </w:r>
      <w:proofErr w:type="gramEnd"/>
      <w:r w:rsidR="00D84110">
        <w:rPr>
          <w:rFonts w:ascii="Arial" w:hAnsi="Arial" w:cs="Arial"/>
          <w:b/>
          <w:bCs/>
          <w:sz w:val="22"/>
          <w:szCs w:val="22"/>
        </w:rPr>
        <w:t>________</w:t>
      </w:r>
      <w:r w:rsidR="00C3172C">
        <w:rPr>
          <w:rFonts w:ascii="Arial" w:hAnsi="Arial" w:cs="Arial"/>
          <w:b/>
          <w:bCs/>
          <w:sz w:val="22"/>
          <w:szCs w:val="22"/>
        </w:rPr>
        <w:t>]</w:t>
      </w:r>
      <w:r w:rsidR="00D84110" w:rsidRPr="00AE16A7">
        <w:rPr>
          <w:rFonts w:ascii="Arial" w:hAnsi="Arial" w:cs="Arial"/>
          <w:b/>
          <w:bCs/>
          <w:sz w:val="22"/>
          <w:szCs w:val="22"/>
          <w:u w:val="single"/>
        </w:rPr>
        <w:t xml:space="preserve"> </w:t>
      </w:r>
    </w:p>
    <w:p w14:paraId="7BCCC22D" w14:textId="3C3099E9" w:rsidR="00AE16A7" w:rsidRPr="00AE16A7" w:rsidRDefault="00AE16A7" w:rsidP="00AE16A7">
      <w:pPr>
        <w:tabs>
          <w:tab w:val="center" w:pos="4680"/>
        </w:tabs>
        <w:jc w:val="center"/>
        <w:rPr>
          <w:rFonts w:ascii="Arial" w:hAnsi="Arial" w:cs="Arial"/>
          <w:b/>
          <w:bCs/>
          <w:sz w:val="22"/>
          <w:szCs w:val="22"/>
        </w:rPr>
      </w:pPr>
      <w:r w:rsidRPr="00AE16A7">
        <w:rPr>
          <w:rFonts w:ascii="Arial" w:hAnsi="Arial" w:cs="Arial"/>
          <w:b/>
          <w:bCs/>
          <w:sz w:val="22"/>
          <w:szCs w:val="22"/>
        </w:rPr>
        <w:t xml:space="preserve">SURETY BOND </w:t>
      </w:r>
      <w:proofErr w:type="gramStart"/>
      <w:r w:rsidRPr="00AE16A7">
        <w:rPr>
          <w:rFonts w:ascii="Arial" w:hAnsi="Arial" w:cs="Arial"/>
          <w:b/>
          <w:bCs/>
          <w:sz w:val="22"/>
          <w:szCs w:val="22"/>
        </w:rPr>
        <w:t xml:space="preserve">NUMBER </w:t>
      </w:r>
      <w:r w:rsidR="00C3172C">
        <w:rPr>
          <w:rFonts w:ascii="Arial" w:hAnsi="Arial" w:cs="Arial"/>
          <w:b/>
          <w:bCs/>
          <w:sz w:val="22"/>
          <w:szCs w:val="22"/>
        </w:rPr>
        <w:t>[</w:t>
      </w:r>
      <w:r w:rsidRPr="00AE16A7">
        <w:rPr>
          <w:rFonts w:ascii="Arial" w:hAnsi="Arial" w:cs="Arial"/>
          <w:b/>
          <w:bCs/>
          <w:sz w:val="22"/>
          <w:szCs w:val="22"/>
        </w:rPr>
        <w:t>_</w:t>
      </w:r>
      <w:proofErr w:type="gramEnd"/>
      <w:r w:rsidRPr="00AE16A7">
        <w:rPr>
          <w:rFonts w:ascii="Arial" w:hAnsi="Arial" w:cs="Arial"/>
          <w:b/>
          <w:bCs/>
          <w:sz w:val="22"/>
          <w:szCs w:val="22"/>
        </w:rPr>
        <w:t>_______</w:t>
      </w:r>
      <w:r w:rsidR="00C3172C">
        <w:rPr>
          <w:rFonts w:ascii="Arial" w:hAnsi="Arial" w:cs="Arial"/>
          <w:b/>
          <w:bCs/>
          <w:sz w:val="22"/>
          <w:szCs w:val="22"/>
        </w:rPr>
        <w:t>]</w:t>
      </w:r>
    </w:p>
    <w:p w14:paraId="4F5A3F90" w14:textId="2ACFC597" w:rsidR="00AE16A7" w:rsidRPr="00D84110" w:rsidRDefault="00AE16A7" w:rsidP="00D84110">
      <w:pPr>
        <w:tabs>
          <w:tab w:val="center" w:pos="4680"/>
        </w:tabs>
        <w:spacing w:line="480" w:lineRule="exact"/>
        <w:jc w:val="center"/>
        <w:rPr>
          <w:rFonts w:ascii="Arial" w:hAnsi="Arial" w:cs="Arial"/>
          <w:b/>
          <w:bCs/>
          <w:sz w:val="22"/>
          <w:szCs w:val="22"/>
        </w:rPr>
      </w:pPr>
      <w:r w:rsidRPr="00D84110">
        <w:rPr>
          <w:rFonts w:ascii="Arial" w:hAnsi="Arial" w:cs="Arial"/>
          <w:b/>
          <w:bCs/>
          <w:sz w:val="22"/>
          <w:szCs w:val="22"/>
        </w:rPr>
        <w:t>PERFORMANCE BOND</w:t>
      </w:r>
    </w:p>
    <w:p w14:paraId="544552E0" w14:textId="77777777" w:rsidR="00AE16A7" w:rsidRPr="00D84110" w:rsidRDefault="00AE16A7" w:rsidP="00AE16A7">
      <w:pPr>
        <w:tabs>
          <w:tab w:val="center" w:pos="4680"/>
        </w:tabs>
        <w:rPr>
          <w:rFonts w:ascii="Arial" w:hAnsi="Arial" w:cs="Arial"/>
          <w:sz w:val="22"/>
          <w:szCs w:val="22"/>
        </w:rPr>
      </w:pPr>
      <w:r w:rsidRPr="00D84110">
        <w:rPr>
          <w:rFonts w:ascii="Arial" w:hAnsi="Arial" w:cs="Arial"/>
          <w:sz w:val="22"/>
          <w:szCs w:val="22"/>
        </w:rPr>
        <w:t>As to the Contractor/Principal:</w:t>
      </w:r>
    </w:p>
    <w:p w14:paraId="649792FA" w14:textId="77359A54" w:rsidR="00AE16A7" w:rsidRPr="00D84110" w:rsidRDefault="00AE16A7" w:rsidP="00AE16A7">
      <w:pPr>
        <w:tabs>
          <w:tab w:val="center" w:pos="4680"/>
        </w:tabs>
        <w:rPr>
          <w:rFonts w:ascii="Arial" w:hAnsi="Arial" w:cs="Arial"/>
          <w:sz w:val="22"/>
          <w:szCs w:val="22"/>
        </w:rPr>
      </w:pPr>
      <w:r w:rsidRPr="00D84110">
        <w:rPr>
          <w:rFonts w:ascii="Arial" w:hAnsi="Arial" w:cs="Arial"/>
          <w:sz w:val="22"/>
          <w:szCs w:val="22"/>
        </w:rPr>
        <w:t xml:space="preserve">Name: </w:t>
      </w:r>
      <w:r w:rsidRPr="00D84110">
        <w:rPr>
          <w:rFonts w:ascii="Arial" w:hAnsi="Arial" w:cs="Arial"/>
          <w:b/>
          <w:sz w:val="22"/>
          <w:szCs w:val="22"/>
        </w:rPr>
        <w:fldChar w:fldCharType="begin">
          <w:ffData>
            <w:name w:val="Text18"/>
            <w:enabled/>
            <w:calcOnExit w:val="0"/>
            <w:helpText w:type="autoText" w:val="&lt;V_NAME&gt;"/>
            <w:textInput>
              <w:default w:val="Contracting Party Name"/>
            </w:textInput>
          </w:ffData>
        </w:fldChar>
      </w:r>
      <w:bookmarkStart w:id="1491" w:name="Text18"/>
      <w:r w:rsidRPr="00D84110">
        <w:rPr>
          <w:rFonts w:ascii="Arial" w:hAnsi="Arial" w:cs="Arial"/>
          <w:b/>
          <w:sz w:val="22"/>
          <w:szCs w:val="22"/>
        </w:rPr>
        <w:instrText xml:space="preserve"> FORMTEXT </w:instrText>
      </w:r>
      <w:r w:rsidRPr="00D84110">
        <w:rPr>
          <w:rFonts w:ascii="Arial" w:hAnsi="Arial" w:cs="Arial"/>
          <w:b/>
          <w:sz w:val="22"/>
          <w:szCs w:val="22"/>
        </w:rPr>
      </w:r>
      <w:r w:rsidRPr="00D84110">
        <w:rPr>
          <w:rFonts w:ascii="Arial" w:hAnsi="Arial" w:cs="Arial"/>
          <w:b/>
          <w:sz w:val="22"/>
          <w:szCs w:val="22"/>
        </w:rPr>
        <w:fldChar w:fldCharType="separate"/>
      </w:r>
      <w:r w:rsidR="007B3FA1">
        <w:rPr>
          <w:rFonts w:ascii="Arial" w:hAnsi="Arial" w:cs="Arial"/>
          <w:b/>
          <w:noProof/>
          <w:sz w:val="22"/>
          <w:szCs w:val="22"/>
        </w:rPr>
        <w:t>Contracting Party Name</w:t>
      </w:r>
      <w:r w:rsidRPr="00D84110">
        <w:rPr>
          <w:rFonts w:ascii="Arial" w:hAnsi="Arial" w:cs="Arial"/>
          <w:b/>
          <w:sz w:val="22"/>
          <w:szCs w:val="22"/>
        </w:rPr>
        <w:fldChar w:fldCharType="end"/>
      </w:r>
      <w:bookmarkEnd w:id="1491"/>
    </w:p>
    <w:p w14:paraId="4965B107" w14:textId="318E88FD" w:rsidR="00AE16A7" w:rsidRPr="00AE16A7" w:rsidRDefault="00D84110" w:rsidP="00AE16A7">
      <w:pPr>
        <w:tabs>
          <w:tab w:val="center" w:pos="4680"/>
        </w:tabs>
        <w:rPr>
          <w:rFonts w:ascii="Arial" w:hAnsi="Arial" w:cs="Arial"/>
          <w:sz w:val="22"/>
          <w:szCs w:val="22"/>
        </w:rPr>
      </w:pPr>
      <w:r w:rsidRPr="00D84110">
        <w:rPr>
          <w:rFonts w:ascii="Arial" w:hAnsi="Arial" w:cs="Arial"/>
          <w:sz w:val="22"/>
          <w:szCs w:val="22"/>
        </w:rPr>
        <w:t xml:space="preserve">Telephone: </w:t>
      </w:r>
      <w:proofErr w:type="gramStart"/>
      <w:r w:rsidRPr="00D84110">
        <w:rPr>
          <w:rFonts w:ascii="Arial" w:hAnsi="Arial" w:cs="Arial"/>
          <w:sz w:val="22"/>
          <w:szCs w:val="22"/>
          <w:u w:val="single"/>
        </w:rPr>
        <w:t>(    )</w:t>
      </w:r>
      <w:proofErr w:type="gramEnd"/>
      <w:r w:rsidR="00AE16A7" w:rsidRPr="00AE16A7">
        <w:rPr>
          <w:rFonts w:ascii="Arial" w:hAnsi="Arial" w:cs="Arial"/>
          <w:sz w:val="22"/>
          <w:szCs w:val="22"/>
        </w:rPr>
        <w:t xml:space="preserve">  </w:t>
      </w:r>
    </w:p>
    <w:p w14:paraId="152A88C5" w14:textId="77777777" w:rsidR="00D84110" w:rsidRDefault="00D84110" w:rsidP="00AE16A7">
      <w:pPr>
        <w:tabs>
          <w:tab w:val="center" w:pos="4680"/>
        </w:tabs>
        <w:rPr>
          <w:rFonts w:ascii="Arial" w:hAnsi="Arial" w:cs="Arial"/>
          <w:sz w:val="22"/>
          <w:szCs w:val="22"/>
        </w:rPr>
      </w:pPr>
    </w:p>
    <w:p w14:paraId="4318E50A" w14:textId="4FBCB2F7" w:rsidR="00AE16A7" w:rsidRPr="00AE16A7" w:rsidRDefault="00AE16A7" w:rsidP="00AE16A7">
      <w:pPr>
        <w:tabs>
          <w:tab w:val="center" w:pos="4680"/>
        </w:tabs>
        <w:rPr>
          <w:rFonts w:ascii="Arial" w:hAnsi="Arial" w:cs="Arial"/>
          <w:sz w:val="22"/>
          <w:szCs w:val="22"/>
        </w:rPr>
      </w:pPr>
      <w:r w:rsidRPr="00AE16A7">
        <w:rPr>
          <w:rFonts w:ascii="Arial" w:hAnsi="Arial" w:cs="Arial"/>
          <w:sz w:val="22"/>
          <w:szCs w:val="22"/>
        </w:rPr>
        <w:t xml:space="preserve">As to </w:t>
      </w:r>
      <w:proofErr w:type="gramStart"/>
      <w:r w:rsidRPr="00AE16A7">
        <w:rPr>
          <w:rFonts w:ascii="Arial" w:hAnsi="Arial" w:cs="Arial"/>
          <w:sz w:val="22"/>
          <w:szCs w:val="22"/>
        </w:rPr>
        <w:t>the Surety</w:t>
      </w:r>
      <w:proofErr w:type="gramEnd"/>
      <w:r w:rsidRPr="00AE16A7">
        <w:rPr>
          <w:rFonts w:ascii="Arial" w:hAnsi="Arial" w:cs="Arial"/>
          <w:sz w:val="22"/>
          <w:szCs w:val="22"/>
        </w:rPr>
        <w:t>:</w:t>
      </w:r>
      <w:r w:rsidRPr="00AE16A7">
        <w:rPr>
          <w:rFonts w:ascii="Arial" w:hAnsi="Arial" w:cs="Arial"/>
          <w:sz w:val="22"/>
          <w:szCs w:val="22"/>
          <w:u w:val="single"/>
        </w:rPr>
        <w:t xml:space="preserve">                                                                                                                            </w:t>
      </w:r>
    </w:p>
    <w:p w14:paraId="7CE5A194" w14:textId="77777777" w:rsidR="00AE16A7" w:rsidRPr="00AE16A7" w:rsidRDefault="00AE16A7" w:rsidP="00AE16A7">
      <w:pPr>
        <w:tabs>
          <w:tab w:val="center" w:pos="4680"/>
        </w:tabs>
        <w:rPr>
          <w:rFonts w:ascii="Arial" w:hAnsi="Arial" w:cs="Arial"/>
          <w:sz w:val="22"/>
          <w:szCs w:val="22"/>
        </w:rPr>
      </w:pPr>
      <w:r w:rsidRPr="00AE16A7">
        <w:rPr>
          <w:rFonts w:ascii="Arial" w:hAnsi="Arial" w:cs="Arial"/>
          <w:sz w:val="22"/>
          <w:szCs w:val="22"/>
        </w:rPr>
        <w:t>Name:</w:t>
      </w:r>
      <w:r w:rsidRPr="00AE16A7">
        <w:rPr>
          <w:rFonts w:ascii="Arial" w:hAnsi="Arial" w:cs="Arial"/>
          <w:sz w:val="22"/>
          <w:szCs w:val="22"/>
          <w:u w:val="single"/>
        </w:rPr>
        <w:t xml:space="preserve">                                                                                                                                           </w:t>
      </w:r>
    </w:p>
    <w:p w14:paraId="68C10764" w14:textId="77777777" w:rsidR="00AE16A7" w:rsidRPr="00AE16A7" w:rsidRDefault="00AE16A7" w:rsidP="00AE16A7">
      <w:pPr>
        <w:tabs>
          <w:tab w:val="center" w:pos="4680"/>
        </w:tabs>
        <w:rPr>
          <w:rFonts w:ascii="Arial" w:hAnsi="Arial" w:cs="Arial"/>
          <w:sz w:val="22"/>
          <w:szCs w:val="22"/>
        </w:rPr>
      </w:pPr>
      <w:r w:rsidRPr="00AE16A7">
        <w:rPr>
          <w:rFonts w:ascii="Arial" w:hAnsi="Arial" w:cs="Arial"/>
          <w:sz w:val="22"/>
          <w:szCs w:val="22"/>
        </w:rPr>
        <w:t>Principal Business Address:</w:t>
      </w:r>
      <w:r w:rsidRPr="00AE16A7">
        <w:rPr>
          <w:rFonts w:ascii="Arial" w:hAnsi="Arial" w:cs="Arial"/>
          <w:sz w:val="22"/>
          <w:szCs w:val="22"/>
          <w:u w:val="single"/>
        </w:rPr>
        <w:t xml:space="preserve">                                                                                                           </w:t>
      </w:r>
    </w:p>
    <w:p w14:paraId="13008587" w14:textId="77777777" w:rsidR="00AE16A7" w:rsidRPr="00AE16A7" w:rsidRDefault="00AE16A7" w:rsidP="00AE16A7">
      <w:pPr>
        <w:tabs>
          <w:tab w:val="center" w:pos="4680"/>
        </w:tabs>
        <w:rPr>
          <w:rFonts w:ascii="Arial" w:hAnsi="Arial" w:cs="Arial"/>
          <w:sz w:val="22"/>
          <w:szCs w:val="22"/>
        </w:rPr>
      </w:pPr>
      <w:r w:rsidRPr="00AE16A7">
        <w:rPr>
          <w:rFonts w:ascii="Arial" w:hAnsi="Arial" w:cs="Arial"/>
          <w:sz w:val="22"/>
          <w:szCs w:val="22"/>
        </w:rPr>
        <w:t xml:space="preserve">Telephone: </w:t>
      </w:r>
      <w:proofErr w:type="gramStart"/>
      <w:r w:rsidRPr="00AE16A7">
        <w:rPr>
          <w:rFonts w:ascii="Arial" w:hAnsi="Arial" w:cs="Arial"/>
          <w:sz w:val="22"/>
          <w:szCs w:val="22"/>
          <w:u w:val="single"/>
        </w:rPr>
        <w:t>(    )</w:t>
      </w:r>
      <w:proofErr w:type="gramEnd"/>
      <w:r w:rsidRPr="00AE16A7">
        <w:rPr>
          <w:rFonts w:ascii="Arial" w:hAnsi="Arial" w:cs="Arial"/>
          <w:sz w:val="22"/>
          <w:szCs w:val="22"/>
          <w:u w:val="single"/>
        </w:rPr>
        <w:t xml:space="preserve">                                                                                                                             </w:t>
      </w:r>
    </w:p>
    <w:p w14:paraId="160F3601" w14:textId="77777777" w:rsidR="00AE16A7" w:rsidRPr="00AE16A7" w:rsidRDefault="00AE16A7" w:rsidP="00AE16A7">
      <w:pPr>
        <w:tabs>
          <w:tab w:val="center" w:pos="4680"/>
        </w:tabs>
        <w:rPr>
          <w:rFonts w:ascii="Arial" w:hAnsi="Arial" w:cs="Arial"/>
          <w:sz w:val="22"/>
          <w:szCs w:val="22"/>
        </w:rPr>
      </w:pPr>
    </w:p>
    <w:p w14:paraId="60979369" w14:textId="77777777" w:rsidR="00AE16A7" w:rsidRPr="00AE16A7" w:rsidRDefault="00AE16A7" w:rsidP="00AE16A7">
      <w:pPr>
        <w:tabs>
          <w:tab w:val="center" w:pos="4680"/>
        </w:tabs>
        <w:rPr>
          <w:rFonts w:ascii="Arial" w:hAnsi="Arial" w:cs="Arial"/>
          <w:sz w:val="22"/>
          <w:szCs w:val="22"/>
        </w:rPr>
      </w:pPr>
      <w:r w:rsidRPr="00AE16A7">
        <w:rPr>
          <w:rFonts w:ascii="Arial" w:hAnsi="Arial" w:cs="Arial"/>
          <w:sz w:val="22"/>
          <w:szCs w:val="22"/>
        </w:rPr>
        <w:t>As to the Owner of the Property/Contracting Public Entity:</w:t>
      </w:r>
    </w:p>
    <w:p w14:paraId="26AAD56B" w14:textId="732A6876" w:rsidR="00AE16A7" w:rsidRPr="00C3172C" w:rsidRDefault="00AE16A7" w:rsidP="00AE16A7">
      <w:pPr>
        <w:tabs>
          <w:tab w:val="center" w:pos="4680"/>
        </w:tabs>
        <w:rPr>
          <w:rFonts w:ascii="Arial" w:hAnsi="Arial" w:cs="Arial"/>
          <w:sz w:val="22"/>
          <w:szCs w:val="22"/>
        </w:rPr>
      </w:pPr>
      <w:r w:rsidRPr="00C3172C">
        <w:rPr>
          <w:rFonts w:ascii="Arial" w:hAnsi="Arial" w:cs="Arial"/>
          <w:sz w:val="22"/>
          <w:szCs w:val="22"/>
        </w:rPr>
        <w:t xml:space="preserve">Name: JEA, 225 N. Pearl St., Jacksonville, FL  32202                                                          </w:t>
      </w:r>
    </w:p>
    <w:p w14:paraId="02CA3E05" w14:textId="77777777" w:rsidR="00AE16A7" w:rsidRPr="00C3172C" w:rsidRDefault="00AE16A7" w:rsidP="00AE16A7">
      <w:pPr>
        <w:tabs>
          <w:tab w:val="center" w:pos="4680"/>
        </w:tabs>
        <w:rPr>
          <w:rFonts w:ascii="Arial" w:hAnsi="Arial" w:cs="Arial"/>
          <w:sz w:val="22"/>
          <w:szCs w:val="22"/>
        </w:rPr>
      </w:pPr>
      <w:r w:rsidRPr="00C3172C">
        <w:rPr>
          <w:rFonts w:ascii="Arial" w:hAnsi="Arial" w:cs="Arial"/>
          <w:sz w:val="22"/>
          <w:szCs w:val="22"/>
        </w:rPr>
        <w:t>Telephone: (904) 665-6000</w:t>
      </w:r>
    </w:p>
    <w:p w14:paraId="23B9F89F" w14:textId="77777777" w:rsidR="00AE16A7" w:rsidRPr="00AE16A7" w:rsidRDefault="00AE16A7" w:rsidP="00AE16A7">
      <w:pPr>
        <w:tabs>
          <w:tab w:val="center" w:pos="4680"/>
        </w:tabs>
        <w:rPr>
          <w:rFonts w:ascii="Arial" w:hAnsi="Arial" w:cs="Arial"/>
          <w:sz w:val="22"/>
          <w:szCs w:val="22"/>
          <w:u w:val="single"/>
        </w:rPr>
      </w:pPr>
    </w:p>
    <w:p w14:paraId="3083A516" w14:textId="3CF65C19" w:rsidR="00AE16A7" w:rsidRPr="00AE16A7" w:rsidRDefault="00AE16A7" w:rsidP="00D84110">
      <w:pPr>
        <w:jc w:val="center"/>
        <w:rPr>
          <w:rFonts w:ascii="Arial" w:hAnsi="Arial" w:cs="Arial"/>
          <w:sz w:val="22"/>
          <w:szCs w:val="22"/>
        </w:rPr>
      </w:pPr>
      <w:r w:rsidRPr="00AE16A7">
        <w:rPr>
          <w:rFonts w:ascii="Arial" w:hAnsi="Arial" w:cs="Arial"/>
          <w:sz w:val="22"/>
          <w:szCs w:val="22"/>
        </w:rPr>
        <w:t>Description of project including address and description of improvements:</w:t>
      </w:r>
    </w:p>
    <w:p w14:paraId="456105BF" w14:textId="77777777" w:rsidR="00AE16A7" w:rsidRPr="00AE16A7" w:rsidRDefault="00AE16A7" w:rsidP="00D84110">
      <w:pPr>
        <w:jc w:val="center"/>
        <w:rPr>
          <w:rFonts w:ascii="Arial" w:hAnsi="Arial" w:cs="Arial"/>
          <w:noProof/>
          <w:sz w:val="22"/>
          <w:szCs w:val="22"/>
        </w:rPr>
      </w:pPr>
    </w:p>
    <w:p w14:paraId="3626588A" w14:textId="3FC3FB48" w:rsidR="00AE16A7" w:rsidRPr="00AE16A7" w:rsidRDefault="00AE16A7" w:rsidP="00D84110">
      <w:pPr>
        <w:jc w:val="center"/>
        <w:rPr>
          <w:rFonts w:ascii="Arial" w:hAnsi="Arial" w:cs="Arial"/>
          <w:b/>
          <w:noProof/>
          <w:sz w:val="22"/>
          <w:szCs w:val="22"/>
        </w:rPr>
      </w:pPr>
      <w:r w:rsidRPr="00AE16A7">
        <w:rPr>
          <w:rFonts w:ascii="Arial" w:hAnsi="Arial" w:cs="Arial"/>
          <w:noProof/>
          <w:sz w:val="22"/>
          <w:szCs w:val="22"/>
        </w:rPr>
        <w:t>“</w:t>
      </w:r>
      <w:r w:rsidRPr="00AE16A7">
        <w:rPr>
          <w:rFonts w:ascii="Arial" w:hAnsi="Arial" w:cs="Arial"/>
          <w:b/>
          <w:noProof/>
          <w:sz w:val="22"/>
          <w:szCs w:val="22"/>
        </w:rPr>
        <w:fldChar w:fldCharType="begin">
          <w:ffData>
            <w:name w:val="Text3"/>
            <w:enabled/>
            <w:calcOnExit w:val="0"/>
            <w:helpText w:type="autoText" w:val="&lt;Contract_Title&gt;"/>
            <w:textInput>
              <w:default w:val="Contract Title"/>
            </w:textInput>
          </w:ffData>
        </w:fldChar>
      </w:r>
      <w:bookmarkStart w:id="1492" w:name="Text3"/>
      <w:r w:rsidRPr="00AE16A7">
        <w:rPr>
          <w:rFonts w:ascii="Arial" w:hAnsi="Arial" w:cs="Arial"/>
          <w:b/>
          <w:noProof/>
          <w:sz w:val="22"/>
          <w:szCs w:val="22"/>
        </w:rPr>
        <w:instrText xml:space="preserve"> FORMTEXT </w:instrText>
      </w:r>
      <w:r w:rsidRPr="00AE16A7">
        <w:rPr>
          <w:rFonts w:ascii="Arial" w:hAnsi="Arial" w:cs="Arial"/>
          <w:b/>
          <w:noProof/>
          <w:sz w:val="22"/>
          <w:szCs w:val="22"/>
        </w:rPr>
      </w:r>
      <w:r w:rsidRPr="00AE16A7">
        <w:rPr>
          <w:rFonts w:ascii="Arial" w:hAnsi="Arial" w:cs="Arial"/>
          <w:b/>
          <w:noProof/>
          <w:sz w:val="22"/>
          <w:szCs w:val="22"/>
        </w:rPr>
        <w:fldChar w:fldCharType="separate"/>
      </w:r>
      <w:r w:rsidR="007B3FA1">
        <w:rPr>
          <w:rFonts w:ascii="Arial" w:hAnsi="Arial" w:cs="Arial"/>
          <w:b/>
          <w:noProof/>
          <w:sz w:val="22"/>
          <w:szCs w:val="22"/>
        </w:rPr>
        <w:t>Contract Title</w:t>
      </w:r>
      <w:r w:rsidRPr="00AE16A7">
        <w:rPr>
          <w:rFonts w:ascii="Arial" w:hAnsi="Arial" w:cs="Arial"/>
          <w:b/>
          <w:noProof/>
          <w:sz w:val="22"/>
          <w:szCs w:val="22"/>
        </w:rPr>
        <w:fldChar w:fldCharType="end"/>
      </w:r>
      <w:bookmarkEnd w:id="1492"/>
      <w:r w:rsidRPr="00AE16A7">
        <w:rPr>
          <w:rFonts w:ascii="Arial" w:hAnsi="Arial" w:cs="Arial"/>
          <w:b/>
          <w:noProof/>
          <w:sz w:val="22"/>
          <w:szCs w:val="22"/>
        </w:rPr>
        <w:t>”</w:t>
      </w:r>
    </w:p>
    <w:p w14:paraId="781F6C0A" w14:textId="12F62FD9" w:rsidR="00AE16A7" w:rsidRPr="00AE16A7" w:rsidRDefault="00AE16A7" w:rsidP="00D84110">
      <w:pPr>
        <w:jc w:val="center"/>
        <w:rPr>
          <w:rFonts w:ascii="Arial" w:hAnsi="Arial" w:cs="Arial"/>
          <w:b/>
          <w:noProof/>
          <w:sz w:val="22"/>
          <w:szCs w:val="22"/>
        </w:rPr>
      </w:pPr>
      <w:r w:rsidRPr="00AE16A7">
        <w:rPr>
          <w:rFonts w:ascii="Arial" w:hAnsi="Arial" w:cs="Arial"/>
          <w:b/>
          <w:noProof/>
          <w:sz w:val="22"/>
          <w:szCs w:val="22"/>
        </w:rPr>
        <w:fldChar w:fldCharType="begin">
          <w:ffData>
            <w:name w:val="Text4"/>
            <w:enabled/>
            <w:calcOnExit w:val="0"/>
            <w:helpText w:type="autoText" w:val="&lt;Project_Number&gt;"/>
            <w:textInput>
              <w:default w:val="Project Number"/>
            </w:textInput>
          </w:ffData>
        </w:fldChar>
      </w:r>
      <w:bookmarkStart w:id="1493" w:name="Text4"/>
      <w:r w:rsidRPr="00AE16A7">
        <w:rPr>
          <w:rFonts w:ascii="Arial" w:hAnsi="Arial" w:cs="Arial"/>
          <w:b/>
          <w:noProof/>
          <w:sz w:val="22"/>
          <w:szCs w:val="22"/>
        </w:rPr>
        <w:instrText xml:space="preserve"> FORMTEXT </w:instrText>
      </w:r>
      <w:r w:rsidRPr="00AE16A7">
        <w:rPr>
          <w:rFonts w:ascii="Arial" w:hAnsi="Arial" w:cs="Arial"/>
          <w:b/>
          <w:noProof/>
          <w:sz w:val="22"/>
          <w:szCs w:val="22"/>
        </w:rPr>
      </w:r>
      <w:r w:rsidRPr="00AE16A7">
        <w:rPr>
          <w:rFonts w:ascii="Arial" w:hAnsi="Arial" w:cs="Arial"/>
          <w:b/>
          <w:noProof/>
          <w:sz w:val="22"/>
          <w:szCs w:val="22"/>
        </w:rPr>
        <w:fldChar w:fldCharType="separate"/>
      </w:r>
      <w:r w:rsidR="007B3FA1">
        <w:rPr>
          <w:rFonts w:ascii="Arial" w:hAnsi="Arial" w:cs="Arial"/>
          <w:b/>
          <w:noProof/>
          <w:sz w:val="22"/>
          <w:szCs w:val="22"/>
        </w:rPr>
        <w:t>Project Number</w:t>
      </w:r>
      <w:r w:rsidRPr="00AE16A7">
        <w:rPr>
          <w:rFonts w:ascii="Arial" w:hAnsi="Arial" w:cs="Arial"/>
          <w:b/>
          <w:noProof/>
          <w:sz w:val="22"/>
          <w:szCs w:val="22"/>
        </w:rPr>
        <w:fldChar w:fldCharType="end"/>
      </w:r>
      <w:bookmarkEnd w:id="1493"/>
    </w:p>
    <w:p w14:paraId="6880A787" w14:textId="77777777" w:rsidR="00AE16A7" w:rsidRPr="00AE16A7" w:rsidRDefault="00AE16A7" w:rsidP="00D84110">
      <w:pPr>
        <w:tabs>
          <w:tab w:val="center" w:pos="4680"/>
        </w:tabs>
        <w:spacing w:before="120" w:after="120" w:line="240" w:lineRule="auto"/>
        <w:jc w:val="center"/>
        <w:rPr>
          <w:rFonts w:ascii="Arial" w:hAnsi="Arial" w:cs="Arial"/>
          <w:b/>
          <w:bCs/>
          <w:sz w:val="22"/>
          <w:szCs w:val="22"/>
        </w:rPr>
      </w:pPr>
      <w:r w:rsidRPr="00AE16A7">
        <w:rPr>
          <w:rFonts w:ascii="Arial" w:hAnsi="Arial" w:cs="Arial"/>
          <w:b/>
          <w:sz w:val="22"/>
          <w:szCs w:val="22"/>
        </w:rPr>
        <w:t xml:space="preserve"> </w:t>
      </w:r>
      <w:r w:rsidRPr="00AE16A7">
        <w:rPr>
          <w:rFonts w:ascii="Arial" w:hAnsi="Arial" w:cs="Arial"/>
          <w:sz w:val="22"/>
          <w:szCs w:val="22"/>
        </w:rPr>
        <w:br w:type="page"/>
      </w:r>
      <w:r w:rsidRPr="00AE16A7">
        <w:rPr>
          <w:rFonts w:ascii="Arial" w:hAnsi="Arial" w:cs="Arial"/>
          <w:b/>
          <w:bCs/>
          <w:sz w:val="22"/>
          <w:szCs w:val="22"/>
        </w:rPr>
        <w:lastRenderedPageBreak/>
        <w:t>JEA</w:t>
      </w:r>
    </w:p>
    <w:p w14:paraId="2AA7D577" w14:textId="77777777" w:rsidR="00AE16A7" w:rsidRPr="00AE16A7" w:rsidRDefault="00AE16A7" w:rsidP="00D84110">
      <w:pPr>
        <w:tabs>
          <w:tab w:val="center" w:pos="4680"/>
        </w:tabs>
        <w:spacing w:before="120" w:after="120" w:line="240" w:lineRule="auto"/>
        <w:jc w:val="center"/>
        <w:rPr>
          <w:rFonts w:ascii="Arial" w:hAnsi="Arial" w:cs="Arial"/>
          <w:b/>
          <w:bCs/>
          <w:sz w:val="22"/>
          <w:szCs w:val="22"/>
        </w:rPr>
      </w:pPr>
      <w:r w:rsidRPr="00AE16A7">
        <w:rPr>
          <w:rFonts w:ascii="Arial" w:hAnsi="Arial" w:cs="Arial"/>
          <w:b/>
          <w:bCs/>
          <w:sz w:val="22"/>
          <w:szCs w:val="22"/>
        </w:rPr>
        <w:t>PERFORMANCE BOND</w:t>
      </w:r>
    </w:p>
    <w:p w14:paraId="03B4ED88" w14:textId="339E57B9" w:rsidR="00AE16A7" w:rsidRPr="00ED0A2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KNOW ALL MEN BY THESE PRESENTS,</w:t>
      </w:r>
      <w:r w:rsidRPr="00AE16A7">
        <w:rPr>
          <w:rFonts w:ascii="Arial" w:hAnsi="Arial" w:cs="Arial"/>
          <w:sz w:val="22"/>
          <w:szCs w:val="22"/>
        </w:rPr>
        <w:t xml:space="preserve"> that </w:t>
      </w:r>
      <w:r w:rsidRPr="00AE16A7">
        <w:rPr>
          <w:rFonts w:ascii="Arial" w:hAnsi="Arial" w:cs="Arial"/>
          <w:b/>
          <w:sz w:val="22"/>
          <w:szCs w:val="22"/>
        </w:rPr>
        <w:fldChar w:fldCharType="begin">
          <w:ffData>
            <w:name w:val="Text19"/>
            <w:enabled/>
            <w:calcOnExit w:val="0"/>
            <w:helpText w:type="autoText" w:val="&lt;V_NAME&gt;"/>
            <w:textInput>
              <w:default w:val="Contracting Party Name"/>
            </w:textInput>
          </w:ffData>
        </w:fldChar>
      </w:r>
      <w:bookmarkStart w:id="1494" w:name="Text19"/>
      <w:r w:rsidRPr="00AE16A7">
        <w:rPr>
          <w:rFonts w:ascii="Arial" w:hAnsi="Arial" w:cs="Arial"/>
          <w:b/>
          <w:sz w:val="22"/>
          <w:szCs w:val="22"/>
        </w:rPr>
        <w:instrText xml:space="preserve"> FORMTEXT </w:instrText>
      </w:r>
      <w:r w:rsidRPr="00AE16A7">
        <w:rPr>
          <w:rFonts w:ascii="Arial" w:hAnsi="Arial" w:cs="Arial"/>
          <w:b/>
          <w:sz w:val="22"/>
          <w:szCs w:val="22"/>
        </w:rPr>
      </w:r>
      <w:r w:rsidRPr="00AE16A7">
        <w:rPr>
          <w:rFonts w:ascii="Arial" w:hAnsi="Arial" w:cs="Arial"/>
          <w:b/>
          <w:sz w:val="22"/>
          <w:szCs w:val="22"/>
        </w:rPr>
        <w:fldChar w:fldCharType="separate"/>
      </w:r>
      <w:r w:rsidR="007B3FA1">
        <w:rPr>
          <w:rFonts w:ascii="Arial" w:hAnsi="Arial" w:cs="Arial"/>
          <w:b/>
          <w:noProof/>
          <w:sz w:val="22"/>
          <w:szCs w:val="22"/>
        </w:rPr>
        <w:t>Contracting Party Name</w:t>
      </w:r>
      <w:r w:rsidRPr="00AE16A7">
        <w:rPr>
          <w:rFonts w:ascii="Arial" w:hAnsi="Arial" w:cs="Arial"/>
          <w:b/>
          <w:sz w:val="22"/>
          <w:szCs w:val="22"/>
        </w:rPr>
        <w:fldChar w:fldCharType="end"/>
      </w:r>
      <w:bookmarkEnd w:id="1494"/>
      <w:r w:rsidRPr="00AE16A7">
        <w:rPr>
          <w:rFonts w:ascii="Arial" w:hAnsi="Arial" w:cs="Arial"/>
          <w:sz w:val="22"/>
          <w:szCs w:val="22"/>
        </w:rPr>
        <w:t xml:space="preserve">, as Principal,  (hereinafter called “Contractor”), and </w:t>
      </w:r>
      <w:r w:rsidR="00C3172C">
        <w:rPr>
          <w:rFonts w:ascii="Arial" w:hAnsi="Arial" w:cs="Arial"/>
          <w:sz w:val="22"/>
          <w:szCs w:val="22"/>
        </w:rPr>
        <w:t>[</w:t>
      </w:r>
      <w:r w:rsidRPr="00AE16A7">
        <w:rPr>
          <w:rFonts w:ascii="Arial" w:hAnsi="Arial" w:cs="Arial"/>
          <w:sz w:val="22"/>
          <w:szCs w:val="22"/>
        </w:rPr>
        <w:t>_____________________________</w:t>
      </w:r>
      <w:r w:rsidR="00C3172C">
        <w:rPr>
          <w:rFonts w:ascii="Arial" w:hAnsi="Arial" w:cs="Arial"/>
          <w:sz w:val="22"/>
          <w:szCs w:val="22"/>
        </w:rPr>
        <w:t>]</w:t>
      </w:r>
      <w:r w:rsidRPr="00AE16A7">
        <w:rPr>
          <w:rFonts w:ascii="Arial" w:hAnsi="Arial" w:cs="Arial"/>
          <w:sz w:val="22"/>
          <w:szCs w:val="22"/>
        </w:rPr>
        <w:t xml:space="preserve">, a </w:t>
      </w:r>
      <w:r w:rsidR="00C3172C">
        <w:rPr>
          <w:rFonts w:ascii="Arial" w:hAnsi="Arial" w:cs="Arial"/>
          <w:sz w:val="22"/>
          <w:szCs w:val="22"/>
        </w:rPr>
        <w:t>[</w:t>
      </w:r>
      <w:r w:rsidRPr="00AE16A7">
        <w:rPr>
          <w:rFonts w:ascii="Arial" w:hAnsi="Arial" w:cs="Arial"/>
          <w:sz w:val="22"/>
          <w:szCs w:val="22"/>
        </w:rPr>
        <w:t>corporation</w:t>
      </w:r>
      <w:r w:rsidR="00C3172C">
        <w:rPr>
          <w:rFonts w:ascii="Arial" w:hAnsi="Arial" w:cs="Arial"/>
          <w:sz w:val="22"/>
          <w:szCs w:val="22"/>
        </w:rPr>
        <w:t>]</w:t>
      </w:r>
      <w:r w:rsidRPr="00AE16A7">
        <w:rPr>
          <w:rFonts w:ascii="Arial" w:hAnsi="Arial" w:cs="Arial"/>
          <w:sz w:val="22"/>
          <w:szCs w:val="22"/>
        </w:rPr>
        <w:t xml:space="preserve"> organized and existing under the laws of the State of</w:t>
      </w:r>
      <w:r w:rsidR="00C3172C">
        <w:rPr>
          <w:rFonts w:ascii="Arial" w:hAnsi="Arial" w:cs="Arial"/>
          <w:sz w:val="22"/>
          <w:szCs w:val="22"/>
        </w:rPr>
        <w:t xml:space="preserve"> [</w:t>
      </w:r>
      <w:r w:rsidRPr="00AE16A7">
        <w:rPr>
          <w:rFonts w:ascii="Arial" w:hAnsi="Arial" w:cs="Arial"/>
          <w:sz w:val="22"/>
          <w:szCs w:val="22"/>
        </w:rPr>
        <w:t>________________</w:t>
      </w:r>
      <w:r w:rsidR="00C3172C">
        <w:rPr>
          <w:rFonts w:ascii="Arial" w:hAnsi="Arial" w:cs="Arial"/>
          <w:sz w:val="22"/>
          <w:szCs w:val="22"/>
        </w:rPr>
        <w:t>]</w:t>
      </w:r>
      <w:r w:rsidRPr="00AE16A7">
        <w:rPr>
          <w:rFonts w:ascii="Arial" w:hAnsi="Arial" w:cs="Arial"/>
          <w:sz w:val="22"/>
          <w:szCs w:val="22"/>
        </w:rPr>
        <w:t xml:space="preserve"> and duly authorized to conduct and carry on a general surety business in the </w:t>
      </w:r>
      <w:r w:rsidRPr="00ED0A27">
        <w:rPr>
          <w:rFonts w:ascii="Arial" w:hAnsi="Arial" w:cs="Arial"/>
          <w:sz w:val="22"/>
          <w:szCs w:val="22"/>
        </w:rPr>
        <w:t xml:space="preserve">State of Florida, as Surety (hereinafter called “Surety”), are each held and firmly bonded unto JEA, a body  politic and corporate, in Duval County, Florida, as </w:t>
      </w:r>
      <w:proofErr w:type="spellStart"/>
      <w:r w:rsidRPr="00ED0A27">
        <w:rPr>
          <w:rFonts w:ascii="Arial" w:hAnsi="Arial" w:cs="Arial"/>
          <w:sz w:val="22"/>
          <w:szCs w:val="22"/>
        </w:rPr>
        <w:t>Obligee</w:t>
      </w:r>
      <w:proofErr w:type="spellEnd"/>
      <w:r w:rsidRPr="00ED0A27">
        <w:rPr>
          <w:rFonts w:ascii="Arial" w:hAnsi="Arial" w:cs="Arial"/>
          <w:sz w:val="22"/>
          <w:szCs w:val="22"/>
        </w:rPr>
        <w:t xml:space="preserve"> (hereinafter called “JEA”), in the sum of </w:t>
      </w:r>
      <w:r w:rsidR="00C3172C">
        <w:rPr>
          <w:rFonts w:ascii="Arial" w:hAnsi="Arial" w:cs="Arial"/>
          <w:sz w:val="22"/>
          <w:szCs w:val="22"/>
        </w:rPr>
        <w:t>[</w:t>
      </w:r>
      <w:r w:rsidRPr="00ED0A27">
        <w:rPr>
          <w:rFonts w:ascii="Arial" w:hAnsi="Arial" w:cs="Arial"/>
          <w:b/>
          <w:sz w:val="22"/>
          <w:szCs w:val="22"/>
        </w:rPr>
        <w:t>_______________________</w:t>
      </w:r>
      <w:r w:rsidR="00C3172C">
        <w:rPr>
          <w:rFonts w:ascii="Arial" w:hAnsi="Arial" w:cs="Arial"/>
          <w:b/>
          <w:sz w:val="22"/>
          <w:szCs w:val="22"/>
        </w:rPr>
        <w:t>]</w:t>
      </w:r>
      <w:r w:rsidRPr="00ED0A27">
        <w:rPr>
          <w:rFonts w:ascii="Arial" w:hAnsi="Arial" w:cs="Arial"/>
          <w:b/>
          <w:sz w:val="22"/>
          <w:szCs w:val="22"/>
        </w:rPr>
        <w:t xml:space="preserve"> and  00/100 Dollars ($</w:t>
      </w:r>
      <w:r w:rsidR="00C3172C">
        <w:rPr>
          <w:rFonts w:ascii="Arial" w:hAnsi="Arial" w:cs="Arial"/>
          <w:b/>
          <w:sz w:val="22"/>
          <w:szCs w:val="22"/>
        </w:rPr>
        <w:t>[</w:t>
      </w:r>
      <w:r w:rsidRPr="00ED0A27">
        <w:rPr>
          <w:rFonts w:ascii="Arial" w:hAnsi="Arial" w:cs="Arial"/>
          <w:b/>
          <w:sz w:val="22"/>
          <w:szCs w:val="22"/>
        </w:rPr>
        <w:t>_________.__</w:t>
      </w:r>
      <w:r w:rsidR="00C3172C">
        <w:rPr>
          <w:rFonts w:ascii="Arial" w:hAnsi="Arial" w:cs="Arial"/>
          <w:b/>
          <w:sz w:val="22"/>
          <w:szCs w:val="22"/>
        </w:rPr>
        <w:t>]</w:t>
      </w:r>
      <w:r w:rsidRPr="00ED0A27">
        <w:rPr>
          <w:rFonts w:ascii="Arial" w:hAnsi="Arial" w:cs="Arial"/>
          <w:b/>
          <w:sz w:val="22"/>
          <w:szCs w:val="22"/>
        </w:rPr>
        <w:t>)</w:t>
      </w:r>
      <w:r w:rsidRPr="00ED0A27">
        <w:rPr>
          <w:rFonts w:ascii="Arial" w:hAnsi="Arial" w:cs="Arial"/>
          <w:sz w:val="22"/>
          <w:szCs w:val="22"/>
        </w:rPr>
        <w:t>, lawful money of the United States of America, for the payment whereof Contractor and Surety bind themselves, their respective heirs, executors, administrators, legal representatives, successors and assigns, jointly and severally, firmly by these presents.</w:t>
      </w:r>
    </w:p>
    <w:p w14:paraId="4F092FD4" w14:textId="007703C0" w:rsidR="00AE16A7" w:rsidRPr="00AE16A7" w:rsidRDefault="00AE16A7" w:rsidP="00D84110">
      <w:pPr>
        <w:tabs>
          <w:tab w:val="center" w:pos="4680"/>
        </w:tabs>
        <w:spacing w:before="120" w:after="120" w:line="240" w:lineRule="auto"/>
        <w:jc w:val="both"/>
        <w:rPr>
          <w:rFonts w:ascii="Arial" w:hAnsi="Arial" w:cs="Arial"/>
          <w:sz w:val="22"/>
          <w:szCs w:val="22"/>
        </w:rPr>
      </w:pPr>
      <w:r w:rsidRPr="00ED0A27">
        <w:rPr>
          <w:rFonts w:ascii="Arial" w:hAnsi="Arial" w:cs="Arial"/>
          <w:b/>
          <w:bCs/>
          <w:sz w:val="22"/>
          <w:szCs w:val="22"/>
        </w:rPr>
        <w:tab/>
        <w:t xml:space="preserve">              WHEREAS</w:t>
      </w:r>
      <w:r w:rsidRPr="00ED0A27">
        <w:rPr>
          <w:rFonts w:ascii="Arial" w:hAnsi="Arial" w:cs="Arial"/>
          <w:sz w:val="22"/>
          <w:szCs w:val="22"/>
        </w:rPr>
        <w:t xml:space="preserve">, Contractor has by written agreement dated the </w:t>
      </w:r>
      <w:r w:rsidR="00C3172C">
        <w:rPr>
          <w:rFonts w:ascii="Arial" w:hAnsi="Arial" w:cs="Arial"/>
          <w:sz w:val="22"/>
          <w:szCs w:val="22"/>
        </w:rPr>
        <w:t>[</w:t>
      </w:r>
      <w:r w:rsidRPr="00ED0A27">
        <w:rPr>
          <w:rFonts w:ascii="Arial" w:hAnsi="Arial" w:cs="Arial"/>
          <w:sz w:val="22"/>
          <w:szCs w:val="22"/>
        </w:rPr>
        <w:t>__</w:t>
      </w:r>
      <w:r w:rsidR="00C3172C">
        <w:rPr>
          <w:rFonts w:ascii="Arial" w:hAnsi="Arial" w:cs="Arial"/>
          <w:sz w:val="22"/>
          <w:szCs w:val="22"/>
        </w:rPr>
        <w:t xml:space="preserve">] </w:t>
      </w:r>
      <w:r w:rsidRPr="00ED0A27">
        <w:rPr>
          <w:rFonts w:ascii="Arial" w:hAnsi="Arial" w:cs="Arial"/>
          <w:sz w:val="22"/>
          <w:szCs w:val="22"/>
        </w:rPr>
        <w:t xml:space="preserve">day of </w:t>
      </w:r>
      <w:r w:rsidR="00C3172C">
        <w:rPr>
          <w:rFonts w:ascii="Arial" w:hAnsi="Arial" w:cs="Arial"/>
          <w:sz w:val="22"/>
          <w:szCs w:val="22"/>
        </w:rPr>
        <w:t>[</w:t>
      </w:r>
      <w:r w:rsidRPr="00ED0A27">
        <w:rPr>
          <w:rFonts w:ascii="Arial" w:hAnsi="Arial" w:cs="Arial"/>
          <w:sz w:val="22"/>
          <w:szCs w:val="22"/>
          <w:u w:val="single"/>
        </w:rPr>
        <w:t xml:space="preserve">                </w:t>
      </w:r>
      <w:r w:rsidRPr="00ED0A27">
        <w:rPr>
          <w:rFonts w:ascii="Arial" w:hAnsi="Arial" w:cs="Arial"/>
          <w:sz w:val="22"/>
          <w:szCs w:val="22"/>
        </w:rPr>
        <w:t>___________</w:t>
      </w:r>
      <w:r w:rsidR="00C3172C">
        <w:rPr>
          <w:rFonts w:ascii="Arial" w:hAnsi="Arial" w:cs="Arial"/>
          <w:sz w:val="22"/>
          <w:szCs w:val="22"/>
        </w:rPr>
        <w:t>]</w:t>
      </w:r>
      <w:r w:rsidRPr="00ED0A27">
        <w:rPr>
          <w:rFonts w:ascii="Arial" w:hAnsi="Arial" w:cs="Arial"/>
          <w:sz w:val="22"/>
          <w:szCs w:val="22"/>
        </w:rPr>
        <w:t>, 20</w:t>
      </w:r>
      <w:r w:rsidR="00C3172C">
        <w:rPr>
          <w:rFonts w:ascii="Arial" w:hAnsi="Arial" w:cs="Arial"/>
          <w:sz w:val="22"/>
          <w:szCs w:val="22"/>
        </w:rPr>
        <w:t>[</w:t>
      </w:r>
      <w:r w:rsidRPr="00ED0A27">
        <w:rPr>
          <w:rFonts w:ascii="Arial" w:hAnsi="Arial" w:cs="Arial"/>
          <w:sz w:val="22"/>
          <w:szCs w:val="22"/>
        </w:rPr>
        <w:t>__</w:t>
      </w:r>
      <w:r w:rsidR="00C3172C">
        <w:rPr>
          <w:rFonts w:ascii="Arial" w:hAnsi="Arial" w:cs="Arial"/>
          <w:sz w:val="22"/>
          <w:szCs w:val="22"/>
        </w:rPr>
        <w:t>]</w:t>
      </w:r>
      <w:r w:rsidRPr="00ED0A27">
        <w:rPr>
          <w:rFonts w:ascii="Arial" w:hAnsi="Arial" w:cs="Arial"/>
          <w:sz w:val="22"/>
          <w:szCs w:val="22"/>
        </w:rPr>
        <w:t>, entered into a contract with JEA (Contract #</w:t>
      </w:r>
      <w:r w:rsidRPr="00ED0A27">
        <w:rPr>
          <w:rFonts w:ascii="Arial" w:hAnsi="Arial" w:cs="Arial"/>
          <w:b/>
          <w:sz w:val="22"/>
          <w:szCs w:val="22"/>
        </w:rPr>
        <w:t xml:space="preserve"> </w:t>
      </w:r>
      <w:r w:rsidRPr="00ED0A27">
        <w:rPr>
          <w:rFonts w:ascii="Arial" w:hAnsi="Arial" w:cs="Arial"/>
          <w:b/>
          <w:sz w:val="22"/>
          <w:szCs w:val="22"/>
        </w:rPr>
        <w:fldChar w:fldCharType="begin">
          <w:ffData>
            <w:name w:val="Text6"/>
            <w:enabled/>
            <w:calcOnExit w:val="0"/>
            <w:helpText w:type="autoText" w:val="&lt;Contract_ID&gt;"/>
            <w:textInput>
              <w:default w:val="Contract Number"/>
            </w:textInput>
          </w:ffData>
        </w:fldChar>
      </w:r>
      <w:bookmarkStart w:id="1495" w:name="Text6"/>
      <w:r w:rsidRPr="00ED0A27">
        <w:rPr>
          <w:rFonts w:ascii="Arial" w:hAnsi="Arial" w:cs="Arial"/>
          <w:b/>
          <w:sz w:val="22"/>
          <w:szCs w:val="22"/>
        </w:rPr>
        <w:instrText xml:space="preserve"> FORMTEXT </w:instrText>
      </w:r>
      <w:r w:rsidRPr="00ED0A27">
        <w:rPr>
          <w:rFonts w:ascii="Arial" w:hAnsi="Arial" w:cs="Arial"/>
          <w:b/>
          <w:sz w:val="22"/>
          <w:szCs w:val="22"/>
        </w:rPr>
      </w:r>
      <w:r w:rsidRPr="00ED0A27">
        <w:rPr>
          <w:rFonts w:ascii="Arial" w:hAnsi="Arial" w:cs="Arial"/>
          <w:b/>
          <w:sz w:val="22"/>
          <w:szCs w:val="22"/>
        </w:rPr>
        <w:fldChar w:fldCharType="separate"/>
      </w:r>
      <w:r w:rsidR="007B3FA1">
        <w:rPr>
          <w:rFonts w:ascii="Arial" w:hAnsi="Arial" w:cs="Arial"/>
          <w:b/>
          <w:noProof/>
          <w:sz w:val="22"/>
          <w:szCs w:val="22"/>
        </w:rPr>
        <w:t>Contract Number</w:t>
      </w:r>
      <w:r w:rsidRPr="00ED0A27">
        <w:rPr>
          <w:rFonts w:ascii="Arial" w:hAnsi="Arial" w:cs="Arial"/>
          <w:b/>
          <w:sz w:val="22"/>
          <w:szCs w:val="22"/>
        </w:rPr>
        <w:fldChar w:fldCharType="end"/>
      </w:r>
      <w:bookmarkEnd w:id="1495"/>
      <w:r w:rsidRPr="00ED0A27">
        <w:rPr>
          <w:rFonts w:ascii="Arial" w:hAnsi="Arial" w:cs="Arial"/>
          <w:sz w:val="22"/>
          <w:szCs w:val="22"/>
        </w:rPr>
        <w:t xml:space="preserve">) for </w:t>
      </w:r>
      <w:r w:rsidRPr="00ED0A27">
        <w:rPr>
          <w:rFonts w:ascii="Arial" w:hAnsi="Arial" w:cs="Arial"/>
          <w:b/>
          <w:bCs/>
          <w:sz w:val="22"/>
          <w:szCs w:val="22"/>
        </w:rPr>
        <w:t>“</w:t>
      </w:r>
      <w:r w:rsidRPr="00ED0A27">
        <w:rPr>
          <w:rFonts w:ascii="Arial" w:hAnsi="Arial" w:cs="Arial"/>
          <w:b/>
          <w:bCs/>
          <w:sz w:val="22"/>
          <w:szCs w:val="22"/>
        </w:rPr>
        <w:fldChar w:fldCharType="begin">
          <w:ffData>
            <w:name w:val="Text7"/>
            <w:enabled/>
            <w:calcOnExit w:val="0"/>
            <w:helpText w:type="autoText" w:val="&lt;Contract_Title&gt;"/>
            <w:textInput>
              <w:default w:val="Contract Title"/>
            </w:textInput>
          </w:ffData>
        </w:fldChar>
      </w:r>
      <w:bookmarkStart w:id="1496" w:name="Text7"/>
      <w:r w:rsidRPr="00ED0A27">
        <w:rPr>
          <w:rFonts w:ascii="Arial" w:hAnsi="Arial" w:cs="Arial"/>
          <w:b/>
          <w:bCs/>
          <w:sz w:val="22"/>
          <w:szCs w:val="22"/>
        </w:rPr>
        <w:instrText xml:space="preserve"> FORMTEXT </w:instrText>
      </w:r>
      <w:r w:rsidRPr="00ED0A27">
        <w:rPr>
          <w:rFonts w:ascii="Arial" w:hAnsi="Arial" w:cs="Arial"/>
          <w:b/>
          <w:bCs/>
          <w:sz w:val="22"/>
          <w:szCs w:val="22"/>
        </w:rPr>
      </w:r>
      <w:r w:rsidRPr="00ED0A27">
        <w:rPr>
          <w:rFonts w:ascii="Arial" w:hAnsi="Arial" w:cs="Arial"/>
          <w:b/>
          <w:bCs/>
          <w:sz w:val="22"/>
          <w:szCs w:val="22"/>
        </w:rPr>
        <w:fldChar w:fldCharType="separate"/>
      </w:r>
      <w:r w:rsidR="007B3FA1">
        <w:rPr>
          <w:rFonts w:ascii="Arial" w:hAnsi="Arial" w:cs="Arial"/>
          <w:b/>
          <w:bCs/>
          <w:noProof/>
          <w:sz w:val="22"/>
          <w:szCs w:val="22"/>
        </w:rPr>
        <w:t>Contract Title</w:t>
      </w:r>
      <w:r w:rsidRPr="00ED0A27">
        <w:rPr>
          <w:rFonts w:ascii="Arial" w:hAnsi="Arial" w:cs="Arial"/>
          <w:b/>
          <w:bCs/>
          <w:sz w:val="22"/>
          <w:szCs w:val="22"/>
        </w:rPr>
        <w:fldChar w:fldCharType="end"/>
      </w:r>
      <w:bookmarkEnd w:id="1496"/>
      <w:r w:rsidRPr="00ED0A27">
        <w:rPr>
          <w:rFonts w:ascii="Arial" w:hAnsi="Arial" w:cs="Arial"/>
          <w:b/>
          <w:bCs/>
          <w:sz w:val="22"/>
          <w:szCs w:val="22"/>
        </w:rPr>
        <w:t xml:space="preserve">” </w:t>
      </w:r>
      <w:r w:rsidRPr="00ED0A27">
        <w:rPr>
          <w:rFonts w:ascii="Arial" w:hAnsi="Arial" w:cs="Arial"/>
          <w:sz w:val="22"/>
          <w:szCs w:val="22"/>
        </w:rPr>
        <w:t>pursuant to Solicitation #</w:t>
      </w:r>
      <w:r w:rsidR="00C3172C">
        <w:rPr>
          <w:rFonts w:ascii="Arial" w:hAnsi="Arial" w:cs="Arial"/>
          <w:sz w:val="22"/>
          <w:szCs w:val="22"/>
        </w:rPr>
        <w:t>[</w:t>
      </w:r>
      <w:r w:rsidRPr="00ED0A27">
        <w:rPr>
          <w:rFonts w:ascii="Arial" w:hAnsi="Arial" w:cs="Arial"/>
          <w:sz w:val="22"/>
          <w:szCs w:val="22"/>
        </w:rPr>
        <w:t>______</w:t>
      </w:r>
      <w:r w:rsidR="00C3172C">
        <w:rPr>
          <w:rFonts w:ascii="Arial" w:hAnsi="Arial" w:cs="Arial"/>
          <w:sz w:val="22"/>
          <w:szCs w:val="22"/>
        </w:rPr>
        <w:t>]</w:t>
      </w:r>
      <w:r w:rsidRPr="00ED0A27">
        <w:rPr>
          <w:rFonts w:ascii="Arial" w:hAnsi="Arial" w:cs="Arial"/>
          <w:sz w:val="22"/>
          <w:szCs w:val="22"/>
        </w:rPr>
        <w:t>; all of said work to be done in the time and manner and in strict accordance with any advertisement for bids for said work and done in strict compliance with the drawings, plans and specifications for said work and requirements of JEA proposal and award therefor and of the contract and all documents included as a part of the contract (</w:t>
      </w:r>
      <w:r w:rsidRPr="00AE16A7">
        <w:rPr>
          <w:rFonts w:ascii="Arial" w:hAnsi="Arial" w:cs="Arial"/>
          <w:sz w:val="22"/>
          <w:szCs w:val="22"/>
        </w:rPr>
        <w:t>hereinafter referred to collectively as the “Contract”), all of which are, by this reference, made a part hereof to the same extent as if fully set out herein.</w:t>
      </w:r>
    </w:p>
    <w:p w14:paraId="2E7CC56A"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NOW, THEREFORE, THE CONDITION OF THIS OBLIGATION </w:t>
      </w:r>
      <w:r w:rsidRPr="00AE16A7">
        <w:rPr>
          <w:rFonts w:ascii="Arial" w:hAnsi="Arial" w:cs="Arial"/>
          <w:sz w:val="22"/>
          <w:szCs w:val="22"/>
        </w:rPr>
        <w:t>is such that, if Contractor shall: (1) provide JEA with a certified copy of the recorded bond before commencing the work (or before recommencing the work after a default or abandonment; and (2) promptly and faithfully perform the construction work and other work in the time and manner prescribed in said Contract, which is made a part of this Bond, by reference, in strict compliance with the Contract requirements; and (3) perform the guarantee and maintenance of all work and materials furnished under the Contract for the time specified in the Contract; and (4) pay JEA all losses, delay and disruption damages and all other damages, expenses, costs, statutory attorney’s fees, including appellate proceedings, that JEA sustains because of a default by Contractor under the Contract; then this Bond shall be void; otherwise it shall remain in full force and effect, both in equity and in law, in accordance with the laws and statutes of the State of Florida.</w:t>
      </w:r>
    </w:p>
    <w:p w14:paraId="03AE2E7B"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PROVIDED, </w:t>
      </w:r>
      <w:r w:rsidRPr="00AE16A7">
        <w:rPr>
          <w:rFonts w:ascii="Arial" w:hAnsi="Arial" w:cs="Arial"/>
          <w:sz w:val="22"/>
          <w:szCs w:val="22"/>
        </w:rPr>
        <w:t>that the Surety hereby waives notice of any alteration or extension of time made by JEA, and any changes in or under the Contract and compliance or noncompliance with any formalities connected with the Contract or the changes, does not affect Surety’s obligation under this bond.</w:t>
      </w:r>
    </w:p>
    <w:p w14:paraId="4C39D649"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PROVIDED </w:t>
      </w:r>
      <w:r w:rsidRPr="00AE16A7">
        <w:rPr>
          <w:rFonts w:ascii="Arial" w:hAnsi="Arial" w:cs="Arial"/>
          <w:b/>
          <w:sz w:val="22"/>
          <w:szCs w:val="22"/>
        </w:rPr>
        <w:t>further</w:t>
      </w:r>
      <w:r w:rsidRPr="00AE16A7">
        <w:rPr>
          <w:rFonts w:ascii="Arial" w:hAnsi="Arial" w:cs="Arial"/>
          <w:sz w:val="22"/>
          <w:szCs w:val="22"/>
        </w:rPr>
        <w:t>, that whenever Contractor shall be declared by JEA to be in default under the Contract, JEA having performed JEA’s obligations thereunder, the Surety shall, at JEA’s sole option, take one (1) of the following actions upon JEA’s written notice:</w:t>
      </w:r>
    </w:p>
    <w:p w14:paraId="61DE91CC" w14:textId="77777777" w:rsidR="00AE16A7" w:rsidRPr="00AE16A7" w:rsidRDefault="00AE16A7" w:rsidP="00D84110">
      <w:pPr>
        <w:tabs>
          <w:tab w:val="left" w:pos="960"/>
          <w:tab w:val="left" w:pos="1560"/>
          <w:tab w:val="left" w:pos="2160"/>
          <w:tab w:val="left" w:pos="5160"/>
        </w:tabs>
        <w:spacing w:before="120" w:after="120" w:line="240" w:lineRule="auto"/>
        <w:ind w:left="1560" w:hanging="600"/>
        <w:jc w:val="both"/>
        <w:rPr>
          <w:rFonts w:ascii="Arial" w:hAnsi="Arial" w:cs="Arial"/>
          <w:sz w:val="22"/>
          <w:szCs w:val="22"/>
        </w:rPr>
      </w:pPr>
      <w:r w:rsidRPr="00AE16A7">
        <w:rPr>
          <w:rFonts w:ascii="Arial" w:hAnsi="Arial" w:cs="Arial"/>
          <w:sz w:val="22"/>
          <w:szCs w:val="22"/>
        </w:rPr>
        <w:t>(1)</w:t>
      </w:r>
      <w:r w:rsidRPr="00AE16A7">
        <w:rPr>
          <w:rFonts w:ascii="Arial" w:hAnsi="Arial" w:cs="Arial"/>
          <w:sz w:val="22"/>
          <w:szCs w:val="22"/>
        </w:rPr>
        <w:tab/>
        <w:t>Within a reasonable time, but in no event later than thirty (30) days from JEA's written notice of termination for default, the Surety shall arrange for the Company, with JEA’s consent, to complete the Contract.  Subject to the provisions below, JEA shall promptly pay the balance of the Contract price to the Surety upon completion of the Contract; or</w:t>
      </w:r>
    </w:p>
    <w:p w14:paraId="328C32CD" w14:textId="77777777" w:rsidR="00AE16A7" w:rsidRPr="00AE16A7" w:rsidRDefault="00AE16A7" w:rsidP="00D84110">
      <w:pPr>
        <w:tabs>
          <w:tab w:val="left" w:pos="960"/>
          <w:tab w:val="left" w:pos="1560"/>
          <w:tab w:val="left" w:pos="2160"/>
          <w:tab w:val="left" w:pos="5160"/>
        </w:tabs>
        <w:spacing w:before="120" w:after="120" w:line="240" w:lineRule="auto"/>
        <w:ind w:left="1560" w:hanging="600"/>
        <w:jc w:val="both"/>
        <w:rPr>
          <w:rFonts w:ascii="Arial" w:hAnsi="Arial" w:cs="Arial"/>
          <w:sz w:val="22"/>
          <w:szCs w:val="22"/>
        </w:rPr>
      </w:pPr>
      <w:r w:rsidRPr="00AE16A7">
        <w:rPr>
          <w:rFonts w:ascii="Arial" w:hAnsi="Arial" w:cs="Arial"/>
          <w:sz w:val="22"/>
          <w:szCs w:val="22"/>
        </w:rPr>
        <w:t>(2)</w:t>
      </w:r>
      <w:r w:rsidRPr="00AE16A7">
        <w:rPr>
          <w:rFonts w:ascii="Arial" w:hAnsi="Arial" w:cs="Arial"/>
          <w:sz w:val="22"/>
          <w:szCs w:val="22"/>
        </w:rPr>
        <w:tab/>
        <w:t xml:space="preserve">(A) Within a reasonable time, but in no event longer than sixty (60) days from JEA’s written notice of termination for default, the Surety shall obtain a bid or bids for completing the Contract in accordance with its terms and conditions and, upon determination by Surety of the lowest responsible qualified bidder, award a contract to complete the Work required by the Contract, issue and notice to proceed, and timely pay the costs to complete the Contract, less the balance of the Contract price; or (B) JEA may elect to have the Surety determine jointly with JEA the lowest responsible qualified bidder, to have the Surety arrange for a contract between such bidder and JEA to complete the </w:t>
      </w:r>
      <w:r w:rsidRPr="00AE16A7">
        <w:rPr>
          <w:rFonts w:ascii="Arial" w:hAnsi="Arial" w:cs="Arial"/>
          <w:sz w:val="22"/>
          <w:szCs w:val="22"/>
        </w:rPr>
        <w:lastRenderedPageBreak/>
        <w:t>Work required by the Contract, and for the Surety to make available as Work progresses sufficient funds to pay the cost of completion, less the balance of the Contract price (even though there should be a default or a succession of defaults under the contract or contracts of completion arranged under this paragraph); or</w:t>
      </w:r>
    </w:p>
    <w:p w14:paraId="4785A755" w14:textId="77777777" w:rsidR="00AE16A7" w:rsidRPr="00AE16A7" w:rsidRDefault="00AE16A7" w:rsidP="00D84110">
      <w:pPr>
        <w:tabs>
          <w:tab w:val="left" w:pos="960"/>
          <w:tab w:val="left" w:pos="1560"/>
          <w:tab w:val="left" w:pos="2160"/>
          <w:tab w:val="left" w:pos="5160"/>
        </w:tabs>
        <w:spacing w:before="120" w:after="120" w:line="240" w:lineRule="auto"/>
        <w:ind w:left="1560" w:hanging="600"/>
        <w:jc w:val="both"/>
        <w:rPr>
          <w:rFonts w:ascii="Arial" w:hAnsi="Arial" w:cs="Arial"/>
          <w:sz w:val="22"/>
          <w:szCs w:val="22"/>
        </w:rPr>
      </w:pPr>
      <w:r w:rsidRPr="00AE16A7">
        <w:rPr>
          <w:rFonts w:ascii="Arial" w:hAnsi="Arial" w:cs="Arial"/>
          <w:sz w:val="22"/>
          <w:szCs w:val="22"/>
        </w:rPr>
        <w:t>(3)</w:t>
      </w:r>
      <w:r w:rsidRPr="00AE16A7">
        <w:rPr>
          <w:rFonts w:ascii="Arial" w:hAnsi="Arial" w:cs="Arial"/>
          <w:sz w:val="22"/>
          <w:szCs w:val="22"/>
        </w:rPr>
        <w:tab/>
        <w:t xml:space="preserve">Within a reasonable time, but in no event later than thirty (30) days from JEA's notice of termination for default, JEA may begin work to complete the Work required by the Contract or arrange for completion of the Contract and, within twenty-one (21) days thereafter, JEA shall determine the amount necessary to complete the Work required by the Contract.  Upon notice </w:t>
      </w:r>
      <w:proofErr w:type="gramStart"/>
      <w:r w:rsidRPr="00AE16A7">
        <w:rPr>
          <w:rFonts w:ascii="Arial" w:hAnsi="Arial" w:cs="Arial"/>
          <w:sz w:val="22"/>
          <w:szCs w:val="22"/>
        </w:rPr>
        <w:t>to</w:t>
      </w:r>
      <w:proofErr w:type="gramEnd"/>
      <w:r w:rsidRPr="00AE16A7">
        <w:rPr>
          <w:rFonts w:ascii="Arial" w:hAnsi="Arial" w:cs="Arial"/>
          <w:sz w:val="22"/>
          <w:szCs w:val="22"/>
        </w:rPr>
        <w:t xml:space="preserve"> the Surety, the Surety shall promptly tender payment to JEA of the </w:t>
      </w:r>
      <w:proofErr w:type="gramStart"/>
      <w:r w:rsidRPr="00AE16A7">
        <w:rPr>
          <w:rFonts w:ascii="Arial" w:hAnsi="Arial" w:cs="Arial"/>
          <w:sz w:val="22"/>
          <w:szCs w:val="22"/>
        </w:rPr>
        <w:t>amount so</w:t>
      </w:r>
      <w:proofErr w:type="gramEnd"/>
      <w:r w:rsidRPr="00AE16A7">
        <w:rPr>
          <w:rFonts w:ascii="Arial" w:hAnsi="Arial" w:cs="Arial"/>
          <w:sz w:val="22"/>
          <w:szCs w:val="22"/>
        </w:rPr>
        <w:t xml:space="preserve"> determined to complete the Work required by the Contract, less the balance of the Contract price. </w:t>
      </w:r>
    </w:p>
    <w:p w14:paraId="6D713EF1" w14:textId="77777777" w:rsidR="00AE16A7" w:rsidRPr="00AE16A7" w:rsidRDefault="00AE16A7" w:rsidP="00D84110">
      <w:pPr>
        <w:tabs>
          <w:tab w:val="left" w:pos="960"/>
          <w:tab w:val="left" w:pos="990"/>
          <w:tab w:val="left" w:pos="2160"/>
          <w:tab w:val="left" w:pos="5160"/>
        </w:tabs>
        <w:spacing w:before="120" w:after="120" w:line="240" w:lineRule="auto"/>
        <w:ind w:firstLine="720"/>
        <w:jc w:val="both"/>
        <w:rPr>
          <w:rFonts w:ascii="Arial" w:hAnsi="Arial" w:cs="Arial"/>
          <w:sz w:val="22"/>
          <w:szCs w:val="22"/>
        </w:rPr>
      </w:pPr>
      <w:r w:rsidRPr="00AE16A7">
        <w:rPr>
          <w:rFonts w:ascii="Arial" w:hAnsi="Arial" w:cs="Arial"/>
          <w:sz w:val="22"/>
          <w:szCs w:val="22"/>
        </w:rPr>
        <w:t>The term “balance of the Contract price,” as used in this Bond, shall mean the total amount payable by JEA to Contractor under the Contract and any approved change orders thereto, less the amount properly paid by JEA to or on behalf of Contractor.  However, the term “balance of the Contract price” shall not include any liquidated damages or other damages due from Contractor to JEA (or which JEA may retain or use as an offset of amounts owed to Contractor) pursuant to the Contract.</w:t>
      </w:r>
    </w:p>
    <w:p w14:paraId="2C88A64D" w14:textId="77777777" w:rsidR="00AE16A7" w:rsidRPr="00AE16A7" w:rsidRDefault="00AE16A7" w:rsidP="00D84110">
      <w:pPr>
        <w:tabs>
          <w:tab w:val="left" w:pos="960"/>
          <w:tab w:val="left" w:pos="990"/>
          <w:tab w:val="left" w:pos="2160"/>
          <w:tab w:val="left" w:pos="5160"/>
        </w:tabs>
        <w:spacing w:before="120" w:after="120" w:line="240" w:lineRule="auto"/>
        <w:ind w:firstLine="720"/>
        <w:jc w:val="both"/>
        <w:rPr>
          <w:rFonts w:ascii="Arial" w:hAnsi="Arial" w:cs="Arial"/>
          <w:sz w:val="22"/>
          <w:szCs w:val="22"/>
        </w:rPr>
      </w:pPr>
      <w:bookmarkStart w:id="1497" w:name="_Hlk104993340"/>
      <w:r w:rsidRPr="00AE16A7">
        <w:rPr>
          <w:rFonts w:ascii="Arial" w:hAnsi="Arial" w:cs="Arial"/>
          <w:sz w:val="22"/>
          <w:szCs w:val="22"/>
        </w:rPr>
        <w:t>In addition to the costs to complete the Contract under the options above, the Surety shall indemnify and hold JEA harmless on account of all claims and damages arising from Contractor’s default under the Contract, and pay JEA for all losses, delay and disruption damages, and all other damages, expenses, costs and statutory attorney’s fees, including appellate proceedings, that JEA sustains as the result of a default by the Contractor under the Contract.</w:t>
      </w:r>
    </w:p>
    <w:bookmarkEnd w:id="1497"/>
    <w:p w14:paraId="1160B077"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PROVIDED </w:t>
      </w:r>
      <w:r w:rsidRPr="00AE16A7">
        <w:rPr>
          <w:rFonts w:ascii="Arial" w:hAnsi="Arial" w:cs="Arial"/>
          <w:b/>
          <w:sz w:val="22"/>
          <w:szCs w:val="22"/>
        </w:rPr>
        <w:t>further</w:t>
      </w:r>
      <w:r w:rsidRPr="00AE16A7">
        <w:rPr>
          <w:rFonts w:ascii="Arial" w:hAnsi="Arial" w:cs="Arial"/>
          <w:sz w:val="22"/>
          <w:szCs w:val="22"/>
        </w:rPr>
        <w:t>, the Surety shall indemnify and save JEA harmless from any and all claims and damages, arising from the Contractor’s default under the Contract including, but not limited to, contractual damages, expenses, costs, injury, negligent default, or intentional default, patent infringement and actual damages (including delay and disruption damages) in accordance with the Contract, and including all other damages and assessments which may arise by virtue of failure of the product to perform or any defects in work or materials  within a period of one (1) year from the date on which the Contractor receives from JEA a certificate of final completion under the Contract.</w:t>
      </w:r>
    </w:p>
    <w:p w14:paraId="455E8C90"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PROVIDED </w:t>
      </w:r>
      <w:r w:rsidRPr="00AE16A7">
        <w:rPr>
          <w:rFonts w:ascii="Arial" w:hAnsi="Arial" w:cs="Arial"/>
          <w:b/>
          <w:sz w:val="22"/>
          <w:szCs w:val="22"/>
        </w:rPr>
        <w:t>further,</w:t>
      </w:r>
      <w:r w:rsidRPr="00AE16A7">
        <w:rPr>
          <w:rFonts w:ascii="Arial" w:hAnsi="Arial" w:cs="Arial"/>
          <w:sz w:val="22"/>
          <w:szCs w:val="22"/>
        </w:rPr>
        <w:t xml:space="preserve"> that during any interim period after JEA has declared Contractor to be in default but Surety has not yet remedied the default in the manner acceptable to JEA, Surety shall be responsible for securing and protecting the work site including, but not limited to, the physical premises, structures, fixtures, materials, and equipment, and shall be responsible for securing and protecting materials and equipment stored off-site in accordance with the Contract.</w:t>
      </w:r>
    </w:p>
    <w:p w14:paraId="57434727"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t xml:space="preserve">PROVIDED </w:t>
      </w:r>
      <w:r w:rsidRPr="00AE16A7">
        <w:rPr>
          <w:rFonts w:ascii="Arial" w:hAnsi="Arial" w:cs="Arial"/>
          <w:b/>
          <w:sz w:val="22"/>
          <w:szCs w:val="22"/>
        </w:rPr>
        <w:t>further</w:t>
      </w:r>
      <w:r w:rsidRPr="00AE16A7">
        <w:rPr>
          <w:rFonts w:ascii="Arial" w:hAnsi="Arial" w:cs="Arial"/>
          <w:sz w:val="22"/>
          <w:szCs w:val="22"/>
        </w:rPr>
        <w:t>, no right of action shall accrue on this Bond to or for the use of any person or corporation other than JEA named herein or the heirs, executors, administrators or successors of JEA.</w:t>
      </w:r>
    </w:p>
    <w:p w14:paraId="4B0D9103"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628104DE" w14:textId="7FDC0B9E" w:rsidR="00AE16A7" w:rsidRPr="00AE16A7" w:rsidRDefault="00AE16A7" w:rsidP="00D84110">
      <w:pPr>
        <w:spacing w:before="120" w:after="120" w:line="240" w:lineRule="auto"/>
        <w:jc w:val="center"/>
        <w:rPr>
          <w:rFonts w:ascii="Arial" w:hAnsi="Arial" w:cs="Arial"/>
          <w:b/>
          <w:bCs/>
          <w:sz w:val="22"/>
          <w:szCs w:val="22"/>
        </w:rPr>
      </w:pPr>
      <w:r w:rsidRPr="00AE16A7">
        <w:rPr>
          <w:rFonts w:ascii="Arial" w:hAnsi="Arial" w:cs="Arial"/>
          <w:b/>
          <w:bCs/>
          <w:sz w:val="22"/>
          <w:szCs w:val="22"/>
        </w:rPr>
        <w:t>REMAINDER OF PAGE LEFT BLANK INTENTIONALLY</w:t>
      </w:r>
    </w:p>
    <w:p w14:paraId="0AA49E41" w14:textId="37B69D77" w:rsidR="00AE16A7" w:rsidRPr="00AE16A7" w:rsidRDefault="00AE16A7" w:rsidP="00D84110">
      <w:pPr>
        <w:spacing w:before="120" w:after="120" w:line="240" w:lineRule="auto"/>
        <w:jc w:val="center"/>
        <w:rPr>
          <w:rFonts w:ascii="Arial" w:hAnsi="Arial" w:cs="Arial"/>
          <w:b/>
          <w:bCs/>
          <w:sz w:val="22"/>
          <w:szCs w:val="22"/>
        </w:rPr>
      </w:pPr>
      <w:r w:rsidRPr="00AE16A7">
        <w:rPr>
          <w:rFonts w:ascii="Arial" w:hAnsi="Arial" w:cs="Arial"/>
          <w:b/>
          <w:bCs/>
          <w:sz w:val="22"/>
          <w:szCs w:val="22"/>
        </w:rPr>
        <w:t>NEXT PAGE IS THE SIGNATURE PAGE</w:t>
      </w:r>
    </w:p>
    <w:p w14:paraId="6857E2C7"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b/>
          <w:bCs/>
          <w:sz w:val="22"/>
          <w:szCs w:val="22"/>
        </w:rPr>
      </w:pPr>
    </w:p>
    <w:p w14:paraId="0EA3CADB"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3CA9EFE0"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5E6446AE"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47F8670A"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1F95BEB4" w14:textId="77777777" w:rsidR="00AE16A7" w:rsidRPr="00AE16A7" w:rsidRDefault="00AE16A7" w:rsidP="00D84110">
      <w:pPr>
        <w:tabs>
          <w:tab w:val="left" w:pos="960"/>
          <w:tab w:val="left" w:pos="1560"/>
          <w:tab w:val="left" w:pos="2160"/>
          <w:tab w:val="left" w:pos="5160"/>
        </w:tabs>
        <w:spacing w:before="120" w:after="120" w:line="240" w:lineRule="auto"/>
        <w:ind w:firstLine="960"/>
        <w:jc w:val="both"/>
        <w:rPr>
          <w:rFonts w:ascii="Arial" w:hAnsi="Arial" w:cs="Arial"/>
          <w:sz w:val="22"/>
          <w:szCs w:val="22"/>
        </w:rPr>
      </w:pPr>
      <w:r w:rsidRPr="00AE16A7">
        <w:rPr>
          <w:rFonts w:ascii="Arial" w:hAnsi="Arial" w:cs="Arial"/>
          <w:b/>
          <w:bCs/>
          <w:sz w:val="22"/>
          <w:szCs w:val="22"/>
        </w:rPr>
        <w:br w:type="page"/>
      </w:r>
      <w:r w:rsidRPr="00AE16A7">
        <w:rPr>
          <w:rFonts w:ascii="Arial" w:hAnsi="Arial" w:cs="Arial"/>
          <w:sz w:val="22"/>
          <w:szCs w:val="22"/>
        </w:rPr>
        <w:lastRenderedPageBreak/>
        <w:t xml:space="preserve">SIGNED AND SEALED this </w:t>
      </w:r>
      <w:r w:rsidRPr="00AE16A7">
        <w:rPr>
          <w:rFonts w:ascii="Arial" w:hAnsi="Arial" w:cs="Arial"/>
          <w:sz w:val="22"/>
          <w:szCs w:val="22"/>
          <w:u w:val="single"/>
        </w:rPr>
        <w:t xml:space="preserve">         </w:t>
      </w:r>
      <w:r w:rsidRPr="00AE16A7">
        <w:rPr>
          <w:rFonts w:ascii="Arial" w:hAnsi="Arial" w:cs="Arial"/>
          <w:sz w:val="22"/>
          <w:szCs w:val="22"/>
        </w:rPr>
        <w:t xml:space="preserve"> day of</w:t>
      </w:r>
      <w:r w:rsidRPr="00AE16A7">
        <w:rPr>
          <w:rFonts w:ascii="Arial" w:hAnsi="Arial" w:cs="Arial"/>
          <w:sz w:val="22"/>
          <w:szCs w:val="22"/>
          <w:u w:val="single"/>
        </w:rPr>
        <w:t xml:space="preserve">                           </w:t>
      </w:r>
      <w:proofErr w:type="gramStart"/>
      <w:r w:rsidRPr="00AE16A7">
        <w:rPr>
          <w:rFonts w:ascii="Arial" w:hAnsi="Arial" w:cs="Arial"/>
          <w:sz w:val="22"/>
          <w:szCs w:val="22"/>
          <w:u w:val="single"/>
        </w:rPr>
        <w:t xml:space="preserve">  </w:t>
      </w:r>
      <w:r w:rsidRPr="00AE16A7">
        <w:rPr>
          <w:rFonts w:ascii="Arial" w:hAnsi="Arial" w:cs="Arial"/>
          <w:sz w:val="22"/>
          <w:szCs w:val="22"/>
        </w:rPr>
        <w:t>,</w:t>
      </w:r>
      <w:proofErr w:type="gramEnd"/>
      <w:r w:rsidRPr="00AE16A7">
        <w:rPr>
          <w:rFonts w:ascii="Arial" w:hAnsi="Arial" w:cs="Arial"/>
          <w:sz w:val="22"/>
          <w:szCs w:val="22"/>
        </w:rPr>
        <w:t xml:space="preserve"> 20__.</w:t>
      </w:r>
    </w:p>
    <w:p w14:paraId="4EC1D196" w14:textId="77777777" w:rsidR="00AE16A7" w:rsidRPr="00AE16A7" w:rsidRDefault="00AE16A7" w:rsidP="00D84110">
      <w:pPr>
        <w:tabs>
          <w:tab w:val="left" w:pos="960"/>
          <w:tab w:val="left" w:pos="1560"/>
          <w:tab w:val="left" w:pos="2160"/>
          <w:tab w:val="left" w:pos="5160"/>
        </w:tabs>
        <w:spacing w:before="120" w:after="120" w:line="240" w:lineRule="auto"/>
        <w:jc w:val="both"/>
        <w:rPr>
          <w:rFonts w:ascii="Arial" w:hAnsi="Arial" w:cs="Arial"/>
          <w:b/>
          <w:bCs/>
          <w:sz w:val="22"/>
          <w:szCs w:val="22"/>
        </w:rPr>
      </w:pPr>
    </w:p>
    <w:p w14:paraId="50E59D25" w14:textId="675AB477" w:rsidR="00AE16A7" w:rsidRPr="00AE16A7" w:rsidRDefault="00AE16A7" w:rsidP="00D84110">
      <w:pPr>
        <w:tabs>
          <w:tab w:val="left" w:pos="960"/>
          <w:tab w:val="left" w:pos="1560"/>
          <w:tab w:val="left" w:pos="2160"/>
          <w:tab w:val="left" w:pos="4590"/>
        </w:tabs>
        <w:spacing w:before="120" w:after="120" w:line="240" w:lineRule="auto"/>
        <w:ind w:left="4590" w:hanging="4590"/>
        <w:jc w:val="both"/>
        <w:rPr>
          <w:rFonts w:ascii="Arial" w:hAnsi="Arial" w:cs="Arial"/>
          <w:b/>
          <w:bCs/>
          <w:sz w:val="22"/>
          <w:szCs w:val="22"/>
        </w:rPr>
      </w:pPr>
      <w:r w:rsidRPr="00AE16A7">
        <w:rPr>
          <w:rFonts w:ascii="Arial" w:hAnsi="Arial" w:cs="Arial"/>
          <w:b/>
          <w:bCs/>
          <w:sz w:val="22"/>
          <w:szCs w:val="22"/>
        </w:rPr>
        <w:t>ATTEST:</w:t>
      </w:r>
      <w:r w:rsidRPr="00AE16A7">
        <w:rPr>
          <w:rFonts w:ascii="Arial" w:hAnsi="Arial" w:cs="Arial"/>
          <w:b/>
          <w:bCs/>
          <w:sz w:val="22"/>
          <w:szCs w:val="22"/>
        </w:rPr>
        <w:tab/>
      </w:r>
      <w:r w:rsidRPr="00AE16A7">
        <w:rPr>
          <w:rFonts w:ascii="Arial" w:hAnsi="Arial" w:cs="Arial"/>
          <w:b/>
          <w:bCs/>
          <w:sz w:val="22"/>
          <w:szCs w:val="22"/>
        </w:rPr>
        <w:tab/>
      </w:r>
      <w:r w:rsidRPr="00AE16A7">
        <w:rPr>
          <w:rFonts w:ascii="Arial" w:hAnsi="Arial" w:cs="Arial"/>
          <w:b/>
          <w:bCs/>
          <w:sz w:val="22"/>
          <w:szCs w:val="22"/>
        </w:rPr>
        <w:tab/>
      </w:r>
      <w:r w:rsidRPr="00AE16A7">
        <w:rPr>
          <w:rFonts w:ascii="Arial" w:hAnsi="Arial" w:cs="Arial"/>
          <w:b/>
          <w:bCs/>
          <w:sz w:val="22"/>
          <w:szCs w:val="22"/>
        </w:rPr>
        <w:fldChar w:fldCharType="begin">
          <w:ffData>
            <w:name w:val="Text20"/>
            <w:enabled/>
            <w:calcOnExit w:val="0"/>
            <w:helpText w:type="autoText" w:val="&lt;V_NAME&gt;"/>
            <w:textInput>
              <w:default w:val="Contracting Party Name"/>
            </w:textInput>
          </w:ffData>
        </w:fldChar>
      </w:r>
      <w:bookmarkStart w:id="1498" w:name="Text20"/>
      <w:r w:rsidRPr="00AE16A7">
        <w:rPr>
          <w:rFonts w:ascii="Arial" w:hAnsi="Arial" w:cs="Arial"/>
          <w:b/>
          <w:bCs/>
          <w:sz w:val="22"/>
          <w:szCs w:val="22"/>
        </w:rPr>
        <w:instrText xml:space="preserve"> FORMTEXT </w:instrText>
      </w:r>
      <w:r w:rsidRPr="00AE16A7">
        <w:rPr>
          <w:rFonts w:ascii="Arial" w:hAnsi="Arial" w:cs="Arial"/>
          <w:b/>
          <w:bCs/>
          <w:sz w:val="22"/>
          <w:szCs w:val="22"/>
        </w:rPr>
      </w:r>
      <w:r w:rsidRPr="00AE16A7">
        <w:rPr>
          <w:rFonts w:ascii="Arial" w:hAnsi="Arial" w:cs="Arial"/>
          <w:b/>
          <w:bCs/>
          <w:sz w:val="22"/>
          <w:szCs w:val="22"/>
        </w:rPr>
        <w:fldChar w:fldCharType="separate"/>
      </w:r>
      <w:r w:rsidR="007B3FA1">
        <w:rPr>
          <w:rFonts w:ascii="Arial" w:hAnsi="Arial" w:cs="Arial"/>
          <w:b/>
          <w:bCs/>
          <w:noProof/>
          <w:sz w:val="22"/>
          <w:szCs w:val="22"/>
        </w:rPr>
        <w:t>Contracting Party Name</w:t>
      </w:r>
      <w:r w:rsidRPr="00AE16A7">
        <w:rPr>
          <w:rFonts w:ascii="Arial" w:hAnsi="Arial" w:cs="Arial"/>
          <w:b/>
          <w:bCs/>
          <w:sz w:val="22"/>
          <w:szCs w:val="22"/>
        </w:rPr>
        <w:fldChar w:fldCharType="end"/>
      </w:r>
      <w:bookmarkEnd w:id="1498"/>
      <w:r w:rsidRPr="00AE16A7">
        <w:rPr>
          <w:rFonts w:ascii="Arial" w:hAnsi="Arial" w:cs="Arial"/>
          <w:b/>
          <w:bCs/>
          <w:sz w:val="22"/>
          <w:szCs w:val="22"/>
        </w:rPr>
        <w:t xml:space="preserve">, </w:t>
      </w:r>
      <w:r w:rsidRPr="00D84110">
        <w:rPr>
          <w:rFonts w:ascii="Arial" w:hAnsi="Arial" w:cs="Arial"/>
          <w:b/>
          <w:bCs/>
          <w:sz w:val="22"/>
          <w:szCs w:val="22"/>
        </w:rPr>
        <w:t>a _________________________ Corporation</w:t>
      </w:r>
    </w:p>
    <w:p w14:paraId="13CA751A" w14:textId="77777777" w:rsidR="00AE16A7" w:rsidRPr="00AE16A7" w:rsidRDefault="00AE16A7" w:rsidP="00D84110">
      <w:pPr>
        <w:tabs>
          <w:tab w:val="left" w:pos="960"/>
          <w:tab w:val="left" w:pos="1560"/>
          <w:tab w:val="left" w:pos="2160"/>
          <w:tab w:val="left" w:pos="4590"/>
        </w:tabs>
        <w:spacing w:before="120" w:after="120" w:line="240" w:lineRule="auto"/>
        <w:ind w:firstLine="4590"/>
        <w:jc w:val="both"/>
        <w:rPr>
          <w:rFonts w:ascii="Arial" w:hAnsi="Arial" w:cs="Arial"/>
          <w:b/>
          <w:bCs/>
          <w:sz w:val="22"/>
          <w:szCs w:val="22"/>
        </w:rPr>
      </w:pPr>
    </w:p>
    <w:p w14:paraId="58FB260F"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AE16A7">
        <w:rPr>
          <w:rFonts w:ascii="Arial" w:hAnsi="Arial" w:cs="Arial"/>
          <w:sz w:val="22"/>
          <w:szCs w:val="22"/>
          <w:u w:val="single"/>
        </w:rPr>
        <w:t xml:space="preserve">                                                         </w:t>
      </w:r>
      <w:r w:rsidRPr="00AE16A7">
        <w:rPr>
          <w:rFonts w:ascii="Arial" w:hAnsi="Arial" w:cs="Arial"/>
          <w:sz w:val="22"/>
          <w:szCs w:val="22"/>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p>
    <w:p w14:paraId="35EFEF75"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AE16A7">
        <w:rPr>
          <w:rFonts w:ascii="Arial" w:hAnsi="Arial" w:cs="Arial"/>
          <w:sz w:val="22"/>
          <w:szCs w:val="22"/>
        </w:rPr>
        <w:t>Signature</w:t>
      </w:r>
      <w:r w:rsidRPr="00AE16A7">
        <w:rPr>
          <w:rFonts w:ascii="Arial" w:hAnsi="Arial" w:cs="Arial"/>
          <w:sz w:val="22"/>
          <w:szCs w:val="22"/>
        </w:rPr>
        <w:tab/>
      </w:r>
      <w:r w:rsidRPr="00AE16A7">
        <w:rPr>
          <w:rFonts w:ascii="Arial" w:hAnsi="Arial" w:cs="Arial"/>
          <w:sz w:val="22"/>
          <w:szCs w:val="22"/>
        </w:rPr>
        <w:tab/>
      </w:r>
      <w:r w:rsidRPr="00AE16A7">
        <w:rPr>
          <w:rFonts w:ascii="Arial" w:hAnsi="Arial" w:cs="Arial"/>
          <w:sz w:val="22"/>
          <w:szCs w:val="22"/>
        </w:rPr>
        <w:tab/>
      </w:r>
      <w:r w:rsidRPr="00AE16A7">
        <w:rPr>
          <w:rFonts w:ascii="Arial" w:hAnsi="Arial" w:cs="Arial"/>
          <w:sz w:val="22"/>
          <w:szCs w:val="22"/>
        </w:rPr>
        <w:tab/>
      </w:r>
      <w:proofErr w:type="spellStart"/>
      <w:r w:rsidRPr="00AE16A7">
        <w:rPr>
          <w:rFonts w:ascii="Arial" w:hAnsi="Arial" w:cs="Arial"/>
          <w:sz w:val="22"/>
          <w:szCs w:val="22"/>
        </w:rPr>
        <w:t>Signature</w:t>
      </w:r>
      <w:proofErr w:type="spellEnd"/>
    </w:p>
    <w:p w14:paraId="50C22575"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4323DE0F"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u w:val="single"/>
        </w:rPr>
      </w:pPr>
      <w:r w:rsidRPr="00AE16A7">
        <w:rPr>
          <w:rFonts w:ascii="Arial" w:hAnsi="Arial" w:cs="Arial"/>
          <w:sz w:val="22"/>
          <w:szCs w:val="22"/>
          <w:u w:val="single"/>
        </w:rPr>
        <w:t xml:space="preserve">                                                        </w:t>
      </w:r>
      <w:r w:rsidRPr="00AE16A7">
        <w:rPr>
          <w:rFonts w:ascii="Arial" w:hAnsi="Arial" w:cs="Arial"/>
          <w:sz w:val="22"/>
          <w:szCs w:val="22"/>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p>
    <w:p w14:paraId="520AB625"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AE16A7">
        <w:rPr>
          <w:rFonts w:ascii="Arial" w:hAnsi="Arial" w:cs="Arial"/>
          <w:sz w:val="22"/>
          <w:szCs w:val="22"/>
        </w:rPr>
        <w:t>Type/Print Name</w:t>
      </w:r>
      <w:r w:rsidRPr="00AE16A7">
        <w:rPr>
          <w:rFonts w:ascii="Arial" w:hAnsi="Arial" w:cs="Arial"/>
          <w:sz w:val="22"/>
          <w:szCs w:val="22"/>
        </w:rPr>
        <w:tab/>
      </w:r>
      <w:r w:rsidRPr="00AE16A7">
        <w:rPr>
          <w:rFonts w:ascii="Arial" w:hAnsi="Arial" w:cs="Arial"/>
          <w:sz w:val="22"/>
          <w:szCs w:val="22"/>
        </w:rPr>
        <w:tab/>
        <w:t>Type/Print Name</w:t>
      </w:r>
    </w:p>
    <w:p w14:paraId="7FFA9B54"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4C25E950"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u w:val="single"/>
        </w:rPr>
      </w:pPr>
      <w:r w:rsidRPr="00AE16A7">
        <w:rPr>
          <w:rFonts w:ascii="Arial" w:hAnsi="Arial" w:cs="Arial"/>
          <w:sz w:val="22"/>
          <w:szCs w:val="22"/>
          <w:u w:val="single"/>
        </w:rPr>
        <w:t xml:space="preserve">                                                       </w:t>
      </w:r>
      <w:r w:rsidRPr="00AE16A7">
        <w:rPr>
          <w:rFonts w:ascii="Arial" w:hAnsi="Arial" w:cs="Arial"/>
          <w:sz w:val="22"/>
          <w:szCs w:val="22"/>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r w:rsidRPr="00AE16A7">
        <w:rPr>
          <w:rFonts w:ascii="Arial" w:hAnsi="Arial" w:cs="Arial"/>
          <w:sz w:val="22"/>
          <w:szCs w:val="22"/>
          <w:u w:val="single"/>
        </w:rPr>
        <w:tab/>
      </w:r>
    </w:p>
    <w:p w14:paraId="65748F62"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b/>
          <w:bCs/>
          <w:sz w:val="22"/>
          <w:szCs w:val="22"/>
        </w:rPr>
      </w:pPr>
      <w:r w:rsidRPr="00AE16A7">
        <w:rPr>
          <w:rFonts w:ascii="Arial" w:hAnsi="Arial" w:cs="Arial"/>
          <w:sz w:val="22"/>
          <w:szCs w:val="22"/>
        </w:rPr>
        <w:t>Title</w:t>
      </w:r>
      <w:r w:rsidRPr="00AE16A7">
        <w:rPr>
          <w:rFonts w:ascii="Arial" w:hAnsi="Arial" w:cs="Arial"/>
          <w:sz w:val="22"/>
          <w:szCs w:val="22"/>
        </w:rPr>
        <w:tab/>
      </w:r>
      <w:r w:rsidRPr="00AE16A7">
        <w:rPr>
          <w:rFonts w:ascii="Arial" w:hAnsi="Arial" w:cs="Arial"/>
          <w:sz w:val="22"/>
          <w:szCs w:val="22"/>
        </w:rPr>
        <w:tab/>
      </w:r>
      <w:r w:rsidRPr="00AE16A7">
        <w:rPr>
          <w:rFonts w:ascii="Arial" w:hAnsi="Arial" w:cs="Arial"/>
          <w:sz w:val="22"/>
          <w:szCs w:val="22"/>
        </w:rPr>
        <w:tab/>
      </w:r>
      <w:r w:rsidRPr="00AE16A7">
        <w:rPr>
          <w:rFonts w:ascii="Arial" w:hAnsi="Arial" w:cs="Arial"/>
          <w:sz w:val="22"/>
          <w:szCs w:val="22"/>
        </w:rPr>
        <w:tab/>
      </w:r>
      <w:proofErr w:type="spellStart"/>
      <w:r w:rsidRPr="00AE16A7">
        <w:rPr>
          <w:rFonts w:ascii="Arial" w:hAnsi="Arial" w:cs="Arial"/>
          <w:sz w:val="22"/>
          <w:szCs w:val="22"/>
        </w:rPr>
        <w:t>Title</w:t>
      </w:r>
      <w:proofErr w:type="spellEnd"/>
    </w:p>
    <w:p w14:paraId="43AD7CF7"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p>
    <w:p w14:paraId="719FEBD1"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r w:rsidRPr="00AE16A7">
        <w:rPr>
          <w:rFonts w:ascii="Arial" w:hAnsi="Arial" w:cs="Arial"/>
          <w:b/>
          <w:bCs/>
          <w:sz w:val="22"/>
          <w:szCs w:val="22"/>
        </w:rPr>
        <w:t>AS PRINCIPAL</w:t>
      </w:r>
    </w:p>
    <w:p w14:paraId="1F2693D5"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b/>
          <w:bCs/>
          <w:sz w:val="22"/>
          <w:szCs w:val="22"/>
        </w:rPr>
      </w:pPr>
    </w:p>
    <w:p w14:paraId="2602233A"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AE16A7">
        <w:rPr>
          <w:rFonts w:ascii="Arial" w:hAnsi="Arial" w:cs="Arial"/>
          <w:sz w:val="22"/>
          <w:szCs w:val="22"/>
        </w:rPr>
        <w:t>Signed, Sealed and Delivered</w:t>
      </w:r>
    </w:p>
    <w:p w14:paraId="3B0E4189"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r w:rsidRPr="00AE16A7">
        <w:rPr>
          <w:rFonts w:ascii="Arial" w:hAnsi="Arial" w:cs="Arial"/>
          <w:sz w:val="22"/>
          <w:szCs w:val="22"/>
        </w:rPr>
        <w:t>in the Presence of:</w:t>
      </w:r>
    </w:p>
    <w:p w14:paraId="2CF4F9F7"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4D26405D" w14:textId="77777777" w:rsidR="00AE16A7" w:rsidRPr="00AE16A7" w:rsidRDefault="00AE16A7" w:rsidP="00D84110">
      <w:pPr>
        <w:tabs>
          <w:tab w:val="left" w:pos="960"/>
          <w:tab w:val="left" w:pos="1560"/>
          <w:tab w:val="left" w:pos="2160"/>
          <w:tab w:val="left" w:pos="4590"/>
        </w:tabs>
        <w:spacing w:before="120" w:after="120" w:line="240" w:lineRule="auto"/>
        <w:ind w:left="4590" w:hanging="4590"/>
        <w:jc w:val="both"/>
        <w:rPr>
          <w:rFonts w:ascii="Arial" w:hAnsi="Arial" w:cs="Arial"/>
          <w:sz w:val="22"/>
          <w:szCs w:val="22"/>
        </w:rPr>
      </w:pPr>
      <w:r w:rsidRPr="00AE16A7">
        <w:rPr>
          <w:rFonts w:ascii="Arial" w:hAnsi="Arial" w:cs="Arial"/>
          <w:sz w:val="22"/>
          <w:szCs w:val="22"/>
        </w:rPr>
        <w:t>________________________________</w:t>
      </w:r>
      <w:r w:rsidRPr="00AE16A7">
        <w:rPr>
          <w:rFonts w:ascii="Arial" w:hAnsi="Arial" w:cs="Arial"/>
          <w:sz w:val="22"/>
          <w:szCs w:val="22"/>
        </w:rPr>
        <w:tab/>
        <w:t>________________________________</w:t>
      </w:r>
    </w:p>
    <w:p w14:paraId="4F7FFC23"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7BF8A812" w14:textId="77777777" w:rsidR="00AE16A7" w:rsidRPr="00AE16A7" w:rsidRDefault="00AE16A7" w:rsidP="00D84110">
      <w:pPr>
        <w:tabs>
          <w:tab w:val="left" w:pos="960"/>
          <w:tab w:val="left" w:pos="1560"/>
          <w:tab w:val="left" w:pos="2160"/>
          <w:tab w:val="left" w:pos="4590"/>
        </w:tabs>
        <w:spacing w:before="120" w:after="120" w:line="240" w:lineRule="auto"/>
        <w:ind w:left="4590" w:hanging="4590"/>
        <w:jc w:val="both"/>
        <w:rPr>
          <w:rFonts w:ascii="Arial" w:hAnsi="Arial" w:cs="Arial"/>
          <w:sz w:val="22"/>
          <w:szCs w:val="22"/>
        </w:rPr>
      </w:pPr>
      <w:r w:rsidRPr="00AE16A7">
        <w:rPr>
          <w:rFonts w:ascii="Arial" w:hAnsi="Arial" w:cs="Arial"/>
          <w:sz w:val="22"/>
          <w:szCs w:val="22"/>
        </w:rPr>
        <w:t>________________________________</w:t>
      </w:r>
      <w:r w:rsidRPr="00AE16A7">
        <w:rPr>
          <w:rFonts w:ascii="Arial" w:hAnsi="Arial" w:cs="Arial"/>
          <w:sz w:val="22"/>
          <w:szCs w:val="22"/>
        </w:rPr>
        <w:tab/>
        <w:t>By: _____________________________</w:t>
      </w:r>
    </w:p>
    <w:p w14:paraId="0D54C72F"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proofErr w:type="gramStart"/>
      <w:r w:rsidRPr="00AE16A7">
        <w:rPr>
          <w:rFonts w:ascii="Arial" w:hAnsi="Arial" w:cs="Arial"/>
          <w:sz w:val="22"/>
          <w:szCs w:val="22"/>
        </w:rPr>
        <w:t>Its: __</w:t>
      </w:r>
      <w:proofErr w:type="gramEnd"/>
      <w:r w:rsidRPr="00AE16A7">
        <w:rPr>
          <w:rFonts w:ascii="Arial" w:hAnsi="Arial" w:cs="Arial"/>
          <w:sz w:val="22"/>
          <w:szCs w:val="22"/>
        </w:rPr>
        <w:t>___________________________</w:t>
      </w:r>
    </w:p>
    <w:p w14:paraId="086A074E"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66A6FBC6"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b/>
          <w:bCs/>
          <w:sz w:val="22"/>
          <w:szCs w:val="22"/>
        </w:rPr>
      </w:pPr>
      <w:r w:rsidRPr="00AE16A7">
        <w:rPr>
          <w:rFonts w:ascii="Arial" w:hAnsi="Arial" w:cs="Arial"/>
          <w:b/>
          <w:bCs/>
          <w:sz w:val="22"/>
          <w:szCs w:val="22"/>
        </w:rPr>
        <w:t>AS SURETY</w:t>
      </w:r>
    </w:p>
    <w:p w14:paraId="2F15BCDD"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b/>
          <w:bCs/>
          <w:sz w:val="22"/>
          <w:szCs w:val="22"/>
        </w:rPr>
      </w:pPr>
    </w:p>
    <w:p w14:paraId="6FFB2D45"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AE16A7">
        <w:rPr>
          <w:rFonts w:ascii="Arial" w:hAnsi="Arial" w:cs="Arial"/>
          <w:sz w:val="22"/>
          <w:szCs w:val="22"/>
        </w:rPr>
        <w:t>Name of Agent: __________________</w:t>
      </w:r>
    </w:p>
    <w:p w14:paraId="120498BF"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5564816C"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AE16A7">
        <w:rPr>
          <w:rFonts w:ascii="Arial" w:hAnsi="Arial" w:cs="Arial"/>
          <w:sz w:val="22"/>
          <w:szCs w:val="22"/>
        </w:rPr>
        <w:t>Address: ________________________</w:t>
      </w:r>
    </w:p>
    <w:p w14:paraId="0BC5E241"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41859F2C" w14:textId="77777777" w:rsidR="00AE16A7" w:rsidRPr="00AE16A7" w:rsidRDefault="00AE16A7" w:rsidP="00D84110">
      <w:pPr>
        <w:tabs>
          <w:tab w:val="left" w:pos="960"/>
          <w:tab w:val="left" w:pos="1560"/>
          <w:tab w:val="left" w:pos="2160"/>
          <w:tab w:val="left" w:pos="4590"/>
        </w:tabs>
        <w:spacing w:before="120" w:after="120" w:line="240" w:lineRule="auto"/>
        <w:ind w:left="4590"/>
        <w:jc w:val="both"/>
        <w:rPr>
          <w:rFonts w:ascii="Arial" w:hAnsi="Arial" w:cs="Arial"/>
          <w:sz w:val="22"/>
          <w:szCs w:val="22"/>
        </w:rPr>
      </w:pPr>
      <w:r w:rsidRPr="00AE16A7">
        <w:rPr>
          <w:rFonts w:ascii="Arial" w:hAnsi="Arial" w:cs="Arial"/>
          <w:sz w:val="22"/>
          <w:szCs w:val="22"/>
        </w:rPr>
        <w:t>_______________________________</w:t>
      </w:r>
    </w:p>
    <w:p w14:paraId="3E38205E"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0A3E97A2"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1E4BE165"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6012945D" w14:textId="77777777" w:rsidR="00AE16A7" w:rsidRPr="00AE16A7" w:rsidRDefault="00AE16A7" w:rsidP="00D84110">
      <w:pPr>
        <w:tabs>
          <w:tab w:val="left" w:pos="960"/>
          <w:tab w:val="left" w:pos="1560"/>
          <w:tab w:val="left" w:pos="2160"/>
          <w:tab w:val="left" w:pos="4590"/>
        </w:tabs>
        <w:spacing w:before="120" w:after="120" w:line="240" w:lineRule="auto"/>
        <w:jc w:val="both"/>
        <w:rPr>
          <w:rFonts w:ascii="Arial" w:hAnsi="Arial" w:cs="Arial"/>
          <w:sz w:val="22"/>
          <w:szCs w:val="22"/>
        </w:rPr>
      </w:pPr>
    </w:p>
    <w:p w14:paraId="7F5EFCF5" w14:textId="43D2A839" w:rsidR="00AE16A7" w:rsidRPr="00041916" w:rsidRDefault="00AE16A7" w:rsidP="00D84110">
      <w:pPr>
        <w:pStyle w:val="ListParagraph"/>
        <w:tabs>
          <w:tab w:val="left" w:pos="720"/>
        </w:tabs>
        <w:spacing w:before="120" w:after="120" w:line="240" w:lineRule="auto"/>
        <w:ind w:left="0"/>
        <w:jc w:val="center"/>
        <w:rPr>
          <w:rFonts w:ascii="Arial" w:hAnsi="Arial" w:cs="Arial"/>
          <w:b/>
          <w:bCs/>
          <w:sz w:val="22"/>
          <w:szCs w:val="22"/>
        </w:rPr>
      </w:pPr>
      <w:r w:rsidRPr="00AE16A7">
        <w:rPr>
          <w:rFonts w:ascii="Arial" w:hAnsi="Arial" w:cs="Arial"/>
          <w:b/>
          <w:bCs/>
          <w:sz w:val="22"/>
          <w:szCs w:val="22"/>
        </w:rPr>
        <w:t>Note</w:t>
      </w:r>
      <w:proofErr w:type="gramStart"/>
      <w:r w:rsidRPr="00AE16A7">
        <w:rPr>
          <w:rFonts w:ascii="Arial" w:hAnsi="Arial" w:cs="Arial"/>
          <w:b/>
          <w:bCs/>
          <w:sz w:val="22"/>
          <w:szCs w:val="22"/>
        </w:rPr>
        <w:t>:  Date</w:t>
      </w:r>
      <w:proofErr w:type="gramEnd"/>
      <w:r w:rsidRPr="00AE16A7">
        <w:rPr>
          <w:rFonts w:ascii="Arial" w:hAnsi="Arial" w:cs="Arial"/>
          <w:b/>
          <w:bCs/>
          <w:sz w:val="22"/>
          <w:szCs w:val="22"/>
        </w:rPr>
        <w:t xml:space="preserve"> of Bond Must Not Be Prior to Date of Contract</w:t>
      </w:r>
    </w:p>
    <w:p w14:paraId="4A46567A" w14:textId="77777777" w:rsidR="00AE16A7" w:rsidRDefault="00AE16A7" w:rsidP="00E61126">
      <w:pPr>
        <w:pStyle w:val="ListParagraph"/>
        <w:tabs>
          <w:tab w:val="left" w:pos="720"/>
        </w:tabs>
        <w:ind w:left="0"/>
        <w:jc w:val="center"/>
        <w:rPr>
          <w:rFonts w:ascii="Arial" w:hAnsi="Arial" w:cs="Arial"/>
          <w:b/>
          <w:bCs/>
          <w:sz w:val="22"/>
          <w:szCs w:val="22"/>
        </w:rPr>
        <w:sectPr w:rsidR="00AE16A7" w:rsidSect="00E61126">
          <w:headerReference w:type="default" r:id="rId66"/>
          <w:footerReference w:type="default" r:id="rId67"/>
          <w:pgSz w:w="12240" w:h="15840"/>
          <w:pgMar w:top="1440" w:right="1080" w:bottom="1440" w:left="1080" w:header="720" w:footer="720" w:gutter="0"/>
          <w:pgNumType w:start="1"/>
          <w:cols w:space="720"/>
          <w:docGrid w:linePitch="360"/>
        </w:sectPr>
      </w:pPr>
    </w:p>
    <w:p w14:paraId="1798BDC4" w14:textId="56830A28"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R</w:t>
      </w:r>
    </w:p>
    <w:p w14:paraId="59B4B77B"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04EFDB21" w14:textId="24C96AAD" w:rsidR="00E61126" w:rsidRPr="00041916" w:rsidRDefault="00DA180D" w:rsidP="00E61126">
      <w:pPr>
        <w:pStyle w:val="ListParagraph"/>
        <w:tabs>
          <w:tab w:val="left" w:pos="720"/>
        </w:tabs>
        <w:ind w:left="0"/>
        <w:jc w:val="center"/>
        <w:rPr>
          <w:rFonts w:ascii="Arial" w:hAnsi="Arial" w:cs="Arial"/>
          <w:b/>
          <w:bCs/>
          <w:sz w:val="22"/>
          <w:szCs w:val="22"/>
        </w:rPr>
      </w:pPr>
      <w:r w:rsidRPr="00DA180D">
        <w:rPr>
          <w:rFonts w:ascii="Arial" w:hAnsi="Arial"/>
          <w:b/>
          <w:bCs/>
          <w:sz w:val="22"/>
        </w:rPr>
        <w:t>Care of JEA customers</w:t>
      </w:r>
    </w:p>
    <w:p w14:paraId="73AB035F" w14:textId="77777777" w:rsidR="00E61126" w:rsidRPr="00AB4EFA" w:rsidRDefault="00E61126" w:rsidP="00E61126">
      <w:pPr>
        <w:pStyle w:val="ListParagraph"/>
        <w:tabs>
          <w:tab w:val="left" w:pos="720"/>
        </w:tabs>
        <w:ind w:left="0"/>
        <w:jc w:val="center"/>
        <w:rPr>
          <w:rFonts w:ascii="Arial" w:hAnsi="Arial" w:cs="Arial"/>
          <w:sz w:val="22"/>
          <w:szCs w:val="22"/>
        </w:rPr>
      </w:pPr>
    </w:p>
    <w:p w14:paraId="02AD59F0" w14:textId="600A1CB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4F5FFA91"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pgSz w:w="12240" w:h="15840"/>
          <w:pgMar w:top="1440" w:right="1080" w:bottom="1440" w:left="1080" w:header="720" w:footer="720" w:gutter="0"/>
          <w:pgNumType w:start="1"/>
          <w:cols w:space="720"/>
          <w:docGrid w:linePitch="360"/>
        </w:sectPr>
      </w:pPr>
    </w:p>
    <w:p w14:paraId="4F8D5AE6" w14:textId="77777777" w:rsidR="00DA180D" w:rsidRDefault="00DA180D" w:rsidP="00DA180D">
      <w:pPr>
        <w:pStyle w:val="ListParagraph"/>
        <w:spacing w:after="0" w:line="240" w:lineRule="auto"/>
        <w:ind w:left="360"/>
        <w:jc w:val="center"/>
        <w:rPr>
          <w:b/>
          <w:bCs/>
          <w:u w:val="single"/>
        </w:rPr>
      </w:pPr>
      <w:r w:rsidRPr="008017FC">
        <w:rPr>
          <w:b/>
          <w:bCs/>
          <w:u w:val="single"/>
        </w:rPr>
        <w:lastRenderedPageBreak/>
        <w:t>Care of JEA Customers</w:t>
      </w:r>
    </w:p>
    <w:p w14:paraId="284274EA" w14:textId="77777777" w:rsidR="00DA180D" w:rsidRPr="008017FC" w:rsidRDefault="00DA180D" w:rsidP="00DA180D">
      <w:pPr>
        <w:pStyle w:val="ListParagraph"/>
        <w:spacing w:after="0" w:line="240" w:lineRule="auto"/>
        <w:ind w:left="360"/>
        <w:jc w:val="center"/>
        <w:rPr>
          <w:b/>
          <w:bCs/>
          <w:u w:val="single"/>
        </w:rPr>
      </w:pPr>
    </w:p>
    <w:p w14:paraId="7866EF5F" w14:textId="77777777" w:rsidR="00DA180D" w:rsidRDefault="00DA180D" w:rsidP="00DA180D">
      <w:pPr>
        <w:spacing w:after="0" w:line="240" w:lineRule="auto"/>
        <w:ind w:left="320"/>
      </w:pPr>
      <w:r>
        <w:t>Contractor agrees to provide excellent customer service throughout the execution of the Work during both scheduled Work hours and Overtime in the manner, as a minimum, as set forth below:</w:t>
      </w:r>
    </w:p>
    <w:p w14:paraId="53515E3B" w14:textId="77777777" w:rsidR="00DA180D" w:rsidRDefault="00DA180D" w:rsidP="00DA180D">
      <w:pPr>
        <w:spacing w:after="0" w:line="240" w:lineRule="auto"/>
        <w:ind w:left="320"/>
      </w:pPr>
      <w:r>
        <w:t>Customer Service Plan:</w:t>
      </w:r>
    </w:p>
    <w:p w14:paraId="4CB4E580" w14:textId="77777777" w:rsidR="00DA180D" w:rsidRDefault="00DA180D" w:rsidP="00DA180D">
      <w:pPr>
        <w:spacing w:after="0" w:line="240" w:lineRule="auto"/>
        <w:ind w:left="320"/>
      </w:pPr>
      <w:r>
        <w:t>Contractor shall submit a Customer Service Plan prior to mobilization and designate an individual to assume the duties of Contractor's Customer Service Representative (CSR) as described herein.</w:t>
      </w:r>
    </w:p>
    <w:p w14:paraId="5C69A938" w14:textId="77777777" w:rsidR="00DA180D" w:rsidRDefault="00DA180D" w:rsidP="00DA180D">
      <w:pPr>
        <w:spacing w:after="0" w:line="240" w:lineRule="auto"/>
        <w:ind w:left="320"/>
      </w:pPr>
      <w:r>
        <w:t>Contractor shall provide an after-hours emergency phone number to JEA.</w:t>
      </w:r>
    </w:p>
    <w:p w14:paraId="5C8DB829" w14:textId="77777777" w:rsidR="00DA180D" w:rsidRDefault="00DA180D" w:rsidP="00DA180D">
      <w:pPr>
        <w:spacing w:after="0" w:line="240" w:lineRule="auto"/>
        <w:ind w:left="320"/>
      </w:pPr>
      <w:r>
        <w:tab/>
        <w:t xml:space="preserve"> </w:t>
      </w:r>
    </w:p>
    <w:p w14:paraId="43DEEF89" w14:textId="77777777" w:rsidR="00DA180D" w:rsidRDefault="00DA180D" w:rsidP="00DA180D">
      <w:pPr>
        <w:spacing w:after="0" w:line="240" w:lineRule="auto"/>
        <w:ind w:left="320"/>
      </w:pPr>
      <w:r>
        <w:t xml:space="preserve">Contractor </w:t>
      </w:r>
      <w:proofErr w:type="gramStart"/>
      <w:r>
        <w:t>shall</w:t>
      </w:r>
      <w:proofErr w:type="gramEnd"/>
      <w:r>
        <w:t xml:space="preserve"> provide contact numbers for those individuals assigned to concerns arising during non-business hours and in the event of emergencies.  The designated person(s) shall provide a cellular phone number as the main contact number, and one alternate number.  The designated person(s) shall respond to JEA with proposed resolution within two hours of receiving a call from a JEA representative or customer.  If Contractor fails to respond within the designated time and it is </w:t>
      </w:r>
      <w:proofErr w:type="gramStart"/>
      <w:r>
        <w:t>thereby</w:t>
      </w:r>
      <w:proofErr w:type="gramEnd"/>
      <w:r>
        <w:t xml:space="preserve"> necessary for JEA to </w:t>
      </w:r>
      <w:proofErr w:type="gramStart"/>
      <w:r>
        <w:t>provide assistance</w:t>
      </w:r>
      <w:proofErr w:type="gramEnd"/>
      <w:r>
        <w:t xml:space="preserve">, Contractor shall be responsible for all costs incurred by JEA </w:t>
      </w:r>
      <w:proofErr w:type="gramStart"/>
      <w:r>
        <w:t>as a result of</w:t>
      </w:r>
      <w:proofErr w:type="gramEnd"/>
      <w:r>
        <w:t xml:space="preserve"> resolving the concern.</w:t>
      </w:r>
    </w:p>
    <w:p w14:paraId="1BA2DC4C" w14:textId="77777777" w:rsidR="00DA180D" w:rsidRDefault="00DA180D" w:rsidP="00DA180D">
      <w:pPr>
        <w:spacing w:after="0" w:line="240" w:lineRule="auto"/>
        <w:ind w:left="320"/>
      </w:pPr>
      <w:r>
        <w:t>Upon JEA approval, Contractor shall deliver fliers and/or door hangers provided by Project Outreach to all customers in an affected work area at least three days prior to each construction activity including, but not limited to, locates, TV/cleaning, soil borings, mobilization, etc. Upon JEA's request, the contractor will install JEA provided signage at a location chosen by the JEA project team. These signs will be removed by the contractor at the end of the project.</w:t>
      </w:r>
    </w:p>
    <w:p w14:paraId="191DB953" w14:textId="77777777" w:rsidR="00DA180D" w:rsidRDefault="00DA180D" w:rsidP="00DA180D">
      <w:pPr>
        <w:spacing w:after="0" w:line="240" w:lineRule="auto"/>
        <w:ind w:left="320"/>
      </w:pPr>
      <w:proofErr w:type="gramStart"/>
      <w:r>
        <w:t>Contractor</w:t>
      </w:r>
      <w:proofErr w:type="gramEnd"/>
      <w:r>
        <w:t xml:space="preserve"> shall notify affected customers prior to any planned water/electric outages, line flushing, valve simulations and driveway/curb construction, paving and road closures.  The notification will be produced by Contractor (unless notifications are provided by JEA) and approved by JEA Project Outreach.</w:t>
      </w:r>
    </w:p>
    <w:p w14:paraId="245B5316" w14:textId="77777777" w:rsidR="00DA180D" w:rsidRDefault="00DA180D" w:rsidP="00DA180D">
      <w:pPr>
        <w:spacing w:after="0" w:line="240" w:lineRule="auto"/>
        <w:ind w:left="320"/>
      </w:pPr>
      <w:r>
        <w:tab/>
        <w:t xml:space="preserve"> </w:t>
      </w:r>
    </w:p>
    <w:p w14:paraId="5E8F33BB" w14:textId="77777777" w:rsidR="00DA180D" w:rsidRDefault="00DA180D" w:rsidP="00DA180D">
      <w:pPr>
        <w:spacing w:after="0" w:line="240" w:lineRule="auto"/>
        <w:ind w:left="320"/>
      </w:pPr>
      <w:r>
        <w:t>Customer Concerns:</w:t>
      </w:r>
    </w:p>
    <w:p w14:paraId="36C06460" w14:textId="77777777" w:rsidR="00DA180D" w:rsidRDefault="00DA180D" w:rsidP="00DA180D">
      <w:pPr>
        <w:spacing w:after="0" w:line="240" w:lineRule="auto"/>
        <w:ind w:left="320"/>
      </w:pPr>
      <w:r>
        <w:tab/>
      </w:r>
    </w:p>
    <w:p w14:paraId="0DD78FBE" w14:textId="77777777" w:rsidR="00DA180D" w:rsidRDefault="00DA180D" w:rsidP="00DA180D">
      <w:pPr>
        <w:spacing w:after="0" w:line="240" w:lineRule="auto"/>
        <w:ind w:left="320"/>
      </w:pPr>
      <w:r>
        <w:t xml:space="preserve">The CSR shall contact the JEA customer who has a concern by the end of the business day of when the concern was received from JEA Project Outreach.  </w:t>
      </w:r>
      <w:proofErr w:type="gramStart"/>
      <w:r>
        <w:t>Contractor</w:t>
      </w:r>
      <w:proofErr w:type="gramEnd"/>
      <w:r>
        <w:t xml:space="preserve"> shall contact Project Outreach within two business days to confirm that they have contacted the customer and assessed the concern.</w:t>
      </w:r>
    </w:p>
    <w:p w14:paraId="21B22FD6" w14:textId="77777777" w:rsidR="00DA180D" w:rsidRDefault="00DA180D" w:rsidP="00DA180D">
      <w:pPr>
        <w:spacing w:after="0" w:line="240" w:lineRule="auto"/>
        <w:ind w:left="320"/>
      </w:pPr>
      <w:r>
        <w:tab/>
      </w:r>
    </w:p>
    <w:p w14:paraId="4BE1E6FA" w14:textId="77777777" w:rsidR="00DA180D" w:rsidRDefault="00DA180D" w:rsidP="00DA180D">
      <w:pPr>
        <w:spacing w:after="0" w:line="240" w:lineRule="auto"/>
        <w:ind w:left="320"/>
      </w:pPr>
      <w:r>
        <w:t xml:space="preserve">The CSR shall provide JEA Project Outreach with concern evaluations, resolutions, and actions </w:t>
      </w:r>
      <w:proofErr w:type="gramStart"/>
      <w:r>
        <w:t>taken all</w:t>
      </w:r>
      <w:proofErr w:type="gramEnd"/>
      <w:r>
        <w:t xml:space="preserve"> within five business days of when the concern was received.</w:t>
      </w:r>
    </w:p>
    <w:p w14:paraId="3466F48A" w14:textId="77777777" w:rsidR="00DA180D" w:rsidRDefault="00DA180D" w:rsidP="00DA180D">
      <w:pPr>
        <w:spacing w:after="0" w:line="240" w:lineRule="auto"/>
        <w:ind w:left="320"/>
      </w:pPr>
      <w:r>
        <w:tab/>
        <w:t xml:space="preserve"> </w:t>
      </w:r>
    </w:p>
    <w:p w14:paraId="6CC0254D" w14:textId="77777777" w:rsidR="00DA180D" w:rsidRDefault="00DA180D" w:rsidP="00DA180D">
      <w:pPr>
        <w:spacing w:after="0" w:line="240" w:lineRule="auto"/>
        <w:ind w:left="320"/>
      </w:pPr>
      <w:r>
        <w:t>The CSR shall notify Project Outreach immediately after a concern has been resolved with specific resolution actions or an update of the resolution.  Project Outreach will contact the customer following notification of resolution to confirm the resolution before Project Outreach closes the concern and prior to notifying Contractor, the CSR, JEA Representatives and inspectors of resolution of the concern.</w:t>
      </w:r>
    </w:p>
    <w:p w14:paraId="6E7A182E" w14:textId="77777777" w:rsidR="00DA180D" w:rsidRDefault="00DA180D" w:rsidP="00DA180D">
      <w:pPr>
        <w:spacing w:after="0" w:line="240" w:lineRule="auto"/>
        <w:ind w:left="320"/>
      </w:pPr>
      <w:r>
        <w:t>Within one business day of receiving a concern from a JEA customer, Contractor shall notify JEA Project Outreach in writing of each customer concern reported directly to Contractor's personnel by any JEA customer.  Such notification shall include, as a minimum: Contractor's name, date and time the concern was communicated to Contractor, the name, address and phone numbers for the customer, the nature of their concern and any action that was taken or any action currently underway to resolve the concern.  The CSR shall follow the customer concern procedures stated above.</w:t>
      </w:r>
    </w:p>
    <w:p w14:paraId="2EE4EE09" w14:textId="77777777" w:rsidR="00DA180D" w:rsidRDefault="00DA180D" w:rsidP="00DA180D">
      <w:pPr>
        <w:spacing w:after="0" w:line="240" w:lineRule="auto"/>
        <w:ind w:left="320"/>
      </w:pPr>
      <w:r>
        <w:lastRenderedPageBreak/>
        <w:t>If Contractor fails to meet the problem resolution deadlines stated in this document in a manner that meets acceptable quality standards, JEA may make repairs or take other necessary actions to resolve the issue, which shall be at Contractor's sole expense.</w:t>
      </w:r>
    </w:p>
    <w:p w14:paraId="1F8C940E" w14:textId="77777777" w:rsidR="00DA180D" w:rsidRDefault="00DA180D" w:rsidP="00DA180D">
      <w:pPr>
        <w:spacing w:after="0" w:line="240" w:lineRule="auto"/>
        <w:ind w:left="320"/>
      </w:pPr>
      <w:r>
        <w:tab/>
        <w:t xml:space="preserve"> </w:t>
      </w:r>
    </w:p>
    <w:p w14:paraId="6F18AD2F" w14:textId="77777777" w:rsidR="00DA180D" w:rsidRDefault="00DA180D" w:rsidP="00DA180D">
      <w:pPr>
        <w:spacing w:after="0" w:line="240" w:lineRule="auto"/>
        <w:ind w:left="320"/>
      </w:pPr>
      <w:r>
        <w:t>Duties of the Customer Service Representative (CSR)</w:t>
      </w:r>
    </w:p>
    <w:p w14:paraId="20B8C496" w14:textId="77777777" w:rsidR="00DA180D" w:rsidRDefault="00DA180D" w:rsidP="00DA180D">
      <w:pPr>
        <w:spacing w:after="0" w:line="240" w:lineRule="auto"/>
        <w:ind w:left="320"/>
      </w:pPr>
      <w:r>
        <w:tab/>
      </w:r>
    </w:p>
    <w:p w14:paraId="6B5A602B" w14:textId="77777777" w:rsidR="00DA180D" w:rsidRPr="001A61E0" w:rsidRDefault="00DA180D" w:rsidP="00DA180D">
      <w:pPr>
        <w:spacing w:after="0" w:line="240" w:lineRule="auto"/>
        <w:ind w:left="320"/>
        <w:rPr>
          <w:u w:val="single"/>
        </w:rPr>
      </w:pPr>
      <w:r>
        <w:t>Contractor shall provide a Customer Service Representative for the Term of the Contract.  The CSR's primary responsibilities shall include, but are not limited to the following:</w:t>
      </w:r>
    </w:p>
    <w:p w14:paraId="05283BE0" w14:textId="77777777" w:rsidR="00DA180D" w:rsidRDefault="00DA180D" w:rsidP="00DA180D">
      <w:pPr>
        <w:spacing w:after="0" w:line="240" w:lineRule="auto"/>
        <w:ind w:left="320"/>
      </w:pPr>
      <w:r>
        <w:tab/>
        <w:t xml:space="preserve"> </w:t>
      </w:r>
    </w:p>
    <w:p w14:paraId="738DA35D" w14:textId="77777777" w:rsidR="00DA180D" w:rsidRDefault="00DA180D" w:rsidP="00DA180D">
      <w:pPr>
        <w:spacing w:after="0" w:line="240" w:lineRule="auto"/>
        <w:ind w:left="320"/>
      </w:pPr>
      <w:r>
        <w:t>Communication: Serve as the primary point of contact for customer concerns and information requests; report customer concerns to the JEA Project Manager and Project Outreach or other internal JEA resources and assist in resolution of issues; and meet with customers on site as needed to assess their concerns.</w:t>
      </w:r>
    </w:p>
    <w:p w14:paraId="1BC12052" w14:textId="77777777" w:rsidR="00DA180D" w:rsidRDefault="00DA180D" w:rsidP="00DA180D">
      <w:pPr>
        <w:spacing w:after="0" w:line="240" w:lineRule="auto"/>
        <w:ind w:left="320"/>
      </w:pPr>
      <w:r>
        <w:tab/>
        <w:t xml:space="preserve"> </w:t>
      </w:r>
    </w:p>
    <w:p w14:paraId="5B01B53E" w14:textId="77777777" w:rsidR="00DA180D" w:rsidRDefault="00DA180D" w:rsidP="00DA180D">
      <w:pPr>
        <w:spacing w:after="0" w:line="240" w:lineRule="auto"/>
        <w:ind w:left="320"/>
      </w:pPr>
      <w:r>
        <w:t>Planning: Conduct biweekly progress meetings with JEA Project Manager; conduct progress meetings with Project Outreach regularly and as needed to review any outstanding complaints and provide a timeframe/action plan for resolving them; review customer satisfaction targets and goals, measurements, documentation and project definition and assist with making improvements; conduct periodic customer service reviews during the course of the Work to assess and identify any items considered to be at risk or vulnerable in relationship to meeting JEA goals and objectives; and notify Project Outreach, in a timely manner, of change in scope or schedule.</w:t>
      </w:r>
    </w:p>
    <w:p w14:paraId="6B92E1FD" w14:textId="77777777" w:rsidR="00DA180D" w:rsidRDefault="00DA180D" w:rsidP="00DA180D">
      <w:pPr>
        <w:spacing w:after="0" w:line="240" w:lineRule="auto"/>
        <w:ind w:left="320"/>
      </w:pPr>
      <w:r>
        <w:tab/>
        <w:t xml:space="preserve"> </w:t>
      </w:r>
    </w:p>
    <w:p w14:paraId="7CF49846" w14:textId="77777777" w:rsidR="00DA180D" w:rsidRDefault="00DA180D" w:rsidP="00DA180D">
      <w:pPr>
        <w:spacing w:after="0" w:line="240" w:lineRule="auto"/>
        <w:ind w:left="320"/>
      </w:pPr>
      <w:r>
        <w:t>Process Improvement: Work with JEA to identify process improvement opportunities that increase customer service and satisfaction; make recommendations to JEA to enhance and assist with JEA goals and objectives for customer service; and conduct a customer service review at the completion of the construction phase of a project, but prior to the restoration, or "punch list" phase, to assess customers' satisfaction with the handling of concerns and customers' overall response to the project.</w:t>
      </w:r>
    </w:p>
    <w:p w14:paraId="4E82AEE3" w14:textId="77777777" w:rsidR="00DA180D" w:rsidRDefault="00DA180D" w:rsidP="00DA180D">
      <w:pPr>
        <w:spacing w:after="0" w:line="240" w:lineRule="auto"/>
        <w:ind w:left="320"/>
      </w:pPr>
      <w:r>
        <w:tab/>
        <w:t xml:space="preserve"> </w:t>
      </w:r>
    </w:p>
    <w:p w14:paraId="067C253E" w14:textId="77777777" w:rsidR="00DA180D" w:rsidRDefault="00DA180D" w:rsidP="00DA180D">
      <w:pPr>
        <w:spacing w:after="0" w:line="240" w:lineRule="auto"/>
        <w:ind w:left="320"/>
      </w:pPr>
      <w:r>
        <w:t xml:space="preserve">Disruption of Utility Services: If </w:t>
      </w:r>
      <w:proofErr w:type="gramStart"/>
      <w:r>
        <w:t>Contractor  disrupts</w:t>
      </w:r>
      <w:proofErr w:type="gramEnd"/>
      <w:r>
        <w:t xml:space="preserve"> any utility services (water, sewer or electric, etc.) during performance of the Work, Contractor shall return them to operation as soon as possible.  No disruption to any utility service disruption shall exceed the end of Contractor's normal work shift.  No disruption to the customer's utility services shall exceed any 12-hour period.  Should any of the customer's utility services be disrupted, for a period longer than 12 hours, Contractor shall provide alternative arrangements for the customer, as determined by JEA, with no additional cost to JEA for these arrangements unless otherwise specified in the documents.  The CSR shall immediately notify JEA Project Outreach (telephone 665-7500) of any service disruptions.</w:t>
      </w:r>
    </w:p>
    <w:p w14:paraId="63AD68C7" w14:textId="77777777" w:rsidR="00DA180D" w:rsidRDefault="00DA180D" w:rsidP="00DA180D">
      <w:pPr>
        <w:spacing w:after="0" w:line="240" w:lineRule="auto"/>
        <w:ind w:left="320"/>
      </w:pPr>
      <w:r>
        <w:tab/>
        <w:t xml:space="preserve"> </w:t>
      </w:r>
    </w:p>
    <w:p w14:paraId="0E998F69" w14:textId="77777777" w:rsidR="00DA180D" w:rsidRDefault="00DA180D" w:rsidP="00DA180D">
      <w:pPr>
        <w:spacing w:after="0" w:line="240" w:lineRule="auto"/>
        <w:ind w:left="320"/>
      </w:pPr>
      <w:r>
        <w:t>Restoration:</w:t>
      </w:r>
    </w:p>
    <w:p w14:paraId="328A65C6" w14:textId="77777777" w:rsidR="00DA180D" w:rsidRDefault="00DA180D" w:rsidP="00DA180D">
      <w:pPr>
        <w:spacing w:after="0" w:line="240" w:lineRule="auto"/>
        <w:ind w:left="320"/>
      </w:pPr>
      <w:r>
        <w:t>Contractor shall restore, for no additional compensation, the landscaping of any properties affected by Contractor's actions, directly or indirectly, (in the right-of-way not related to ongoing Work, or isolated Work in the right-of-way that would leave unrestored areas for undue periods of time subject to criticism) to its original state, within five calendar days from the time the area was disrupted.  All other restoration required within the right-of-way shall be scheduled in the customary method for such construction and in accordance with any permit conditions.</w:t>
      </w:r>
    </w:p>
    <w:p w14:paraId="026F1A13" w14:textId="77777777" w:rsidR="00DA180D" w:rsidRDefault="00DA180D" w:rsidP="00DA180D">
      <w:pPr>
        <w:spacing w:after="0" w:line="240" w:lineRule="auto"/>
        <w:ind w:left="320"/>
      </w:pPr>
      <w:r>
        <w:tab/>
        <w:t xml:space="preserve"> </w:t>
      </w:r>
    </w:p>
    <w:p w14:paraId="7B4806C4" w14:textId="77777777" w:rsidR="00DA180D" w:rsidRDefault="00DA180D" w:rsidP="00DA180D">
      <w:pPr>
        <w:spacing w:after="0" w:line="240" w:lineRule="auto"/>
        <w:ind w:left="320"/>
      </w:pPr>
      <w:r>
        <w:lastRenderedPageBreak/>
        <w:t>Contractor shall, at its own expense (unless otherwise specified in the documents), repair any irrigation systems damaged by Contractor's Work within one day from the time the irrigation system was damaged.  If this is not possible, Contractor shall inform the customer of the damage and provide an estimated time for repair.  In addition, Contractor shall make adequate provisions for the customer to water and maintain his or her lawn.</w:t>
      </w:r>
    </w:p>
    <w:p w14:paraId="1538926E" w14:textId="77777777" w:rsidR="00DA180D" w:rsidRDefault="00DA180D" w:rsidP="00DA180D">
      <w:pPr>
        <w:spacing w:after="0" w:line="240" w:lineRule="auto"/>
        <w:ind w:left="320"/>
      </w:pPr>
      <w:r>
        <w:tab/>
        <w:t xml:space="preserve"> </w:t>
      </w:r>
    </w:p>
    <w:p w14:paraId="36564EDE" w14:textId="77777777" w:rsidR="00DA180D" w:rsidRDefault="00DA180D" w:rsidP="00DA180D">
      <w:pPr>
        <w:spacing w:after="0" w:line="240" w:lineRule="auto"/>
        <w:ind w:left="320"/>
      </w:pPr>
      <w:r>
        <w:t>Contractor shall repair, at its own expense, any asphalt and concrete damaged by Company (in the right-of-way not related to ongoing Work, or isolated Work within the right-of-way that would leave unrestored areas for undue periods of time subject to residents/customer criticism) within five calendar days from the time the damage occurred.  All other restoration required within the right-of-way shall be scheduled in the customary method for such construction and in accordance with any permit conditions.</w:t>
      </w:r>
    </w:p>
    <w:p w14:paraId="281C6A60" w14:textId="77777777" w:rsidR="00DA180D" w:rsidRDefault="00DA180D" w:rsidP="00DA180D">
      <w:pPr>
        <w:spacing w:after="0" w:line="240" w:lineRule="auto"/>
        <w:ind w:left="320"/>
      </w:pPr>
      <w:r>
        <w:tab/>
        <w:t xml:space="preserve"> </w:t>
      </w:r>
    </w:p>
    <w:p w14:paraId="6529A28A" w14:textId="77777777" w:rsidR="00DA180D" w:rsidRDefault="00DA180D" w:rsidP="00DA180D">
      <w:pPr>
        <w:spacing w:after="0" w:line="240" w:lineRule="auto"/>
        <w:ind w:left="320"/>
      </w:pPr>
      <w:r>
        <w:t>Customer Concern Ratios:</w:t>
      </w:r>
    </w:p>
    <w:p w14:paraId="7B85DEAA" w14:textId="77777777" w:rsidR="00DA180D" w:rsidRDefault="00DA180D" w:rsidP="00DA180D">
      <w:pPr>
        <w:spacing w:after="0" w:line="240" w:lineRule="auto"/>
        <w:ind w:left="320"/>
      </w:pPr>
      <w:r>
        <w:t xml:space="preserve">Project Outreach's goal for customer concerns is to completely resolve all complaints within 10 business days of receiving a complaint.  A formal customer concern shall be defined as a documented concern to JEA Project Outreach.  The concern may be </w:t>
      </w:r>
      <w:proofErr w:type="gramStart"/>
      <w:r>
        <w:t>of</w:t>
      </w:r>
      <w:proofErr w:type="gramEnd"/>
      <w:r>
        <w:t xml:space="preserve"> a real or perceived problem that the customer has </w:t>
      </w:r>
      <w:proofErr w:type="gramStart"/>
      <w:r>
        <w:t>against</w:t>
      </w:r>
      <w:proofErr w:type="gramEnd"/>
      <w:r>
        <w:t xml:space="preserve"> Contractor.</w:t>
      </w:r>
    </w:p>
    <w:p w14:paraId="59BC20EF" w14:textId="77777777" w:rsidR="00DA180D" w:rsidRDefault="00DA180D" w:rsidP="00DA180D">
      <w:pPr>
        <w:spacing w:after="0" w:line="240" w:lineRule="auto"/>
        <w:ind w:left="320"/>
      </w:pPr>
      <w:r>
        <w:tab/>
        <w:t xml:space="preserve"> </w:t>
      </w:r>
    </w:p>
    <w:p w14:paraId="2148505C" w14:textId="77777777" w:rsidR="00DA180D" w:rsidRDefault="00DA180D" w:rsidP="00DA180D">
      <w:pPr>
        <w:spacing w:after="0" w:line="240" w:lineRule="auto"/>
        <w:ind w:left="320"/>
      </w:pPr>
      <w:r>
        <w:t xml:space="preserve">The JEA Project Manager or designee will notify Contractor </w:t>
      </w:r>
      <w:proofErr w:type="gramStart"/>
      <w:r>
        <w:t>on a monthly basis</w:t>
      </w:r>
      <w:proofErr w:type="gramEnd"/>
      <w:r>
        <w:t xml:space="preserve"> of how many concerns were received by JEA's Project Outreach and the number of concerns yet to be resolved.  JEA will immediately notify Contractor when a concern has been opened and has not been a response to it within five business days.  Contractor shall contact Project Outreach and provide a written correction plan within five calendar days of receipt of the notice. If at any time Contractor allows unresolved concerns to exceed the five business days without prior notification </w:t>
      </w:r>
      <w:proofErr w:type="gramStart"/>
      <w:r>
        <w:t>to</w:t>
      </w:r>
      <w:proofErr w:type="gramEnd"/>
      <w:r>
        <w:t xml:space="preserve"> Project Outreach and the customer concern ratio reaches 3.0 percent, Contractor shall be required to appear in front of Contractor Performance Review Board to explain the circumstances leading to the unresolved concern.  Contractor Performance Review Board will notify the Chief Procurement Officer of the board's decision and any recommended actions, which may include, but are not limited to, additional remedial action, termination of the Contract and/or suspension from JEA's Responsible Bidder's List in all categories for a period not to exceed one year. </w:t>
      </w:r>
    </w:p>
    <w:p w14:paraId="6E3FA399" w14:textId="77777777" w:rsidR="00DA180D" w:rsidRDefault="00DA180D" w:rsidP="00DA180D">
      <w:pPr>
        <w:spacing w:after="0" w:line="240" w:lineRule="auto"/>
        <w:ind w:left="320"/>
      </w:pPr>
      <w:r>
        <w:tab/>
        <w:t xml:space="preserve"> </w:t>
      </w:r>
    </w:p>
    <w:p w14:paraId="1A741E0B" w14:textId="55A15AEC" w:rsidR="00DA180D" w:rsidRDefault="00DA180D" w:rsidP="00DA180D">
      <w:pPr>
        <w:spacing w:after="0" w:line="240" w:lineRule="auto"/>
        <w:ind w:left="320"/>
      </w:pPr>
      <w:r>
        <w:t>If Contractor fails to adhere to the customer service requirements stated herein, Contractor's performance will be documented in accordance with JEA's Vendor Performance Evaluation process stated herein.</w:t>
      </w:r>
    </w:p>
    <w:p w14:paraId="2A29E082" w14:textId="77777777" w:rsidR="00DA180D" w:rsidRDefault="00DA180D">
      <w:r>
        <w:br w:type="page"/>
      </w:r>
    </w:p>
    <w:p w14:paraId="600C5EE5" w14:textId="77777777" w:rsidR="00DA180D" w:rsidRDefault="00DA180D" w:rsidP="00DA180D">
      <w:pPr>
        <w:spacing w:after="0" w:line="240" w:lineRule="auto"/>
        <w:ind w:left="320"/>
      </w:pPr>
    </w:p>
    <w:p w14:paraId="0656230C" w14:textId="50ECB0B5"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Pr>
          <w:rFonts w:ascii="Arial" w:hAnsi="Arial" w:cs="Arial"/>
          <w:b/>
          <w:bCs/>
          <w:sz w:val="22"/>
          <w:szCs w:val="22"/>
        </w:rPr>
        <w:t>S</w:t>
      </w:r>
    </w:p>
    <w:p w14:paraId="318B333D"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4439879F" w14:textId="5FCE0099"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Required Federal Contract Clauses</w:t>
      </w:r>
    </w:p>
    <w:p w14:paraId="6E14BE25" w14:textId="77777777" w:rsidR="00E61126" w:rsidRPr="00AB4EFA" w:rsidRDefault="00E61126" w:rsidP="00E61126">
      <w:pPr>
        <w:pStyle w:val="ListParagraph"/>
        <w:tabs>
          <w:tab w:val="left" w:pos="720"/>
        </w:tabs>
        <w:ind w:left="0"/>
        <w:jc w:val="center"/>
        <w:rPr>
          <w:rFonts w:ascii="Arial" w:hAnsi="Arial" w:cs="Arial"/>
          <w:sz w:val="22"/>
          <w:szCs w:val="22"/>
        </w:rPr>
      </w:pPr>
    </w:p>
    <w:p w14:paraId="2CCF740C"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2DA3CBB3"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68"/>
          <w:footerReference w:type="default" r:id="rId69"/>
          <w:pgSz w:w="12240" w:h="15840"/>
          <w:pgMar w:top="1440" w:right="1080" w:bottom="1440" w:left="1080" w:header="720" w:footer="720" w:gutter="0"/>
          <w:pgNumType w:start="1"/>
          <w:cols w:space="720"/>
          <w:docGrid w:linePitch="360"/>
        </w:sectPr>
      </w:pPr>
    </w:p>
    <w:p w14:paraId="759EA751" w14:textId="77777777" w:rsidR="00B76835" w:rsidRPr="00BA097D" w:rsidRDefault="00B76835" w:rsidP="00B76835">
      <w:pPr>
        <w:tabs>
          <w:tab w:val="num" w:pos="320"/>
        </w:tabs>
        <w:ind w:left="320" w:hanging="320"/>
        <w:jc w:val="center"/>
        <w:rPr>
          <w:rFonts w:ascii="Arial" w:hAnsi="Arial" w:cs="Arial"/>
          <w:b/>
          <w:bCs/>
          <w:caps/>
          <w:sz w:val="22"/>
          <w:szCs w:val="22"/>
        </w:rPr>
      </w:pPr>
      <w:bookmarkStart w:id="1499" w:name="clause_8a4f580797fcf48c0198092273fd4f3a"/>
      <w:r w:rsidRPr="00BA097D">
        <w:rPr>
          <w:rFonts w:ascii="Arial" w:hAnsi="Arial" w:cs="Arial"/>
          <w:b/>
          <w:bCs/>
          <w:caps/>
          <w:sz w:val="22"/>
          <w:szCs w:val="22"/>
        </w:rPr>
        <w:lastRenderedPageBreak/>
        <w:t>REQUIRED FEDERAL CONTRACT CLAUSES</w:t>
      </w:r>
    </w:p>
    <w:p w14:paraId="4226CA4E" w14:textId="77777777" w:rsidR="00B76835" w:rsidRPr="00BA097D" w:rsidRDefault="00B76835" w:rsidP="00B76835">
      <w:pPr>
        <w:spacing w:after="0" w:line="240" w:lineRule="auto"/>
        <w:jc w:val="both"/>
        <w:rPr>
          <w:rFonts w:ascii="Arial" w:hAnsi="Arial" w:cs="Arial"/>
          <w:sz w:val="22"/>
          <w:szCs w:val="22"/>
        </w:rPr>
      </w:pPr>
      <w:r w:rsidRPr="00BA097D">
        <w:rPr>
          <w:rFonts w:ascii="Arial" w:hAnsi="Arial" w:cs="Arial"/>
          <w:sz w:val="22"/>
          <w:szCs w:val="22"/>
        </w:rPr>
        <w:t>In the event any portion of the Work is funded through a federal funding source, the following Required Federal Contract Clauses shall apply to Contractor’s performance under this Agreement.</w:t>
      </w:r>
    </w:p>
    <w:bookmarkEnd w:id="1499"/>
    <w:p w14:paraId="652BE7E7" w14:textId="77777777" w:rsidR="00B76835" w:rsidRPr="00BA097D" w:rsidRDefault="00B76835" w:rsidP="00B76835">
      <w:pPr>
        <w:numPr>
          <w:ilvl w:val="2"/>
          <w:numId w:val="18"/>
        </w:numPr>
        <w:spacing w:after="0" w:line="240" w:lineRule="auto"/>
        <w:jc w:val="both"/>
        <w:rPr>
          <w:rFonts w:ascii="Arial" w:hAnsi="Arial" w:cs="Arial"/>
          <w:sz w:val="22"/>
          <w:szCs w:val="22"/>
        </w:rPr>
      </w:pPr>
    </w:p>
    <w:p w14:paraId="3B93A170" w14:textId="1AF32ADC" w:rsidR="00B76835" w:rsidRPr="00AE16A7" w:rsidRDefault="00B76835" w:rsidP="00AE16A7">
      <w:pPr>
        <w:numPr>
          <w:ilvl w:val="1"/>
          <w:numId w:val="48"/>
        </w:numPr>
        <w:spacing w:after="0" w:line="240" w:lineRule="auto"/>
        <w:jc w:val="both"/>
        <w:rPr>
          <w:rFonts w:ascii="Arial" w:hAnsi="Arial" w:cs="Arial"/>
          <w:b/>
          <w:sz w:val="22"/>
          <w:szCs w:val="22"/>
        </w:rPr>
      </w:pPr>
      <w:bookmarkStart w:id="1500" w:name="clause_8a4f580797fcf48c0198092273fd4f3c"/>
      <w:r w:rsidRPr="00BA097D">
        <w:rPr>
          <w:rFonts w:ascii="Arial" w:hAnsi="Arial" w:cs="Arial"/>
          <w:b/>
          <w:sz w:val="22"/>
          <w:szCs w:val="22"/>
        </w:rPr>
        <w:t>Equal Employment Opportunity (FEMA &amp; Grants)</w:t>
      </w:r>
    </w:p>
    <w:p w14:paraId="29A524EC"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During the performance of this contract, Contractor agrees as follows:</w:t>
      </w:r>
    </w:p>
    <w:p w14:paraId="3F864667"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(1) Contractor will not discriminate against any employee or applicant for employment because of race, color, religion, sex, sexual orientation, gender identity, or national origin.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1D47C100" w14:textId="77777777" w:rsidR="00B76835" w:rsidRPr="00BA097D" w:rsidRDefault="00B76835" w:rsidP="00B76835">
      <w:pPr>
        <w:pStyle w:val="MsoBodyText0"/>
        <w:numPr>
          <w:ilvl w:val="2"/>
          <w:numId w:val="48"/>
        </w:numPr>
        <w:jc w:val="both"/>
        <w:rPr>
          <w:rFonts w:ascii="Arial" w:hAnsi="Arial" w:cs="Arial"/>
          <w:szCs w:val="22"/>
        </w:rPr>
      </w:pPr>
    </w:p>
    <w:p w14:paraId="64C3DFD6"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Employment, upgrading, demotion, or transfer; recruitment or recruitment advertising; layoff or termination; rates of pay or other forms of compensation; and selection for training, including apprenticeship. Contractor agrees to post in conspicuous </w:t>
      </w:r>
      <w:proofErr w:type="gramStart"/>
      <w:r w:rsidRPr="00BA097D">
        <w:rPr>
          <w:rFonts w:ascii="Arial" w:hAnsi="Arial" w:cs="Arial"/>
          <w:szCs w:val="22"/>
        </w:rPr>
        <w:t>places,</w:t>
      </w:r>
      <w:proofErr w:type="gramEnd"/>
      <w:r w:rsidRPr="00BA097D">
        <w:rPr>
          <w:rFonts w:ascii="Arial" w:hAnsi="Arial" w:cs="Arial"/>
          <w:szCs w:val="22"/>
        </w:rPr>
        <w:t xml:space="preserve"> available to employees and applicants for employment, notices to be provided setting forth the provisions of this nondiscrimination clause.</w:t>
      </w:r>
    </w:p>
    <w:p w14:paraId="496EEF7B"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3FE61A40"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(2) Contractor will, in all solicitations or advertisements for employees placed by or on behalf of Contractor, state that all qualified applicants will receive consideration for employment without regard to race, color, religion, sex, sexual orientation, gender identity, or national origin.</w:t>
      </w:r>
    </w:p>
    <w:p w14:paraId="7989D78C"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381F0EF2"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(3) Contractor will not discharge or in any other manner discriminate against any employee or </w:t>
      </w:r>
      <w:proofErr w:type="gramStart"/>
      <w:r w:rsidRPr="00BA097D">
        <w:rPr>
          <w:rFonts w:ascii="Arial" w:hAnsi="Arial" w:cs="Arial"/>
          <w:sz w:val="22"/>
          <w:szCs w:val="22"/>
        </w:rPr>
        <w:t>applicant for employment</w:t>
      </w:r>
      <w:proofErr w:type="gramEnd"/>
      <w:r w:rsidRPr="00BA097D">
        <w:rPr>
          <w:rFonts w:ascii="Arial" w:hAnsi="Arial" w:cs="Arial"/>
          <w:sz w:val="22"/>
          <w:szCs w:val="22"/>
        </w:rPr>
        <w:t xml:space="preserve">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Contractor's legal duty to furnish information.</w:t>
      </w:r>
    </w:p>
    <w:p w14:paraId="1A8D21C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335563D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(4)  Contractor will send to each labor union or representative of workers with which he has a collective bargaining agreement or other contract or understanding, a notice to be provided advising the said labor union or workers' representatives of Contractor's commitments under this </w:t>
      </w:r>
      <w:proofErr w:type="gramStart"/>
      <w:r w:rsidRPr="00BA097D">
        <w:rPr>
          <w:rFonts w:ascii="Arial" w:hAnsi="Arial" w:cs="Arial"/>
          <w:sz w:val="22"/>
          <w:szCs w:val="22"/>
        </w:rPr>
        <w:t>section, and</w:t>
      </w:r>
      <w:proofErr w:type="gramEnd"/>
      <w:r w:rsidRPr="00BA097D">
        <w:rPr>
          <w:rFonts w:ascii="Arial" w:hAnsi="Arial" w:cs="Arial"/>
          <w:sz w:val="22"/>
          <w:szCs w:val="22"/>
        </w:rPr>
        <w:t xml:space="preserve"> shall post copies of the notice in conspicuous places available to employees and applicants for employment.</w:t>
      </w:r>
    </w:p>
    <w:p w14:paraId="6DE366A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47E5D5B5"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(5)  Contractor will comply with all provisions of Executive Order 11246 of September 24, 1965, and of the rules, regulations, and relevant orders of the Secretary of Labor.</w:t>
      </w:r>
    </w:p>
    <w:p w14:paraId="57444DB4"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7265E122"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(6)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97AC10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054BDDC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(7)  In the event of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w:t>
      </w:r>
      <w:r w:rsidRPr="00BA097D">
        <w:rPr>
          <w:rFonts w:ascii="Arial" w:hAnsi="Arial" w:cs="Arial"/>
          <w:sz w:val="22"/>
          <w:szCs w:val="22"/>
        </w:rPr>
        <w:lastRenderedPageBreak/>
        <w:t>Executive Order 11246 of September 24, 1965, and such other sanctions may be imposed and remedies invoked as provided in Executive Order 11246 of September 24, 1965, or by rule, regulation, or order of the Secretary of Labor, or as otherwise provided by law.</w:t>
      </w:r>
    </w:p>
    <w:p w14:paraId="4A879932"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4F0CE9B5"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(8)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Contractor will take such action with respect to any subcontract or purchase order as the administering agency may direct as a means of enforcing such provisions, including sanctions for noncompliance:</w:t>
      </w:r>
    </w:p>
    <w:p w14:paraId="3D6E96BA"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w:t>
      </w:r>
    </w:p>
    <w:p w14:paraId="56992C78"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Provided</w:t>
      </w:r>
      <w:r w:rsidRPr="00BA097D">
        <w:rPr>
          <w:rFonts w:ascii="Arial" w:hAnsi="Arial" w:cs="Arial"/>
          <w:i/>
          <w:iCs/>
          <w:szCs w:val="22"/>
        </w:rPr>
        <w:t xml:space="preserve">, </w:t>
      </w:r>
      <w:r w:rsidRPr="00BA097D">
        <w:rPr>
          <w:rFonts w:ascii="Arial" w:hAnsi="Arial" w:cs="Arial"/>
          <w:szCs w:val="22"/>
        </w:rPr>
        <w:t xml:space="preserve">however, that in the event a Contractor becomes involved in, or is threatened with, litigation with a subcontractor or vendor </w:t>
      </w:r>
      <w:proofErr w:type="gramStart"/>
      <w:r w:rsidRPr="00BA097D">
        <w:rPr>
          <w:rFonts w:ascii="Arial" w:hAnsi="Arial" w:cs="Arial"/>
          <w:szCs w:val="22"/>
        </w:rPr>
        <w:t>as a result of</w:t>
      </w:r>
      <w:proofErr w:type="gramEnd"/>
      <w:r w:rsidRPr="00BA097D">
        <w:rPr>
          <w:rFonts w:ascii="Arial" w:hAnsi="Arial" w:cs="Arial"/>
          <w:szCs w:val="22"/>
        </w:rPr>
        <w:t xml:space="preserve"> such direction by the administering agency, Contractor may request the United States to </w:t>
      </w:r>
      <w:proofErr w:type="gramStart"/>
      <w:r w:rsidRPr="00BA097D">
        <w:rPr>
          <w:rFonts w:ascii="Arial" w:hAnsi="Arial" w:cs="Arial"/>
          <w:szCs w:val="22"/>
        </w:rPr>
        <w:t>enter into</w:t>
      </w:r>
      <w:proofErr w:type="gramEnd"/>
      <w:r w:rsidRPr="00BA097D">
        <w:rPr>
          <w:rFonts w:ascii="Arial" w:hAnsi="Arial" w:cs="Arial"/>
          <w:szCs w:val="22"/>
        </w:rPr>
        <w:t xml:space="preserve"> such litigation to protect the interests of the United States.</w:t>
      </w:r>
    </w:p>
    <w:bookmarkEnd w:id="1500"/>
    <w:p w14:paraId="4D4BDBB3"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72382F47"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1" w:name="clause_8a4f580797fcf48c0198092273fd4f3e"/>
      <w:r w:rsidRPr="00BA097D">
        <w:rPr>
          <w:rFonts w:ascii="Arial" w:hAnsi="Arial" w:cs="Arial"/>
          <w:b/>
          <w:sz w:val="22"/>
          <w:szCs w:val="22"/>
        </w:rPr>
        <w:t>Compliance with the Davis-Bacon Act</w:t>
      </w:r>
    </w:p>
    <w:p w14:paraId="707A9B0B"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  To the extent required under applicable Federal program legislation, all transactions regarding this contract shall be done in compliance with the Davis-Bacon Act (40 U.S.C. 3141- 3144, and 3146-3148) and the requirements of 29 C.F.R. pt. 5 as may be applicable. Contractor shall comply with 40 U.S.C. 3141-3144, and 3146-3148 and the requirements of 29 C.F.R. pt. 5 as applicable.</w:t>
      </w:r>
    </w:p>
    <w:p w14:paraId="2A9AF6B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(2</w:t>
      </w:r>
      <w:proofErr w:type="gramStart"/>
      <w:r w:rsidRPr="00BA097D">
        <w:rPr>
          <w:rFonts w:ascii="Arial" w:hAnsi="Arial" w:cs="Arial"/>
          <w:sz w:val="22"/>
          <w:szCs w:val="22"/>
        </w:rPr>
        <w:t>)  Contractor</w:t>
      </w:r>
      <w:proofErr w:type="gramEnd"/>
      <w:r w:rsidRPr="00BA097D">
        <w:rPr>
          <w:rFonts w:ascii="Arial" w:hAnsi="Arial" w:cs="Arial"/>
          <w:sz w:val="22"/>
          <w:szCs w:val="22"/>
        </w:rPr>
        <w:t xml:space="preserve"> shall be required to pay wages to laborers and mechanics at a rate not less than the prevailing wages specified in a wage determination made by the Secretary of Labor.</w:t>
      </w:r>
    </w:p>
    <w:p w14:paraId="15F6F4B1"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(3)  Contractor shall </w:t>
      </w:r>
      <w:proofErr w:type="gramStart"/>
      <w:r w:rsidRPr="00BA097D">
        <w:rPr>
          <w:rFonts w:ascii="Arial" w:hAnsi="Arial" w:cs="Arial"/>
          <w:sz w:val="22"/>
          <w:szCs w:val="22"/>
        </w:rPr>
        <w:t>be  required</w:t>
      </w:r>
      <w:proofErr w:type="gramEnd"/>
      <w:r w:rsidRPr="00BA097D">
        <w:rPr>
          <w:rFonts w:ascii="Arial" w:hAnsi="Arial" w:cs="Arial"/>
          <w:sz w:val="22"/>
          <w:szCs w:val="22"/>
        </w:rPr>
        <w:t xml:space="preserve"> to pay wages not less than once a week.</w:t>
      </w:r>
    </w:p>
    <w:bookmarkEnd w:id="1501"/>
    <w:p w14:paraId="3E15DE9A"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68098B8A"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2" w:name="clause_8a4f580797fcf48c0198092273fd4f40"/>
      <w:r w:rsidRPr="00BA097D">
        <w:rPr>
          <w:rFonts w:ascii="Arial" w:hAnsi="Arial" w:cs="Arial"/>
          <w:b/>
          <w:sz w:val="22"/>
          <w:szCs w:val="22"/>
        </w:rPr>
        <w:t>Compliance with the Copeland "Anti-Kickback" Act</w:t>
      </w:r>
    </w:p>
    <w:p w14:paraId="513B25EB"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w:t>
      </w:r>
      <w:proofErr w:type="gramStart"/>
      <w:r w:rsidRPr="00BA097D">
        <w:rPr>
          <w:rFonts w:ascii="Arial" w:hAnsi="Arial" w:cs="Arial"/>
          <w:sz w:val="22"/>
          <w:szCs w:val="22"/>
        </w:rPr>
        <w:t>)  Contractor</w:t>
      </w:r>
      <w:proofErr w:type="gramEnd"/>
      <w:r w:rsidRPr="00BA097D">
        <w:rPr>
          <w:rFonts w:ascii="Arial" w:hAnsi="Arial" w:cs="Arial"/>
          <w:sz w:val="22"/>
          <w:szCs w:val="22"/>
        </w:rPr>
        <w:t>.  Contractor shall comply with 18 U.S.C. § 874, 40 U.S.C. § 3145, and the requirements of 29 C.F.R. pt. 3 as may be applicable, which are incorporated by reference into this Contract.</w:t>
      </w:r>
    </w:p>
    <w:p w14:paraId="652A7AB7"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(2</w:t>
      </w:r>
      <w:proofErr w:type="gramStart"/>
      <w:r w:rsidRPr="00BA097D">
        <w:rPr>
          <w:rFonts w:ascii="Arial" w:hAnsi="Arial" w:cs="Arial"/>
          <w:sz w:val="22"/>
          <w:szCs w:val="22"/>
        </w:rPr>
        <w:t>)  Subcontracts</w:t>
      </w:r>
      <w:proofErr w:type="gramEnd"/>
      <w:r w:rsidRPr="00BA097D">
        <w:rPr>
          <w:rFonts w:ascii="Arial" w:hAnsi="Arial" w:cs="Arial"/>
          <w:sz w:val="22"/>
          <w:szCs w:val="22"/>
        </w:rPr>
        <w:t xml:space="preserve">. Contractor or subcontractor shall insert in any subcontracts the clause above and such other clauses as FEMA may by appropriate instructions require, </w:t>
      </w:r>
      <w:proofErr w:type="gramStart"/>
      <w:r w:rsidRPr="00BA097D">
        <w:rPr>
          <w:rFonts w:ascii="Arial" w:hAnsi="Arial" w:cs="Arial"/>
          <w:sz w:val="22"/>
          <w:szCs w:val="22"/>
        </w:rPr>
        <w:t>and also</w:t>
      </w:r>
      <w:proofErr w:type="gramEnd"/>
      <w:r w:rsidRPr="00BA097D">
        <w:rPr>
          <w:rFonts w:ascii="Arial" w:hAnsi="Arial" w:cs="Arial"/>
          <w:sz w:val="22"/>
          <w:szCs w:val="22"/>
        </w:rPr>
        <w:t xml:space="preserve"> a clause requiring the subcontractors to include these clauses in any lower tier subcontracts. The prime Contractor shall be responsible for the compliance by any subcontractor or lower tier subcontractor with </w:t>
      </w:r>
      <w:proofErr w:type="gramStart"/>
      <w:r w:rsidRPr="00BA097D">
        <w:rPr>
          <w:rFonts w:ascii="Arial" w:hAnsi="Arial" w:cs="Arial"/>
          <w:sz w:val="22"/>
          <w:szCs w:val="22"/>
        </w:rPr>
        <w:t>all of</w:t>
      </w:r>
      <w:proofErr w:type="gramEnd"/>
      <w:r w:rsidRPr="00BA097D">
        <w:rPr>
          <w:rFonts w:ascii="Arial" w:hAnsi="Arial" w:cs="Arial"/>
          <w:sz w:val="22"/>
          <w:szCs w:val="22"/>
        </w:rPr>
        <w:t xml:space="preserve"> these </w:t>
      </w:r>
      <w:proofErr w:type="gramStart"/>
      <w:r w:rsidRPr="00BA097D">
        <w:rPr>
          <w:rFonts w:ascii="Arial" w:hAnsi="Arial" w:cs="Arial"/>
          <w:sz w:val="22"/>
          <w:szCs w:val="22"/>
        </w:rPr>
        <w:t>contract</w:t>
      </w:r>
      <w:proofErr w:type="gramEnd"/>
      <w:r w:rsidRPr="00BA097D">
        <w:rPr>
          <w:rFonts w:ascii="Arial" w:hAnsi="Arial" w:cs="Arial"/>
          <w:sz w:val="22"/>
          <w:szCs w:val="22"/>
        </w:rPr>
        <w:t xml:space="preserve"> clauses.</w:t>
      </w:r>
    </w:p>
    <w:p w14:paraId="29B2B039"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(3</w:t>
      </w:r>
      <w:proofErr w:type="gramStart"/>
      <w:r w:rsidRPr="00BA097D">
        <w:rPr>
          <w:rFonts w:ascii="Arial" w:hAnsi="Arial" w:cs="Arial"/>
          <w:sz w:val="22"/>
          <w:szCs w:val="22"/>
        </w:rPr>
        <w:t>)  Breach</w:t>
      </w:r>
      <w:proofErr w:type="gramEnd"/>
      <w:r w:rsidRPr="00BA097D">
        <w:rPr>
          <w:rFonts w:ascii="Arial" w:hAnsi="Arial" w:cs="Arial"/>
          <w:sz w:val="22"/>
          <w:szCs w:val="22"/>
        </w:rPr>
        <w:t>. A breach of the contract clauses above may be grounds for termination of the Agreement, and for debarment as a Contractor and subcontractor as provided in 29 C.F.R. § 5.12.</w:t>
      </w:r>
    </w:p>
    <w:bookmarkEnd w:id="1502"/>
    <w:p w14:paraId="471F4A35"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66EA262"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3" w:name="clause_8a4f580797fcf48c0198092273fe4f42"/>
      <w:r w:rsidRPr="00BA097D">
        <w:rPr>
          <w:rFonts w:ascii="Arial" w:hAnsi="Arial" w:cs="Arial"/>
          <w:b/>
          <w:sz w:val="22"/>
          <w:szCs w:val="22"/>
        </w:rPr>
        <w:t>Compliance with the Contract Work Hours and Safety Standards Act</w:t>
      </w:r>
    </w:p>
    <w:p w14:paraId="2D5835E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i/>
          <w:iCs/>
          <w:sz w:val="22"/>
          <w:szCs w:val="22"/>
        </w:rPr>
        <w:t>(1</w:t>
      </w:r>
      <w:proofErr w:type="gramStart"/>
      <w:r w:rsidRPr="00BA097D">
        <w:rPr>
          <w:rFonts w:ascii="Arial" w:hAnsi="Arial" w:cs="Arial"/>
          <w:i/>
          <w:iCs/>
          <w:sz w:val="22"/>
          <w:szCs w:val="22"/>
        </w:rPr>
        <w:t>)  Overtime</w:t>
      </w:r>
      <w:proofErr w:type="gramEnd"/>
      <w:r w:rsidRPr="00BA097D">
        <w:rPr>
          <w:rFonts w:ascii="Arial" w:hAnsi="Arial" w:cs="Arial"/>
          <w:i/>
          <w:iCs/>
          <w:sz w:val="22"/>
          <w:szCs w:val="22"/>
        </w:rPr>
        <w:t xml:space="preserve"> requirements. </w:t>
      </w:r>
      <w:r w:rsidRPr="00BA097D">
        <w:rPr>
          <w:rFonts w:ascii="Arial" w:hAnsi="Arial" w:cs="Arial"/>
          <w:sz w:val="22"/>
          <w:szCs w:val="22"/>
        </w:rPr>
        <w:t>No Contractor or subcontractor contracting for any part of the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6D14CE0F" w14:textId="7E5C43C2" w:rsidR="00AE16A7" w:rsidRPr="00AE16A7" w:rsidRDefault="00B76835" w:rsidP="00AE16A7">
      <w:pPr>
        <w:pStyle w:val="MsoBodyText0"/>
        <w:numPr>
          <w:ilvl w:val="2"/>
          <w:numId w:val="48"/>
        </w:numPr>
        <w:jc w:val="both"/>
        <w:rPr>
          <w:rFonts w:ascii="Arial" w:hAnsi="Arial" w:cs="Arial"/>
          <w:szCs w:val="22"/>
        </w:rPr>
      </w:pPr>
      <w:r w:rsidRPr="00BA097D">
        <w:rPr>
          <w:rFonts w:ascii="Arial" w:hAnsi="Arial" w:cs="Arial"/>
          <w:i/>
          <w:iCs/>
          <w:szCs w:val="22"/>
        </w:rPr>
        <w:t>(2</w:t>
      </w:r>
      <w:proofErr w:type="gramStart"/>
      <w:r w:rsidRPr="00BA097D">
        <w:rPr>
          <w:rFonts w:ascii="Arial" w:hAnsi="Arial" w:cs="Arial"/>
          <w:i/>
          <w:iCs/>
          <w:szCs w:val="22"/>
        </w:rPr>
        <w:t>)  Violation</w:t>
      </w:r>
      <w:proofErr w:type="gramEnd"/>
      <w:r w:rsidRPr="00BA097D">
        <w:rPr>
          <w:rFonts w:ascii="Arial" w:hAnsi="Arial" w:cs="Arial"/>
          <w:i/>
          <w:iCs/>
          <w:szCs w:val="22"/>
        </w:rPr>
        <w:t xml:space="preserve">; liability for unpaid wages; liquidated damages. </w:t>
      </w:r>
      <w:r w:rsidRPr="00BA097D">
        <w:rPr>
          <w:rFonts w:ascii="Arial" w:hAnsi="Arial" w:cs="Arial"/>
          <w:szCs w:val="22"/>
        </w:rPr>
        <w:t xml:space="preserve">In the event of any violation of the clause set forth in paragraph (b)(1) of this section Contractor and any subcontractor responsible </w:t>
      </w:r>
      <w:proofErr w:type="gramStart"/>
      <w:r w:rsidRPr="00BA097D">
        <w:rPr>
          <w:rFonts w:ascii="Arial" w:hAnsi="Arial" w:cs="Arial"/>
          <w:szCs w:val="22"/>
        </w:rPr>
        <w:t>therefor</w:t>
      </w:r>
      <w:proofErr w:type="gramEnd"/>
      <w:r w:rsidRPr="00BA097D">
        <w:rPr>
          <w:rFonts w:ascii="Arial" w:hAnsi="Arial" w:cs="Arial"/>
          <w:szCs w:val="22"/>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w:t>
      </w:r>
      <w:r w:rsidRPr="00BA097D">
        <w:rPr>
          <w:rFonts w:ascii="Arial" w:hAnsi="Arial" w:cs="Arial"/>
          <w:szCs w:val="22"/>
        </w:rPr>
        <w:lastRenderedPageBreak/>
        <w:t>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w:t>
      </w:r>
    </w:p>
    <w:p w14:paraId="30B8901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i/>
          <w:iCs/>
          <w:sz w:val="22"/>
          <w:szCs w:val="22"/>
        </w:rPr>
        <w:t>(3</w:t>
      </w:r>
      <w:proofErr w:type="gramStart"/>
      <w:r w:rsidRPr="00BA097D">
        <w:rPr>
          <w:rFonts w:ascii="Arial" w:hAnsi="Arial" w:cs="Arial"/>
          <w:i/>
          <w:iCs/>
          <w:sz w:val="22"/>
          <w:szCs w:val="22"/>
        </w:rPr>
        <w:t>)  Withholding for</w:t>
      </w:r>
      <w:proofErr w:type="gramEnd"/>
      <w:r w:rsidRPr="00BA097D">
        <w:rPr>
          <w:rFonts w:ascii="Arial" w:hAnsi="Arial" w:cs="Arial"/>
          <w:i/>
          <w:iCs/>
          <w:sz w:val="22"/>
          <w:szCs w:val="22"/>
        </w:rPr>
        <w:t xml:space="preserve"> unpaid wages and liquidated damages. </w:t>
      </w:r>
      <w:r w:rsidRPr="00BA097D">
        <w:rPr>
          <w:rFonts w:ascii="Arial" w:hAnsi="Arial" w:cs="Arial"/>
          <w:sz w:val="22"/>
          <w:szCs w:val="22"/>
        </w:rPr>
        <w:t>JEA or the federal agency</w:t>
      </w:r>
      <w:r w:rsidRPr="00BA097D">
        <w:rPr>
          <w:rFonts w:ascii="Arial" w:hAnsi="Arial" w:cs="Arial"/>
          <w:color w:val="000000"/>
          <w:sz w:val="22"/>
          <w:szCs w:val="22"/>
        </w:rPr>
        <w:t xml:space="preserve"> providing funds under this Agreement shall upon its own action or upon written request of an authorized representative of the Department of Labor withhold or cause to be withheld, from any moneys payable on account of work performed by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14:paraId="337BF987"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i/>
          <w:iCs/>
          <w:sz w:val="22"/>
          <w:szCs w:val="22"/>
        </w:rPr>
        <w:t>(4</w:t>
      </w:r>
      <w:proofErr w:type="gramStart"/>
      <w:r w:rsidRPr="00BA097D">
        <w:rPr>
          <w:rFonts w:ascii="Arial" w:hAnsi="Arial" w:cs="Arial"/>
          <w:i/>
          <w:iCs/>
          <w:sz w:val="22"/>
          <w:szCs w:val="22"/>
        </w:rPr>
        <w:t>)  Subcontracts</w:t>
      </w:r>
      <w:proofErr w:type="gramEnd"/>
      <w:r w:rsidRPr="00BA097D">
        <w:rPr>
          <w:rFonts w:ascii="Arial" w:hAnsi="Arial" w:cs="Arial"/>
          <w:i/>
          <w:iCs/>
          <w:sz w:val="22"/>
          <w:szCs w:val="22"/>
        </w:rPr>
        <w:t xml:space="preserve">. </w:t>
      </w:r>
      <w:r w:rsidRPr="00BA097D">
        <w:rPr>
          <w:rFonts w:ascii="Arial" w:hAnsi="Arial" w:cs="Arial"/>
          <w:sz w:val="22"/>
          <w:szCs w:val="22"/>
        </w:rPr>
        <w:t xml:space="preserve">Contractor or subcontractor shall insert in any subcontracts the clauses set forth in paragraph (b)(1) through (4) of this section </w:t>
      </w:r>
      <w:proofErr w:type="gramStart"/>
      <w:r w:rsidRPr="00BA097D">
        <w:rPr>
          <w:rFonts w:ascii="Arial" w:hAnsi="Arial" w:cs="Arial"/>
          <w:sz w:val="22"/>
          <w:szCs w:val="22"/>
        </w:rPr>
        <w:t>and also</w:t>
      </w:r>
      <w:proofErr w:type="gramEnd"/>
      <w:r w:rsidRPr="00BA097D">
        <w:rPr>
          <w:rFonts w:ascii="Arial" w:hAnsi="Arial" w:cs="Arial"/>
          <w:sz w:val="22"/>
          <w:szCs w:val="22"/>
        </w:rPr>
        <w:t xml:space="preserve">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bookmarkEnd w:id="1503"/>
    <w:p w14:paraId="3620749A"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6261981"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4" w:name="clause_8a4f580797fcf48c0198092273fe4f44"/>
      <w:r w:rsidRPr="00BA097D">
        <w:rPr>
          <w:rFonts w:ascii="Arial" w:hAnsi="Arial" w:cs="Arial"/>
          <w:b/>
          <w:sz w:val="22"/>
          <w:szCs w:val="22"/>
        </w:rPr>
        <w:t>Clean Air Act</w:t>
      </w:r>
    </w:p>
    <w:p w14:paraId="4EAD305F"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  Contractor agrees to comply with all applicable standards, orders or regulations issued pursuant to the Clean Air Act, as amended, 42 U.S.C. § 7401 et seq.</w:t>
      </w:r>
    </w:p>
    <w:p w14:paraId="6525836D"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(2)  Contractor agrees to report each violation to the JEA</w:t>
      </w:r>
      <w:r w:rsidRPr="00BA097D">
        <w:rPr>
          <w:rFonts w:ascii="Arial" w:hAnsi="Arial" w:cs="Arial"/>
          <w:color w:val="000000"/>
          <w:szCs w:val="22"/>
        </w:rPr>
        <w:t xml:space="preserve"> and understands and agrees that the JEA will, in turn, report each violation as required to assure notification to the Federal Emergency Management Agency, and the appropriate Environmental Protection Agency Regional Office.</w:t>
      </w:r>
    </w:p>
    <w:p w14:paraId="6B2FE169"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(3)  Contractor agrees to include these requirements in each subcontract exceeding $150,000 financed in whole or in part with Federal assistance provided by FEMA.</w:t>
      </w:r>
    </w:p>
    <w:bookmarkEnd w:id="1504"/>
    <w:p w14:paraId="26E759CE"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46CF39A"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5" w:name="clause_8a4f580797fcf48c0198092273fe4f46"/>
      <w:r w:rsidRPr="00BA097D">
        <w:rPr>
          <w:rFonts w:ascii="Arial" w:hAnsi="Arial" w:cs="Arial"/>
          <w:b/>
          <w:sz w:val="22"/>
          <w:szCs w:val="22"/>
        </w:rPr>
        <w:t>Federal Water Pollution Control Act</w:t>
      </w:r>
    </w:p>
    <w:p w14:paraId="32CA2487"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  Contractor agrees to comply with all applicable standards, orders, or regulations issued pursuant to the Federal Water Pollution Control Act, as amended, 33 U.S.C. 1251 et seq.</w:t>
      </w:r>
    </w:p>
    <w:p w14:paraId="0FE810C2"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(2)  Contractor agrees to report each violation to JEA</w:t>
      </w:r>
      <w:r w:rsidRPr="00BA097D">
        <w:rPr>
          <w:rFonts w:ascii="Arial" w:hAnsi="Arial" w:cs="Arial"/>
          <w:color w:val="000000"/>
          <w:szCs w:val="22"/>
        </w:rPr>
        <w:t xml:space="preserve"> and understands and agrees that JEA will, in turn, report each violation as required to assure notification to the Federal Emergency Management Agency, and the appropriate Environmental Protection Agency Regional Office.</w:t>
      </w:r>
    </w:p>
    <w:p w14:paraId="54D7A16A"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(3)  Contractor agrees to include these requirements in each subcontract exceeding $150,000 financed in whole or in part with Federal assistance provided by FEMA.</w:t>
      </w:r>
    </w:p>
    <w:bookmarkEnd w:id="1505"/>
    <w:p w14:paraId="6F584F86"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29EFB6BA"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6" w:name="clause_8a4f580797fcf48c0198092273fe4f48"/>
      <w:r w:rsidRPr="00BA097D">
        <w:rPr>
          <w:rFonts w:ascii="Arial" w:hAnsi="Arial" w:cs="Arial"/>
          <w:b/>
          <w:sz w:val="22"/>
          <w:szCs w:val="22"/>
        </w:rPr>
        <w:t>Suspension and Debarment</w:t>
      </w:r>
    </w:p>
    <w:p w14:paraId="6C41B889"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(1)  This Agreement is a covered transaction for purposes of 2 C.F.R. pt. 180 and 2 C.F.R. pt. 3000. As such, Contractor is required to verify that none of Contractor’s </w:t>
      </w:r>
      <w:proofErr w:type="gramStart"/>
      <w:r w:rsidRPr="00BA097D">
        <w:rPr>
          <w:rFonts w:ascii="Arial" w:hAnsi="Arial" w:cs="Arial"/>
          <w:sz w:val="22"/>
          <w:szCs w:val="22"/>
        </w:rPr>
        <w:t>principals</w:t>
      </w:r>
      <w:proofErr w:type="gramEnd"/>
      <w:r w:rsidRPr="00BA097D">
        <w:rPr>
          <w:rFonts w:ascii="Arial" w:hAnsi="Arial" w:cs="Arial"/>
          <w:sz w:val="22"/>
          <w:szCs w:val="22"/>
        </w:rPr>
        <w:t xml:space="preserve"> (defined at 2 C.F.R. § 180.995) or its affiliates (defined at 2 C.F.R. § 180.905) are excluded (defined at 2 C.F.R. § 180.940) or disqualified (defined at 2 C.F.R. § 180.935).</w:t>
      </w:r>
    </w:p>
    <w:p w14:paraId="30515E1A"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(2)  Contractor must comply with 2 C.F.R. pt. 180, subpart C and2 C.F.R. pt. 3000, subpart C, and must include a requirement to comply with these regulations in any lower tier covered transaction it </w:t>
      </w:r>
      <w:proofErr w:type="gramStart"/>
      <w:r w:rsidRPr="00BA097D">
        <w:rPr>
          <w:rFonts w:ascii="Arial" w:hAnsi="Arial" w:cs="Arial"/>
          <w:szCs w:val="22"/>
        </w:rPr>
        <w:t>enters into</w:t>
      </w:r>
      <w:proofErr w:type="gramEnd"/>
      <w:r w:rsidRPr="00BA097D">
        <w:rPr>
          <w:rFonts w:ascii="Arial" w:hAnsi="Arial" w:cs="Arial"/>
          <w:szCs w:val="22"/>
        </w:rPr>
        <w:t>.</w:t>
      </w:r>
    </w:p>
    <w:p w14:paraId="3C93C883"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(3</w:t>
      </w:r>
      <w:proofErr w:type="gramStart"/>
      <w:r w:rsidRPr="00BA097D">
        <w:rPr>
          <w:rFonts w:ascii="Arial" w:hAnsi="Arial" w:cs="Arial"/>
          <w:szCs w:val="22"/>
        </w:rPr>
        <w:t>)  This</w:t>
      </w:r>
      <w:proofErr w:type="gramEnd"/>
      <w:r w:rsidRPr="00BA097D">
        <w:rPr>
          <w:rFonts w:ascii="Arial" w:hAnsi="Arial" w:cs="Arial"/>
          <w:szCs w:val="22"/>
        </w:rPr>
        <w:t xml:space="preserve"> certification is a material representation of fact relied upon by JEA</w:t>
      </w:r>
      <w:r w:rsidRPr="00BA097D">
        <w:rPr>
          <w:rFonts w:ascii="Arial" w:hAnsi="Arial" w:cs="Arial"/>
          <w:color w:val="000000"/>
          <w:szCs w:val="22"/>
        </w:rPr>
        <w:t>. If it is later determined that Contractor did not comply with 2 C.F.R. pt. 180, subpart C and 2 C.F.R. pt. 3000, subpart C, in addition to remedies available to JEA, the Federal Government may pursue available remedies, including but not limited to suspension and/or debarment.</w:t>
      </w:r>
    </w:p>
    <w:p w14:paraId="0C8024DB"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(4)  Contractor agrees to comply with the requirements of2 C.F.R. pt. 180, subpart C and 2 C.F.R. pt. 3000, subpart C while this offer is valid and throughout the period of any contract that may arise from </w:t>
      </w:r>
      <w:r w:rsidRPr="00BA097D">
        <w:rPr>
          <w:rFonts w:ascii="Arial" w:hAnsi="Arial" w:cs="Arial"/>
          <w:szCs w:val="22"/>
        </w:rPr>
        <w:lastRenderedPageBreak/>
        <w:t xml:space="preserve">this offer. Contractor further agrees to include a provision requiring such compliance in its </w:t>
      </w:r>
      <w:proofErr w:type="gramStart"/>
      <w:r w:rsidRPr="00BA097D">
        <w:rPr>
          <w:rFonts w:ascii="Arial" w:hAnsi="Arial" w:cs="Arial"/>
          <w:szCs w:val="22"/>
        </w:rPr>
        <w:t>lower tier</w:t>
      </w:r>
      <w:proofErr w:type="gramEnd"/>
      <w:r w:rsidRPr="00BA097D">
        <w:rPr>
          <w:rFonts w:ascii="Arial" w:hAnsi="Arial" w:cs="Arial"/>
          <w:szCs w:val="22"/>
        </w:rPr>
        <w:t xml:space="preserve"> covered transactions.</w:t>
      </w:r>
    </w:p>
    <w:bookmarkEnd w:id="1506"/>
    <w:p w14:paraId="04E4702B"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4AAFD09A"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7" w:name="clause_8a4f580797fcf48c0198092273fe4f4a"/>
      <w:r w:rsidRPr="00BA097D">
        <w:rPr>
          <w:rFonts w:ascii="Arial" w:hAnsi="Arial" w:cs="Arial"/>
          <w:b/>
          <w:sz w:val="22"/>
          <w:szCs w:val="22"/>
        </w:rPr>
        <w:t>Domestic Preferences</w:t>
      </w:r>
    </w:p>
    <w:p w14:paraId="55E27983"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To the extent consistent with applicable law, and to the greatest extent practicable, the purchase, acquisition, or use by Contractor of goods, products, or materials produced in the United States (including but not limited to iron, aluminum, steel, cement, and other manufactured products) is preferred for materials being used in the performance of Work under this Contract. </w:t>
      </w:r>
    </w:p>
    <w:p w14:paraId="6C5C8110" w14:textId="77777777" w:rsidR="00B76835" w:rsidRPr="00BA097D" w:rsidRDefault="00B76835" w:rsidP="00B76835">
      <w:pPr>
        <w:pStyle w:val="indent-1"/>
        <w:numPr>
          <w:ilvl w:val="2"/>
          <w:numId w:val="48"/>
        </w:numPr>
        <w:jc w:val="both"/>
        <w:rPr>
          <w:rFonts w:ascii="Arial" w:hAnsi="Arial" w:cs="Arial"/>
          <w:szCs w:val="22"/>
        </w:rPr>
      </w:pPr>
      <w:r w:rsidRPr="00BA097D">
        <w:rPr>
          <w:rFonts w:ascii="Arial" w:hAnsi="Arial" w:cs="Arial"/>
          <w:szCs w:val="22"/>
        </w:rPr>
        <w:t xml:space="preserve">(b) For purposes of this section: </w:t>
      </w:r>
    </w:p>
    <w:p w14:paraId="33D020EC"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 xml:space="preserve">     (1) “Produced in the United States” means, for iron and steel products, that all manufacturing processes, from the initial melting stage through the application of coatings, occurred in the United States. </w:t>
      </w:r>
    </w:p>
    <w:p w14:paraId="528BDCF8"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     (2) “Manufactured products” means items and construction materials composed in whole or in part of non-ferrous metals such as aluminum; plastics and polymer-based products such as polyvinyl chloride pipe; aggregates such as concrete; glass, including optical fiber; and lumber.</w:t>
      </w:r>
    </w:p>
    <w:bookmarkEnd w:id="1507"/>
    <w:p w14:paraId="5AA8EAC3"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D431E6C"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8" w:name="clause_8a4f580797fcf48c0198092273fe4f4c"/>
      <w:r w:rsidRPr="00BA097D">
        <w:rPr>
          <w:rFonts w:ascii="Arial" w:hAnsi="Arial" w:cs="Arial"/>
          <w:b/>
          <w:sz w:val="22"/>
          <w:szCs w:val="22"/>
        </w:rPr>
        <w:t xml:space="preserve">Prohibition </w:t>
      </w:r>
      <w:proofErr w:type="gramStart"/>
      <w:r w:rsidRPr="00BA097D">
        <w:rPr>
          <w:rFonts w:ascii="Arial" w:hAnsi="Arial" w:cs="Arial"/>
          <w:b/>
          <w:sz w:val="22"/>
          <w:szCs w:val="22"/>
        </w:rPr>
        <w:t>on</w:t>
      </w:r>
      <w:proofErr w:type="gramEnd"/>
      <w:r w:rsidRPr="00BA097D">
        <w:rPr>
          <w:rFonts w:ascii="Arial" w:hAnsi="Arial" w:cs="Arial"/>
          <w:b/>
          <w:sz w:val="22"/>
          <w:szCs w:val="22"/>
        </w:rPr>
        <w:t xml:space="preserve"> Certain Telecom and Video Surveillance Services or Equipment</w:t>
      </w:r>
    </w:p>
    <w:p w14:paraId="32F2D812" w14:textId="77777777" w:rsidR="00B76835" w:rsidRPr="00BA097D" w:rsidRDefault="00B76835" w:rsidP="00B76835">
      <w:pPr>
        <w:pStyle w:val="indent-1"/>
        <w:numPr>
          <w:ilvl w:val="2"/>
          <w:numId w:val="48"/>
        </w:numPr>
        <w:jc w:val="both"/>
        <w:rPr>
          <w:rFonts w:ascii="Arial" w:hAnsi="Arial" w:cs="Arial"/>
          <w:szCs w:val="22"/>
        </w:rPr>
      </w:pPr>
      <w:r w:rsidRPr="00BA097D">
        <w:rPr>
          <w:rFonts w:ascii="Arial" w:hAnsi="Arial" w:cs="Arial"/>
          <w:szCs w:val="22"/>
        </w:rPr>
        <w:t xml:space="preserve">No funds may be expended under this Agreement to: </w:t>
      </w:r>
    </w:p>
    <w:p w14:paraId="29580547"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 xml:space="preserve">(1) Procure or </w:t>
      </w:r>
      <w:proofErr w:type="gramStart"/>
      <w:r w:rsidRPr="00BA097D">
        <w:rPr>
          <w:rFonts w:ascii="Arial" w:hAnsi="Arial" w:cs="Arial"/>
          <w:szCs w:val="22"/>
        </w:rPr>
        <w:t>obtain;</w:t>
      </w:r>
      <w:proofErr w:type="gramEnd"/>
      <w:r w:rsidRPr="00BA097D">
        <w:rPr>
          <w:rFonts w:ascii="Arial" w:hAnsi="Arial" w:cs="Arial"/>
          <w:szCs w:val="22"/>
        </w:rPr>
        <w:t xml:space="preserve"> </w:t>
      </w:r>
    </w:p>
    <w:p w14:paraId="30CF4D5C"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 xml:space="preserve">(2) Extend or renew a contract to procure or obtain; or </w:t>
      </w:r>
    </w:p>
    <w:p w14:paraId="1BD790B9"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 xml:space="preserve">(3) Enter into a contract (or extend or renew a contract) to procure or obtain equipment, services, or systems that uses covered telecommunications equipment or services as a substantial or essential component of any system, or as critical technology as part of any system. For the purposes of this section, “covered telecommunications equipment” is defined as: </w:t>
      </w:r>
    </w:p>
    <w:p w14:paraId="37D7DBEE" w14:textId="77777777" w:rsidR="00B76835" w:rsidRPr="00BA097D" w:rsidRDefault="00B76835" w:rsidP="00B76835">
      <w:pPr>
        <w:pStyle w:val="indent-2"/>
        <w:numPr>
          <w:ilvl w:val="2"/>
          <w:numId w:val="48"/>
        </w:numPr>
        <w:jc w:val="both"/>
        <w:rPr>
          <w:rFonts w:ascii="Arial" w:hAnsi="Arial" w:cs="Arial"/>
          <w:szCs w:val="22"/>
        </w:rPr>
      </w:pPr>
      <w:r w:rsidRPr="00BA097D">
        <w:rPr>
          <w:rFonts w:ascii="Arial" w:hAnsi="Arial" w:cs="Arial"/>
          <w:szCs w:val="22"/>
        </w:rPr>
        <w:t>(i)   Telecommunications equipment produced by Huawei Technologies Contractor or ZTE Corporation (or any subsidiary or affiliate of such entities</w:t>
      </w:r>
      <w:proofErr w:type="gramStart"/>
      <w:r w:rsidRPr="00BA097D">
        <w:rPr>
          <w:rFonts w:ascii="Arial" w:hAnsi="Arial" w:cs="Arial"/>
          <w:szCs w:val="22"/>
        </w:rPr>
        <w:t>);</w:t>
      </w:r>
      <w:proofErr w:type="gramEnd"/>
      <w:r w:rsidRPr="00BA097D">
        <w:rPr>
          <w:rFonts w:ascii="Arial" w:hAnsi="Arial" w:cs="Arial"/>
          <w:szCs w:val="22"/>
        </w:rPr>
        <w:t xml:space="preserve"> </w:t>
      </w:r>
    </w:p>
    <w:p w14:paraId="6F1D0151" w14:textId="77777777" w:rsidR="00B76835" w:rsidRPr="00BA097D" w:rsidRDefault="00B76835" w:rsidP="00B76835">
      <w:pPr>
        <w:pStyle w:val="indent-3"/>
        <w:numPr>
          <w:ilvl w:val="2"/>
          <w:numId w:val="48"/>
        </w:numPr>
        <w:jc w:val="both"/>
        <w:rPr>
          <w:rFonts w:ascii="Arial" w:hAnsi="Arial" w:cs="Arial"/>
          <w:szCs w:val="22"/>
        </w:rPr>
      </w:pPr>
      <w:r w:rsidRPr="00BA097D">
        <w:rPr>
          <w:rFonts w:ascii="Arial" w:hAnsi="Arial" w:cs="Arial"/>
          <w:szCs w:val="22"/>
        </w:rPr>
        <w:t>(ii)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Contractor, or Dahua Technology Contractor (or any subsidiary or affiliate of such entities</w:t>
      </w:r>
      <w:proofErr w:type="gramStart"/>
      <w:r w:rsidRPr="00BA097D">
        <w:rPr>
          <w:rFonts w:ascii="Arial" w:hAnsi="Arial" w:cs="Arial"/>
          <w:szCs w:val="22"/>
        </w:rPr>
        <w:t>);</w:t>
      </w:r>
      <w:proofErr w:type="gramEnd"/>
      <w:r w:rsidRPr="00BA097D">
        <w:rPr>
          <w:rFonts w:ascii="Arial" w:hAnsi="Arial" w:cs="Arial"/>
          <w:szCs w:val="22"/>
        </w:rPr>
        <w:t xml:space="preserve"> </w:t>
      </w:r>
    </w:p>
    <w:p w14:paraId="46C861AF" w14:textId="77777777" w:rsidR="00B76835" w:rsidRPr="00BA097D" w:rsidRDefault="00B76835" w:rsidP="00B76835">
      <w:pPr>
        <w:pStyle w:val="indent-3"/>
        <w:numPr>
          <w:ilvl w:val="2"/>
          <w:numId w:val="48"/>
        </w:numPr>
        <w:jc w:val="both"/>
        <w:rPr>
          <w:rFonts w:ascii="Arial" w:hAnsi="Arial" w:cs="Arial"/>
          <w:szCs w:val="22"/>
        </w:rPr>
      </w:pPr>
      <w:r w:rsidRPr="00BA097D">
        <w:rPr>
          <w:rFonts w:ascii="Arial" w:hAnsi="Arial" w:cs="Arial"/>
          <w:szCs w:val="22"/>
        </w:rPr>
        <w:t xml:space="preserve">(iii) Telecommunications or video surveillance services provided by such entities or using such equipment; or </w:t>
      </w:r>
    </w:p>
    <w:p w14:paraId="105847BA" w14:textId="77777777" w:rsidR="00B76835" w:rsidRPr="00BA097D" w:rsidRDefault="00B76835" w:rsidP="00B76835">
      <w:pPr>
        <w:pStyle w:val="indent-3"/>
        <w:numPr>
          <w:ilvl w:val="2"/>
          <w:numId w:val="48"/>
        </w:numPr>
        <w:jc w:val="both"/>
        <w:rPr>
          <w:rFonts w:ascii="Arial" w:hAnsi="Arial" w:cs="Arial"/>
          <w:szCs w:val="22"/>
        </w:rPr>
      </w:pPr>
      <w:r w:rsidRPr="00BA097D">
        <w:rPr>
          <w:rFonts w:ascii="Arial" w:hAnsi="Arial" w:cs="Arial"/>
          <w:szCs w:val="22"/>
        </w:rPr>
        <w:t xml:space="preserve">(iv) Telecommunications or video surveillance equipment or services produced or provided by an entity that the Secretary of Defense, in consultation with the Director of </w:t>
      </w:r>
      <w:proofErr w:type="gramStart"/>
      <w:r w:rsidRPr="00BA097D">
        <w:rPr>
          <w:rFonts w:ascii="Arial" w:hAnsi="Arial" w:cs="Arial"/>
          <w:szCs w:val="22"/>
        </w:rPr>
        <w:t>the National</w:t>
      </w:r>
      <w:proofErr w:type="gramEnd"/>
      <w:r w:rsidRPr="00BA097D">
        <w:rPr>
          <w:rFonts w:ascii="Arial" w:hAnsi="Arial" w:cs="Arial"/>
          <w:szCs w:val="22"/>
        </w:rPr>
        <w:t xml:space="preserve"> Intelligence or the Director of the Federal Bureau of Investigation, reasonably believes to be an entity owned or controlled by, </w:t>
      </w:r>
      <w:proofErr w:type="gramStart"/>
      <w:r w:rsidRPr="00BA097D">
        <w:rPr>
          <w:rFonts w:ascii="Arial" w:hAnsi="Arial" w:cs="Arial"/>
          <w:szCs w:val="22"/>
        </w:rPr>
        <w:t>or otherwise</w:t>
      </w:r>
      <w:proofErr w:type="gramEnd"/>
      <w:r w:rsidRPr="00BA097D">
        <w:rPr>
          <w:rFonts w:ascii="Arial" w:hAnsi="Arial" w:cs="Arial"/>
          <w:szCs w:val="22"/>
        </w:rPr>
        <w:t xml:space="preserve"> connected to, the government of a covered foreign country. </w:t>
      </w:r>
    </w:p>
    <w:bookmarkEnd w:id="1508"/>
    <w:p w14:paraId="25C4532F"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77B7F6C8"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09" w:name="clause_8a4f580797fcf48c0198092273fe4f4e"/>
      <w:r w:rsidRPr="00BA097D">
        <w:rPr>
          <w:rFonts w:ascii="Arial" w:hAnsi="Arial" w:cs="Arial"/>
          <w:b/>
          <w:sz w:val="22"/>
          <w:szCs w:val="22"/>
        </w:rPr>
        <w:t>License and Delivery of Works Subject to Copyright and Data Rights</w:t>
      </w:r>
    </w:p>
    <w:p w14:paraId="6783462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Contractor grants to JEA,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Agreement but not first produced in the performance of this Agreement, Contractor will </w:t>
      </w:r>
      <w:proofErr w:type="gramStart"/>
      <w:r w:rsidRPr="00BA097D">
        <w:rPr>
          <w:rFonts w:ascii="Arial" w:hAnsi="Arial" w:cs="Arial"/>
          <w:sz w:val="22"/>
          <w:szCs w:val="22"/>
        </w:rPr>
        <w:t>identify  such</w:t>
      </w:r>
      <w:proofErr w:type="gramEnd"/>
      <w:r w:rsidRPr="00BA097D">
        <w:rPr>
          <w:rFonts w:ascii="Arial" w:hAnsi="Arial" w:cs="Arial"/>
          <w:sz w:val="22"/>
          <w:szCs w:val="22"/>
        </w:rPr>
        <w:t xml:space="preserve"> data and grant to JEA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Contractor will deliver to JEA data first produced in the performance of this contract and data required by the Agreement but not first produced in the performance of this contract in formats acceptable by JEA. </w:t>
      </w:r>
    </w:p>
    <w:bookmarkEnd w:id="1509"/>
    <w:p w14:paraId="3227046F"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DE1EDFE"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0" w:name="clause_8a4f580797fcf48c0198092273ff4f50"/>
      <w:r w:rsidRPr="00BA097D">
        <w:rPr>
          <w:rFonts w:ascii="Arial" w:hAnsi="Arial" w:cs="Arial"/>
          <w:b/>
          <w:sz w:val="22"/>
          <w:szCs w:val="22"/>
        </w:rPr>
        <w:t>Byrd Anti-Lobbying Amendment, 31 U.S.C. § 1352 (as amended)</w:t>
      </w:r>
    </w:p>
    <w:p w14:paraId="7F73F0AD"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By the execution of this agreement Contractor certifies that for Contracts in the amount of one hundred thousand dollars ($100,000.00) or more, as required under 31 U.S.C. § 1352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Contractor </w:t>
      </w:r>
      <w:proofErr w:type="gramStart"/>
      <w:r w:rsidRPr="00BA097D">
        <w:rPr>
          <w:rFonts w:ascii="Arial" w:hAnsi="Arial" w:cs="Arial"/>
          <w:szCs w:val="22"/>
        </w:rPr>
        <w:t>shall</w:t>
      </w:r>
      <w:proofErr w:type="gramEnd"/>
      <w:r w:rsidRPr="00BA097D">
        <w:rPr>
          <w:rFonts w:ascii="Arial" w:hAnsi="Arial" w:cs="Arial"/>
          <w:szCs w:val="22"/>
        </w:rPr>
        <w:t xml:space="preserve"> also disclose any lobbying with non-Federal funds that takes place in connection with obtaining any Federal award. Such disclosures shall be forwarded to JEA, who in turn will forward the certification(s) to the Federal awarding agency.  By execution of this Agreement, Contractor certifies the following:</w:t>
      </w:r>
    </w:p>
    <w:p w14:paraId="1DE52106"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7A30A689"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b/>
          <w:bCs/>
          <w:szCs w:val="22"/>
          <w:u w:val="single"/>
        </w:rPr>
        <w:t>CERTIFICATION REGARDING LOBBYING</w:t>
      </w:r>
    </w:p>
    <w:p w14:paraId="3771E149"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26DC8FC1"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Certification for Contracts, Grants, Loans, and Cooperative Agreements</w:t>
      </w:r>
    </w:p>
    <w:p w14:paraId="7683979B"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315C13DD"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The undersigned certifies, to the best of his or her knowledge and belief, that:</w:t>
      </w:r>
    </w:p>
    <w:p w14:paraId="3472D72F"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34B5EE02"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color w:val="333333"/>
          <w:sz w:val="22"/>
          <w:szCs w:val="2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2788497"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248361BC"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color w:val="333333"/>
          <w:sz w:val="22"/>
          <w:szCs w:val="2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F492AB5"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14F8518D"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color w:val="333333"/>
          <w:sz w:val="22"/>
          <w:szCs w:val="22"/>
        </w:rPr>
        <w:t>3</w:t>
      </w:r>
      <w:proofErr w:type="gramStart"/>
      <w:r w:rsidRPr="00BA097D">
        <w:rPr>
          <w:rFonts w:ascii="Arial" w:hAnsi="Arial" w:cs="Arial"/>
          <w:color w:val="333333"/>
          <w:sz w:val="22"/>
          <w:szCs w:val="22"/>
        </w:rPr>
        <w:t>.  The</w:t>
      </w:r>
      <w:proofErr w:type="gramEnd"/>
      <w:r w:rsidRPr="00BA097D">
        <w:rPr>
          <w:rFonts w:ascii="Arial" w:hAnsi="Arial" w:cs="Arial"/>
          <w:color w:val="333333"/>
          <w:sz w:val="22"/>
          <w:szCs w:val="22"/>
        </w:rPr>
        <w:t xml:space="preserv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55D4200"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35B9C12F"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color w:val="333333"/>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A097D">
        <w:rPr>
          <w:rFonts w:ascii="Arial" w:hAnsi="Arial" w:cs="Arial"/>
          <w:color w:val="333333"/>
          <w:szCs w:val="22"/>
        </w:rPr>
        <w:t>entering into</w:t>
      </w:r>
      <w:proofErr w:type="gramEnd"/>
      <w:r w:rsidRPr="00BA097D">
        <w:rPr>
          <w:rFonts w:ascii="Arial" w:hAnsi="Arial" w:cs="Arial"/>
          <w:color w:val="333333"/>
          <w:szCs w:val="22"/>
        </w:rPr>
        <w:t xml:space="preserve"> this transaction imposed by Section 1352, Title 31, U.S. Code. Any person who fails to file the required certification shall be subject to a civil penalty of not less than $10,000 and not more than $100,000 for each such failure.</w:t>
      </w:r>
    </w:p>
    <w:p w14:paraId="3234F0FB"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w:t>
      </w:r>
    </w:p>
    <w:p w14:paraId="340D9CE9"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Contractor, certifies or affirms the truthfulness and accuracy of each statement of its certification and disclosure, if any. In addition, Contractor understands and agrees that the provisions of 31 U.S.C. Chap.38, Administrative Remedies for False Claims and Statements, apply to this certification and disclosure, if any.</w:t>
      </w:r>
    </w:p>
    <w:p w14:paraId="5D344758" w14:textId="6E927099" w:rsidR="00B76835" w:rsidRPr="00BA097D" w:rsidRDefault="00B76835" w:rsidP="00BA097D">
      <w:pPr>
        <w:pStyle w:val="MsoBodyText0"/>
        <w:numPr>
          <w:ilvl w:val="2"/>
          <w:numId w:val="48"/>
        </w:numPr>
        <w:jc w:val="both"/>
        <w:rPr>
          <w:rFonts w:ascii="Arial" w:hAnsi="Arial" w:cs="Arial"/>
          <w:szCs w:val="22"/>
        </w:rPr>
      </w:pPr>
      <w:r w:rsidRPr="00BA097D">
        <w:rPr>
          <w:rFonts w:ascii="Arial" w:hAnsi="Arial" w:cs="Arial"/>
          <w:szCs w:val="22"/>
        </w:rPr>
        <w:t> </w:t>
      </w:r>
      <w:bookmarkEnd w:id="1510"/>
    </w:p>
    <w:p w14:paraId="39A1E358"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1" w:name="clause_8a4f580797fcf48c0198092273ff4f52"/>
      <w:r w:rsidRPr="00BA097D">
        <w:rPr>
          <w:rFonts w:ascii="Arial" w:hAnsi="Arial" w:cs="Arial"/>
          <w:b/>
          <w:sz w:val="22"/>
          <w:szCs w:val="22"/>
        </w:rPr>
        <w:t>Procurement of Recovered Materials</w:t>
      </w:r>
    </w:p>
    <w:p w14:paraId="129B81C9"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  In the performance of this contract, Contractor shall make maximum use of products containing recovered materials that are EPA-designated items unless the product cannot be acquired—</w:t>
      </w:r>
    </w:p>
    <w:p w14:paraId="72CEB530" w14:textId="77777777" w:rsidR="00B76835" w:rsidRPr="00BA097D" w:rsidRDefault="00B76835" w:rsidP="00B76835">
      <w:pPr>
        <w:numPr>
          <w:ilvl w:val="2"/>
          <w:numId w:val="48"/>
        </w:numPr>
        <w:spacing w:after="0" w:line="240" w:lineRule="auto"/>
        <w:ind w:left="600"/>
        <w:jc w:val="both"/>
        <w:rPr>
          <w:rFonts w:ascii="Arial" w:hAnsi="Arial" w:cs="Arial"/>
          <w:sz w:val="22"/>
          <w:szCs w:val="22"/>
        </w:rPr>
      </w:pPr>
      <w:r w:rsidRPr="00BA097D">
        <w:rPr>
          <w:rFonts w:ascii="Arial" w:hAnsi="Arial" w:cs="Arial"/>
          <w:sz w:val="22"/>
          <w:szCs w:val="22"/>
        </w:rPr>
        <w:lastRenderedPageBreak/>
        <w:t>(a</w:t>
      </w:r>
      <w:proofErr w:type="gramStart"/>
      <w:r w:rsidRPr="00BA097D">
        <w:rPr>
          <w:rFonts w:ascii="Arial" w:hAnsi="Arial" w:cs="Arial"/>
          <w:sz w:val="22"/>
          <w:szCs w:val="22"/>
        </w:rPr>
        <w:t>)  Competitively</w:t>
      </w:r>
      <w:proofErr w:type="gramEnd"/>
      <w:r w:rsidRPr="00BA097D">
        <w:rPr>
          <w:rFonts w:ascii="Arial" w:hAnsi="Arial" w:cs="Arial"/>
          <w:sz w:val="22"/>
          <w:szCs w:val="22"/>
        </w:rPr>
        <w:t xml:space="preserve"> within a timeframe </w:t>
      </w:r>
      <w:proofErr w:type="gramStart"/>
      <w:r w:rsidRPr="00BA097D">
        <w:rPr>
          <w:rFonts w:ascii="Arial" w:hAnsi="Arial" w:cs="Arial"/>
          <w:sz w:val="22"/>
          <w:szCs w:val="22"/>
        </w:rPr>
        <w:t>providing for</w:t>
      </w:r>
      <w:proofErr w:type="gramEnd"/>
      <w:r w:rsidRPr="00BA097D">
        <w:rPr>
          <w:rFonts w:ascii="Arial" w:hAnsi="Arial" w:cs="Arial"/>
          <w:sz w:val="22"/>
          <w:szCs w:val="22"/>
        </w:rPr>
        <w:t xml:space="preserve"> compliance with </w:t>
      </w:r>
      <w:proofErr w:type="gramStart"/>
      <w:r w:rsidRPr="00BA097D">
        <w:rPr>
          <w:rFonts w:ascii="Arial" w:hAnsi="Arial" w:cs="Arial"/>
          <w:sz w:val="22"/>
          <w:szCs w:val="22"/>
        </w:rPr>
        <w:t>the contract</w:t>
      </w:r>
      <w:proofErr w:type="gramEnd"/>
      <w:r w:rsidRPr="00BA097D">
        <w:rPr>
          <w:rFonts w:ascii="Arial" w:hAnsi="Arial" w:cs="Arial"/>
          <w:sz w:val="22"/>
          <w:szCs w:val="22"/>
        </w:rPr>
        <w:t xml:space="preserve"> performance </w:t>
      </w:r>
      <w:proofErr w:type="gramStart"/>
      <w:r w:rsidRPr="00BA097D">
        <w:rPr>
          <w:rFonts w:ascii="Arial" w:hAnsi="Arial" w:cs="Arial"/>
          <w:sz w:val="22"/>
          <w:szCs w:val="22"/>
        </w:rPr>
        <w:t>schedule;</w:t>
      </w:r>
      <w:proofErr w:type="gramEnd"/>
    </w:p>
    <w:p w14:paraId="7F09E2FA" w14:textId="77777777" w:rsidR="00B76835" w:rsidRPr="00BA097D" w:rsidRDefault="00B76835" w:rsidP="00B76835">
      <w:pPr>
        <w:numPr>
          <w:ilvl w:val="2"/>
          <w:numId w:val="48"/>
        </w:numPr>
        <w:spacing w:after="0" w:line="240" w:lineRule="auto"/>
        <w:ind w:left="600"/>
        <w:jc w:val="both"/>
        <w:rPr>
          <w:rFonts w:ascii="Arial" w:hAnsi="Arial" w:cs="Arial"/>
          <w:sz w:val="22"/>
          <w:szCs w:val="22"/>
        </w:rPr>
      </w:pPr>
      <w:r w:rsidRPr="00BA097D">
        <w:rPr>
          <w:rFonts w:ascii="Arial" w:hAnsi="Arial" w:cs="Arial"/>
          <w:sz w:val="22"/>
          <w:szCs w:val="22"/>
        </w:rPr>
        <w:t>(b</w:t>
      </w:r>
      <w:proofErr w:type="gramStart"/>
      <w:r w:rsidRPr="00BA097D">
        <w:rPr>
          <w:rFonts w:ascii="Arial" w:hAnsi="Arial" w:cs="Arial"/>
          <w:sz w:val="22"/>
          <w:szCs w:val="22"/>
        </w:rPr>
        <w:t>)  Meeting</w:t>
      </w:r>
      <w:proofErr w:type="gramEnd"/>
      <w:r w:rsidRPr="00BA097D">
        <w:rPr>
          <w:rFonts w:ascii="Arial" w:hAnsi="Arial" w:cs="Arial"/>
          <w:sz w:val="22"/>
          <w:szCs w:val="22"/>
        </w:rPr>
        <w:t xml:space="preserve"> contract performance requirements; or</w:t>
      </w:r>
    </w:p>
    <w:p w14:paraId="39558A6E" w14:textId="77777777" w:rsidR="00B76835" w:rsidRPr="00BA097D" w:rsidRDefault="00B76835" w:rsidP="00B76835">
      <w:pPr>
        <w:numPr>
          <w:ilvl w:val="2"/>
          <w:numId w:val="48"/>
        </w:numPr>
        <w:spacing w:after="0" w:line="240" w:lineRule="auto"/>
        <w:ind w:left="600"/>
        <w:jc w:val="both"/>
        <w:rPr>
          <w:rFonts w:ascii="Arial" w:hAnsi="Arial" w:cs="Arial"/>
          <w:sz w:val="22"/>
          <w:szCs w:val="22"/>
        </w:rPr>
      </w:pPr>
      <w:r w:rsidRPr="00BA097D">
        <w:rPr>
          <w:rFonts w:ascii="Arial" w:hAnsi="Arial" w:cs="Arial"/>
          <w:sz w:val="22"/>
          <w:szCs w:val="22"/>
        </w:rPr>
        <w:t>(c</w:t>
      </w:r>
      <w:proofErr w:type="gramStart"/>
      <w:r w:rsidRPr="00BA097D">
        <w:rPr>
          <w:rFonts w:ascii="Arial" w:hAnsi="Arial" w:cs="Arial"/>
          <w:sz w:val="22"/>
          <w:szCs w:val="22"/>
        </w:rPr>
        <w:t>)  At</w:t>
      </w:r>
      <w:proofErr w:type="gramEnd"/>
      <w:r w:rsidRPr="00BA097D">
        <w:rPr>
          <w:rFonts w:ascii="Arial" w:hAnsi="Arial" w:cs="Arial"/>
          <w:sz w:val="22"/>
          <w:szCs w:val="22"/>
        </w:rPr>
        <w:t xml:space="preserve"> a reasonable price.</w:t>
      </w:r>
    </w:p>
    <w:p w14:paraId="21AC704F" w14:textId="6668EA51"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(2)  Information about this requirement, along with the list of EPA- designated items, is available at EPA’s Comprehensive Procurement Guidelines web site, </w:t>
      </w:r>
      <w:hyperlink r:id="rId70" w:history="1">
        <w:r w:rsidRPr="00BA097D">
          <w:rPr>
            <w:rFonts w:ascii="Arial" w:hAnsi="Arial" w:cs="Arial"/>
            <w:color w:val="0000FF"/>
            <w:sz w:val="22"/>
            <w:szCs w:val="22"/>
            <w:u w:val="single" w:color="0000EE"/>
          </w:rPr>
          <w:t>https://www.epa.gov/smm/comprehensive</w:t>
        </w:r>
      </w:hyperlink>
      <w:hyperlink r:id="rId71" w:history="1">
        <w:r w:rsidRPr="00BA097D">
          <w:rPr>
            <w:rFonts w:ascii="Arial" w:hAnsi="Arial" w:cs="Arial"/>
            <w:color w:val="0000FF"/>
            <w:sz w:val="22"/>
            <w:szCs w:val="22"/>
            <w:u w:val="single" w:color="0000EE"/>
          </w:rPr>
          <w:t>-</w:t>
        </w:r>
      </w:hyperlink>
      <w:hyperlink r:id="rId72" w:history="1">
        <w:r w:rsidRPr="00BA097D">
          <w:rPr>
            <w:rFonts w:ascii="Arial" w:hAnsi="Arial" w:cs="Arial"/>
            <w:color w:val="0000FF"/>
            <w:sz w:val="22"/>
            <w:szCs w:val="22"/>
            <w:u w:val="single" w:color="0000EE"/>
          </w:rPr>
          <w:t>procurement-guideline-cpg-program</w:t>
        </w:r>
        <w:r w:rsidRPr="00BA097D">
          <w:rPr>
            <w:rFonts w:ascii="Arial" w:hAnsi="Arial" w:cs="Arial"/>
            <w:color w:val="000000"/>
            <w:sz w:val="22"/>
            <w:szCs w:val="22"/>
            <w:u w:val="single" w:color="0000EE"/>
          </w:rPr>
          <w:t>.</w:t>
        </w:r>
      </w:hyperlink>
    </w:p>
    <w:p w14:paraId="6F5D521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(3)  Contractor also agrees to comply with all other applicable requirements of Section 6002 of the Solid Waste Disposal Act.</w:t>
      </w:r>
    </w:p>
    <w:bookmarkEnd w:id="1511"/>
    <w:p w14:paraId="6A2298C3"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4C4B6667"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2" w:name="clause_8a4f580797fcf48c0198092273ff4f54"/>
      <w:r w:rsidRPr="00BA097D">
        <w:rPr>
          <w:rFonts w:ascii="Arial" w:hAnsi="Arial" w:cs="Arial"/>
          <w:b/>
          <w:sz w:val="22"/>
          <w:szCs w:val="22"/>
        </w:rPr>
        <w:t>Access to Records</w:t>
      </w:r>
    </w:p>
    <w:p w14:paraId="03A45709"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 xml:space="preserve">The following access to records requirements </w:t>
      </w:r>
      <w:proofErr w:type="gramStart"/>
      <w:r w:rsidRPr="00BA097D">
        <w:rPr>
          <w:rFonts w:ascii="Arial" w:hAnsi="Arial" w:cs="Arial"/>
          <w:szCs w:val="22"/>
        </w:rPr>
        <w:t>apply</w:t>
      </w:r>
      <w:proofErr w:type="gramEnd"/>
      <w:r w:rsidRPr="00BA097D">
        <w:rPr>
          <w:rFonts w:ascii="Arial" w:hAnsi="Arial" w:cs="Arial"/>
          <w:szCs w:val="22"/>
        </w:rPr>
        <w:t xml:space="preserve"> to this contract:</w:t>
      </w:r>
    </w:p>
    <w:p w14:paraId="52ABB109"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(1)  Contractor agrees to provide JEA</w:t>
      </w:r>
      <w:r w:rsidRPr="00BA097D">
        <w:rPr>
          <w:rFonts w:ascii="Arial" w:hAnsi="Arial" w:cs="Arial"/>
          <w:color w:val="000000"/>
          <w:sz w:val="22"/>
          <w:szCs w:val="22"/>
        </w:rPr>
        <w:t xml:space="preserve"> the FEMA Administrator, the Comptroller General of the United States, or any of their authorized representatives access to any books, documents, papers, and records of Contractor which are directly pertinent to this Agreement for the purposes of making audits, examinations, excerpts, and transcriptions.</w:t>
      </w:r>
    </w:p>
    <w:p w14:paraId="1FB38C06"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(2)  Contractor agrees to permit any of the foregoing parties to reproduce by any means whatsoever or to copy excerpts and transcriptions as reasonably needed.</w:t>
      </w:r>
    </w:p>
    <w:p w14:paraId="460F8F48"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(3</w:t>
      </w:r>
      <w:proofErr w:type="gramStart"/>
      <w:r w:rsidRPr="00BA097D">
        <w:rPr>
          <w:rFonts w:ascii="Arial" w:hAnsi="Arial" w:cs="Arial"/>
          <w:sz w:val="22"/>
          <w:szCs w:val="22"/>
        </w:rPr>
        <w:t>)  For</w:t>
      </w:r>
      <w:proofErr w:type="gramEnd"/>
      <w:r w:rsidRPr="00BA097D">
        <w:rPr>
          <w:rFonts w:ascii="Arial" w:hAnsi="Arial" w:cs="Arial"/>
          <w:sz w:val="22"/>
          <w:szCs w:val="22"/>
        </w:rPr>
        <w:t xml:space="preserve"> FEMA-funded contracts, Contractor agrees to provide the FEMA Administrator or his authorized representatives access to construction or other work sites pertaining to the work being completed under the Agreement.</w:t>
      </w:r>
    </w:p>
    <w:p w14:paraId="5DF89379"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(4) For FEMA-funded contracts, in compliance with the Disaster Recovery Act of 2018, JEA</w:t>
      </w:r>
      <w:r w:rsidRPr="00BA097D">
        <w:rPr>
          <w:rFonts w:ascii="Arial" w:hAnsi="Arial" w:cs="Arial"/>
          <w:color w:val="000000"/>
          <w:sz w:val="22"/>
          <w:szCs w:val="22"/>
        </w:rPr>
        <w:t xml:space="preserve"> and Contractor acknowledge and agree that no language in this contract is intended to prohibit audits or internal reviews by the FEMA Administrator or the Comptroller General of the United States.</w:t>
      </w:r>
    </w:p>
    <w:bookmarkEnd w:id="1512"/>
    <w:p w14:paraId="243E6C64"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09D0ED3B"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3" w:name="clause_8a4f580797fcf48c0198092273ff4f56"/>
      <w:r w:rsidRPr="00BA097D">
        <w:rPr>
          <w:rFonts w:ascii="Arial" w:hAnsi="Arial" w:cs="Arial"/>
          <w:b/>
          <w:sz w:val="22"/>
          <w:szCs w:val="22"/>
        </w:rPr>
        <w:t>DHS SEAL, LOGO, AND FLAGS</w:t>
      </w:r>
    </w:p>
    <w:p w14:paraId="2F29AD0D" w14:textId="77777777" w:rsidR="00B76835" w:rsidRPr="00BA097D" w:rsidRDefault="00B76835" w:rsidP="00B76835">
      <w:pPr>
        <w:pStyle w:val="MsoBodyText0"/>
        <w:numPr>
          <w:ilvl w:val="2"/>
          <w:numId w:val="48"/>
        </w:numPr>
        <w:jc w:val="both"/>
        <w:rPr>
          <w:rFonts w:ascii="Arial" w:hAnsi="Arial" w:cs="Arial"/>
          <w:szCs w:val="22"/>
        </w:rPr>
      </w:pPr>
      <w:proofErr w:type="gramStart"/>
      <w:r w:rsidRPr="00BA097D">
        <w:rPr>
          <w:rFonts w:ascii="Arial" w:hAnsi="Arial" w:cs="Arial"/>
          <w:szCs w:val="22"/>
        </w:rPr>
        <w:t>Contractor</w:t>
      </w:r>
      <w:proofErr w:type="gramEnd"/>
      <w:r w:rsidRPr="00BA097D">
        <w:rPr>
          <w:rFonts w:ascii="Arial" w:hAnsi="Arial" w:cs="Arial"/>
          <w:szCs w:val="22"/>
        </w:rPr>
        <w:t> shall not use the Department of Homeland Security (DHS) seal(s), logos, crests, or reproductions of flags or likenesses of DHS agency officials without specific FEMA pre-approval.</w:t>
      </w:r>
    </w:p>
    <w:bookmarkEnd w:id="1513"/>
    <w:p w14:paraId="6CE0A389"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00EEBA7B"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4" w:name="clause_8a4f580797fcf48c0198092273ff4f58"/>
      <w:r w:rsidRPr="00BA097D">
        <w:rPr>
          <w:rFonts w:ascii="Arial" w:hAnsi="Arial" w:cs="Arial"/>
          <w:b/>
          <w:sz w:val="22"/>
          <w:szCs w:val="22"/>
        </w:rPr>
        <w:t xml:space="preserve">No Obligation </w:t>
      </w:r>
      <w:proofErr w:type="gramStart"/>
      <w:r w:rsidRPr="00BA097D">
        <w:rPr>
          <w:rFonts w:ascii="Arial" w:hAnsi="Arial" w:cs="Arial"/>
          <w:b/>
          <w:sz w:val="22"/>
          <w:szCs w:val="22"/>
        </w:rPr>
        <w:t>By</w:t>
      </w:r>
      <w:proofErr w:type="gramEnd"/>
      <w:r w:rsidRPr="00BA097D">
        <w:rPr>
          <w:rFonts w:ascii="Arial" w:hAnsi="Arial" w:cs="Arial"/>
          <w:b/>
          <w:sz w:val="22"/>
          <w:szCs w:val="22"/>
        </w:rPr>
        <w:t xml:space="preserve"> Federal Government</w:t>
      </w:r>
    </w:p>
    <w:p w14:paraId="6174AFF6" w14:textId="77777777" w:rsidR="00B76835" w:rsidRPr="00BA097D" w:rsidRDefault="00B76835" w:rsidP="00B76835">
      <w:pPr>
        <w:pStyle w:val="MsoBodyText0"/>
        <w:numPr>
          <w:ilvl w:val="2"/>
          <w:numId w:val="48"/>
        </w:numPr>
        <w:jc w:val="both"/>
        <w:rPr>
          <w:rFonts w:ascii="Arial" w:hAnsi="Arial" w:cs="Arial"/>
          <w:szCs w:val="22"/>
        </w:rPr>
      </w:pPr>
      <w:r w:rsidRPr="00BA097D">
        <w:rPr>
          <w:rFonts w:ascii="Arial" w:hAnsi="Arial" w:cs="Arial"/>
          <w:szCs w:val="22"/>
        </w:rPr>
        <w:t>The Federal Government is not a party to this contract and is not subject to any obligations or liabilities to the non-Federal entity, Contractor, or any other party pertaining to any matter resulting from the Agreement.</w:t>
      </w:r>
    </w:p>
    <w:bookmarkEnd w:id="1514"/>
    <w:p w14:paraId="548F61CF"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1BA827A8"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5" w:name="clause_8a4f580797fcf48c0198092273ff4f5a"/>
      <w:r w:rsidRPr="00BA097D">
        <w:rPr>
          <w:rFonts w:ascii="Arial" w:hAnsi="Arial" w:cs="Arial"/>
          <w:b/>
          <w:sz w:val="22"/>
          <w:szCs w:val="22"/>
        </w:rPr>
        <w:t xml:space="preserve">Program Fraud and False </w:t>
      </w:r>
      <w:proofErr w:type="gramStart"/>
      <w:r w:rsidRPr="00BA097D">
        <w:rPr>
          <w:rFonts w:ascii="Arial" w:hAnsi="Arial" w:cs="Arial"/>
          <w:b/>
          <w:sz w:val="22"/>
          <w:szCs w:val="22"/>
        </w:rPr>
        <w:t>Or</w:t>
      </w:r>
      <w:proofErr w:type="gramEnd"/>
      <w:r w:rsidRPr="00BA097D">
        <w:rPr>
          <w:rFonts w:ascii="Arial" w:hAnsi="Arial" w:cs="Arial"/>
          <w:b/>
          <w:sz w:val="22"/>
          <w:szCs w:val="22"/>
        </w:rPr>
        <w:t xml:space="preserve"> Fraudulent Statements or Related Acts</w:t>
      </w:r>
    </w:p>
    <w:p w14:paraId="1D060943"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Contractor acknowledges that 31 U.S.C. Chap. 38 (Administrative Remedies for False Claims and Statements) applies to Contractor’s actions pertaining to this contract.</w:t>
      </w:r>
    </w:p>
    <w:bookmarkEnd w:id="1515"/>
    <w:p w14:paraId="0B9E0FC8" w14:textId="77777777" w:rsidR="00B76835" w:rsidRPr="00BA097D" w:rsidRDefault="00B76835" w:rsidP="00B76835">
      <w:pPr>
        <w:numPr>
          <w:ilvl w:val="2"/>
          <w:numId w:val="48"/>
        </w:numPr>
        <w:spacing w:after="0" w:line="240" w:lineRule="auto"/>
        <w:jc w:val="both"/>
        <w:rPr>
          <w:rFonts w:ascii="Arial" w:hAnsi="Arial" w:cs="Arial"/>
          <w:sz w:val="22"/>
          <w:szCs w:val="22"/>
        </w:rPr>
      </w:pPr>
    </w:p>
    <w:p w14:paraId="49D02739" w14:textId="77777777" w:rsidR="00B76835" w:rsidRPr="00BA097D" w:rsidRDefault="00B76835" w:rsidP="00B76835">
      <w:pPr>
        <w:numPr>
          <w:ilvl w:val="1"/>
          <w:numId w:val="48"/>
        </w:numPr>
        <w:spacing w:after="0" w:line="240" w:lineRule="auto"/>
        <w:jc w:val="both"/>
        <w:rPr>
          <w:rFonts w:ascii="Arial" w:hAnsi="Arial" w:cs="Arial"/>
          <w:b/>
          <w:sz w:val="22"/>
          <w:szCs w:val="22"/>
        </w:rPr>
      </w:pPr>
      <w:bookmarkStart w:id="1516" w:name="clause_8a4f580797fcf48c0198092273ff4f5c"/>
      <w:r w:rsidRPr="00BA097D">
        <w:rPr>
          <w:rFonts w:ascii="Arial" w:hAnsi="Arial" w:cs="Arial"/>
          <w:b/>
          <w:sz w:val="22"/>
          <w:szCs w:val="22"/>
        </w:rPr>
        <w:t>Compliance with Federal Law, Regulations, and Executive Orders</w:t>
      </w:r>
    </w:p>
    <w:p w14:paraId="517D9F0E" w14:textId="77777777" w:rsidR="00B76835" w:rsidRPr="00BA097D" w:rsidRDefault="00B76835" w:rsidP="00B76835">
      <w:pPr>
        <w:numPr>
          <w:ilvl w:val="2"/>
          <w:numId w:val="48"/>
        </w:numPr>
        <w:spacing w:after="0" w:line="240" w:lineRule="auto"/>
        <w:jc w:val="both"/>
        <w:rPr>
          <w:rFonts w:ascii="Arial" w:hAnsi="Arial" w:cs="Arial"/>
          <w:sz w:val="22"/>
          <w:szCs w:val="22"/>
        </w:rPr>
      </w:pPr>
      <w:r w:rsidRPr="00BA097D">
        <w:rPr>
          <w:rFonts w:ascii="Arial" w:hAnsi="Arial" w:cs="Arial"/>
          <w:sz w:val="22"/>
          <w:szCs w:val="22"/>
        </w:rPr>
        <w:t xml:space="preserve">This </w:t>
      </w:r>
      <w:r w:rsidRPr="00BA097D">
        <w:rPr>
          <w:rFonts w:ascii="Arial" w:hAnsi="Arial" w:cs="Arial"/>
          <w:spacing w:val="3"/>
          <w:sz w:val="22"/>
          <w:szCs w:val="22"/>
        </w:rPr>
        <w:t>i</w:t>
      </w:r>
      <w:r w:rsidRPr="00BA097D">
        <w:rPr>
          <w:rFonts w:ascii="Arial" w:hAnsi="Arial" w:cs="Arial"/>
          <w:sz w:val="22"/>
          <w:szCs w:val="22"/>
        </w:rPr>
        <w:t>s an acknowl</w:t>
      </w:r>
      <w:r w:rsidRPr="00BA097D">
        <w:rPr>
          <w:rFonts w:ascii="Arial" w:hAnsi="Arial" w:cs="Arial"/>
          <w:spacing w:val="1"/>
          <w:sz w:val="22"/>
          <w:szCs w:val="22"/>
        </w:rPr>
        <w:t>e</w:t>
      </w:r>
      <w:r w:rsidRPr="00BA097D">
        <w:rPr>
          <w:rFonts w:ascii="Arial" w:hAnsi="Arial" w:cs="Arial"/>
          <w:spacing w:val="2"/>
          <w:sz w:val="22"/>
          <w:szCs w:val="22"/>
        </w:rPr>
        <w:t>d</w:t>
      </w:r>
      <w:r w:rsidRPr="00BA097D">
        <w:rPr>
          <w:rFonts w:ascii="Arial" w:hAnsi="Arial" w:cs="Arial"/>
          <w:sz w:val="22"/>
          <w:szCs w:val="22"/>
        </w:rPr>
        <w:t>gement t</w:t>
      </w:r>
      <w:r w:rsidRPr="00BA097D">
        <w:rPr>
          <w:rFonts w:ascii="Arial" w:hAnsi="Arial" w:cs="Arial"/>
          <w:spacing w:val="2"/>
          <w:sz w:val="22"/>
          <w:szCs w:val="22"/>
        </w:rPr>
        <w:t>h</w:t>
      </w:r>
      <w:r w:rsidRPr="00BA097D">
        <w:rPr>
          <w:rFonts w:ascii="Arial" w:hAnsi="Arial" w:cs="Arial"/>
          <w:sz w:val="22"/>
          <w:szCs w:val="22"/>
        </w:rPr>
        <w:t>at FEMA fina</w:t>
      </w:r>
      <w:r w:rsidRPr="00BA097D">
        <w:rPr>
          <w:rFonts w:ascii="Arial" w:hAnsi="Arial" w:cs="Arial"/>
          <w:spacing w:val="2"/>
          <w:sz w:val="22"/>
          <w:szCs w:val="22"/>
        </w:rPr>
        <w:t>n</w:t>
      </w:r>
      <w:r w:rsidRPr="00BA097D">
        <w:rPr>
          <w:rFonts w:ascii="Arial" w:hAnsi="Arial" w:cs="Arial"/>
          <w:sz w:val="22"/>
          <w:szCs w:val="22"/>
        </w:rPr>
        <w:t>cial assista</w:t>
      </w:r>
      <w:r w:rsidRPr="00BA097D">
        <w:rPr>
          <w:rFonts w:ascii="Arial" w:hAnsi="Arial" w:cs="Arial"/>
          <w:spacing w:val="2"/>
          <w:sz w:val="22"/>
          <w:szCs w:val="22"/>
        </w:rPr>
        <w:t>n</w:t>
      </w:r>
      <w:r w:rsidRPr="00BA097D">
        <w:rPr>
          <w:rFonts w:ascii="Arial" w:hAnsi="Arial" w:cs="Arial"/>
          <w:sz w:val="22"/>
          <w:szCs w:val="22"/>
        </w:rPr>
        <w:t>ce or federal grant money will be used to fund t</w:t>
      </w:r>
      <w:r w:rsidRPr="00BA097D">
        <w:rPr>
          <w:rFonts w:ascii="Arial" w:hAnsi="Arial" w:cs="Arial"/>
          <w:spacing w:val="2"/>
          <w:sz w:val="22"/>
          <w:szCs w:val="22"/>
        </w:rPr>
        <w:t>h</w:t>
      </w:r>
      <w:r w:rsidRPr="00BA097D">
        <w:rPr>
          <w:rFonts w:ascii="Arial" w:hAnsi="Arial" w:cs="Arial"/>
          <w:sz w:val="22"/>
          <w:szCs w:val="22"/>
        </w:rPr>
        <w:t>e Agreement on</w:t>
      </w:r>
      <w:r w:rsidRPr="00BA097D">
        <w:rPr>
          <w:rFonts w:ascii="Arial" w:hAnsi="Arial" w:cs="Arial"/>
          <w:spacing w:val="3"/>
          <w:sz w:val="22"/>
          <w:szCs w:val="22"/>
        </w:rPr>
        <w:t>l</w:t>
      </w:r>
      <w:r w:rsidRPr="00BA097D">
        <w:rPr>
          <w:rFonts w:ascii="Arial" w:hAnsi="Arial" w:cs="Arial"/>
          <w:sz w:val="22"/>
          <w:szCs w:val="22"/>
        </w:rPr>
        <w:t>y.  Contractor will comp</w:t>
      </w:r>
      <w:r w:rsidRPr="00BA097D">
        <w:rPr>
          <w:rFonts w:ascii="Arial" w:hAnsi="Arial" w:cs="Arial"/>
          <w:spacing w:val="3"/>
          <w:sz w:val="22"/>
          <w:szCs w:val="22"/>
        </w:rPr>
        <w:t>l</w:t>
      </w:r>
      <w:r w:rsidRPr="00BA097D">
        <w:rPr>
          <w:rFonts w:ascii="Arial" w:hAnsi="Arial" w:cs="Arial"/>
          <w:sz w:val="22"/>
          <w:szCs w:val="22"/>
        </w:rPr>
        <w:t xml:space="preserve">y will all applicable </w:t>
      </w:r>
      <w:r w:rsidRPr="00BA097D">
        <w:rPr>
          <w:rFonts w:ascii="Arial" w:hAnsi="Arial" w:cs="Arial"/>
          <w:spacing w:val="2"/>
          <w:sz w:val="22"/>
          <w:szCs w:val="22"/>
        </w:rPr>
        <w:t>f</w:t>
      </w:r>
      <w:r w:rsidRPr="00BA097D">
        <w:rPr>
          <w:rFonts w:ascii="Arial" w:hAnsi="Arial" w:cs="Arial"/>
          <w:sz w:val="22"/>
          <w:szCs w:val="22"/>
        </w:rPr>
        <w:t>ede</w:t>
      </w:r>
      <w:r w:rsidRPr="00BA097D">
        <w:rPr>
          <w:rFonts w:ascii="Arial" w:hAnsi="Arial" w:cs="Arial"/>
          <w:spacing w:val="2"/>
          <w:sz w:val="22"/>
          <w:szCs w:val="22"/>
        </w:rPr>
        <w:t>r</w:t>
      </w:r>
      <w:r w:rsidRPr="00BA097D">
        <w:rPr>
          <w:rFonts w:ascii="Arial" w:hAnsi="Arial" w:cs="Arial"/>
          <w:sz w:val="22"/>
          <w:szCs w:val="22"/>
        </w:rPr>
        <w:t xml:space="preserve">al law, </w:t>
      </w:r>
      <w:r w:rsidRPr="00BA097D">
        <w:rPr>
          <w:rFonts w:ascii="Arial" w:hAnsi="Arial" w:cs="Arial"/>
          <w:spacing w:val="2"/>
          <w:sz w:val="22"/>
          <w:szCs w:val="22"/>
        </w:rPr>
        <w:t>r</w:t>
      </w:r>
      <w:r w:rsidRPr="00BA097D">
        <w:rPr>
          <w:rFonts w:ascii="Arial" w:hAnsi="Arial" w:cs="Arial"/>
          <w:spacing w:val="1"/>
          <w:sz w:val="22"/>
          <w:szCs w:val="22"/>
        </w:rPr>
        <w:t>e</w:t>
      </w:r>
      <w:r w:rsidRPr="00BA097D">
        <w:rPr>
          <w:rFonts w:ascii="Arial" w:hAnsi="Arial" w:cs="Arial"/>
          <w:sz w:val="22"/>
          <w:szCs w:val="22"/>
        </w:rPr>
        <w:t>gula</w:t>
      </w:r>
      <w:r w:rsidRPr="00BA097D">
        <w:rPr>
          <w:rFonts w:ascii="Arial" w:hAnsi="Arial" w:cs="Arial"/>
          <w:spacing w:val="3"/>
          <w:sz w:val="22"/>
          <w:szCs w:val="22"/>
        </w:rPr>
        <w:t>t</w:t>
      </w:r>
      <w:r w:rsidRPr="00BA097D">
        <w:rPr>
          <w:rFonts w:ascii="Arial" w:hAnsi="Arial" w:cs="Arial"/>
          <w:sz w:val="22"/>
          <w:szCs w:val="22"/>
        </w:rPr>
        <w:t>ions, e</w:t>
      </w:r>
      <w:r w:rsidRPr="00BA097D">
        <w:rPr>
          <w:rFonts w:ascii="Arial" w:hAnsi="Arial" w:cs="Arial"/>
          <w:spacing w:val="2"/>
          <w:sz w:val="22"/>
          <w:szCs w:val="22"/>
        </w:rPr>
        <w:t>x</w:t>
      </w:r>
      <w:r w:rsidRPr="00BA097D">
        <w:rPr>
          <w:rFonts w:ascii="Arial" w:hAnsi="Arial" w:cs="Arial"/>
          <w:sz w:val="22"/>
          <w:szCs w:val="22"/>
        </w:rPr>
        <w:t xml:space="preserve">ecutive orders, and </w:t>
      </w:r>
      <w:r w:rsidRPr="00BA097D">
        <w:rPr>
          <w:rFonts w:ascii="Arial" w:hAnsi="Arial" w:cs="Arial"/>
          <w:spacing w:val="1"/>
          <w:sz w:val="22"/>
          <w:szCs w:val="22"/>
        </w:rPr>
        <w:t>F</w:t>
      </w:r>
      <w:r w:rsidRPr="00BA097D">
        <w:rPr>
          <w:rFonts w:ascii="Arial" w:hAnsi="Arial" w:cs="Arial"/>
          <w:sz w:val="22"/>
          <w:szCs w:val="22"/>
        </w:rPr>
        <w:t>EMA policies, procedu</w:t>
      </w:r>
      <w:r w:rsidRPr="00BA097D">
        <w:rPr>
          <w:rFonts w:ascii="Arial" w:hAnsi="Arial" w:cs="Arial"/>
          <w:spacing w:val="2"/>
          <w:sz w:val="22"/>
          <w:szCs w:val="22"/>
        </w:rPr>
        <w:t>r</w:t>
      </w:r>
      <w:r w:rsidRPr="00BA097D">
        <w:rPr>
          <w:rFonts w:ascii="Arial" w:hAnsi="Arial" w:cs="Arial"/>
          <w:sz w:val="22"/>
          <w:szCs w:val="22"/>
        </w:rPr>
        <w:t>es, and directives.</w:t>
      </w:r>
    </w:p>
    <w:bookmarkEnd w:id="1516"/>
    <w:p w14:paraId="5B4BC4C2" w14:textId="77777777" w:rsidR="00B76835" w:rsidRDefault="00B76835" w:rsidP="00B76835">
      <w:pPr>
        <w:jc w:val="both"/>
      </w:pPr>
    </w:p>
    <w:p w14:paraId="7812ABAF" w14:textId="12FCB4DE" w:rsidR="00B76835" w:rsidRDefault="00B76835" w:rsidP="00B76835">
      <w:pPr>
        <w:rPr>
          <w:rFonts w:ascii="Arial" w:hAnsi="Arial" w:cs="Arial"/>
          <w:b/>
          <w:bCs/>
          <w:sz w:val="22"/>
          <w:szCs w:val="22"/>
        </w:rPr>
      </w:pPr>
      <w:r>
        <w:rPr>
          <w:rFonts w:ascii="Arial" w:hAnsi="Arial" w:cs="Arial"/>
          <w:b/>
          <w:bCs/>
          <w:sz w:val="22"/>
          <w:szCs w:val="22"/>
        </w:rPr>
        <w:br w:type="page"/>
      </w:r>
    </w:p>
    <w:p w14:paraId="484B78EA" w14:textId="62896714"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Pr>
          <w:rFonts w:ascii="Arial" w:hAnsi="Arial" w:cs="Arial"/>
          <w:b/>
          <w:bCs/>
          <w:sz w:val="22"/>
          <w:szCs w:val="22"/>
        </w:rPr>
        <w:t>T</w:t>
      </w:r>
    </w:p>
    <w:p w14:paraId="126A88B2"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1C0AC66B" w14:textId="2073036D" w:rsidR="00E61126" w:rsidRPr="00041916" w:rsidRDefault="00E61126" w:rsidP="00E61126">
      <w:pPr>
        <w:pStyle w:val="ListParagraph"/>
        <w:tabs>
          <w:tab w:val="left" w:pos="720"/>
        </w:tabs>
        <w:ind w:left="0"/>
        <w:jc w:val="center"/>
        <w:rPr>
          <w:rFonts w:ascii="Arial" w:hAnsi="Arial" w:cs="Arial"/>
          <w:b/>
          <w:bCs/>
          <w:sz w:val="22"/>
          <w:szCs w:val="22"/>
        </w:rPr>
      </w:pPr>
      <w:r>
        <w:rPr>
          <w:rFonts w:ascii="Arial" w:hAnsi="Arial"/>
          <w:b/>
          <w:bCs/>
          <w:sz w:val="22"/>
        </w:rPr>
        <w:t>PIE Purchase Agreement</w:t>
      </w:r>
    </w:p>
    <w:p w14:paraId="646AC1B9" w14:textId="77777777" w:rsidR="00E61126" w:rsidRPr="00AB4EFA" w:rsidRDefault="00E61126" w:rsidP="00E61126">
      <w:pPr>
        <w:pStyle w:val="ListParagraph"/>
        <w:tabs>
          <w:tab w:val="left" w:pos="720"/>
        </w:tabs>
        <w:ind w:left="0"/>
        <w:jc w:val="center"/>
        <w:rPr>
          <w:rFonts w:ascii="Arial" w:hAnsi="Arial" w:cs="Arial"/>
          <w:sz w:val="22"/>
          <w:szCs w:val="22"/>
        </w:rPr>
      </w:pPr>
    </w:p>
    <w:p w14:paraId="6E96C1A7" w14:textId="77777777"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Pr>
          <w:rFonts w:ascii="Arial" w:hAnsi="Arial" w:cs="Arial"/>
          <w:i/>
          <w:iCs/>
          <w:sz w:val="22"/>
          <w:szCs w:val="22"/>
        </w:rPr>
        <w:t>Attached]</w:t>
      </w:r>
    </w:p>
    <w:p w14:paraId="28900FA4"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73"/>
          <w:footerReference w:type="default" r:id="rId74"/>
          <w:pgSz w:w="12240" w:h="15840"/>
          <w:pgMar w:top="1440" w:right="1080" w:bottom="1440" w:left="1080" w:header="720" w:footer="720" w:gutter="0"/>
          <w:pgNumType w:start="1"/>
          <w:cols w:space="720"/>
          <w:docGrid w:linePitch="360"/>
        </w:sectPr>
      </w:pPr>
    </w:p>
    <w:p w14:paraId="7E32CFA5" w14:textId="34959BA4" w:rsidR="00E61126" w:rsidRPr="00AB4EFA" w:rsidRDefault="00E61126" w:rsidP="00E61126">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lastRenderedPageBreak/>
        <w:t xml:space="preserve">Exhibit </w:t>
      </w:r>
      <w:r w:rsidR="00AF206E">
        <w:rPr>
          <w:rFonts w:ascii="Arial" w:hAnsi="Arial" w:cs="Arial"/>
          <w:b/>
          <w:bCs/>
          <w:sz w:val="22"/>
          <w:szCs w:val="22"/>
        </w:rPr>
        <w:t>U</w:t>
      </w:r>
    </w:p>
    <w:p w14:paraId="7E54E92C" w14:textId="77777777" w:rsidR="00E61126" w:rsidRPr="00AB4EFA" w:rsidRDefault="00E61126" w:rsidP="00E61126">
      <w:pPr>
        <w:pStyle w:val="ListParagraph"/>
        <w:tabs>
          <w:tab w:val="left" w:pos="720"/>
        </w:tabs>
        <w:ind w:left="0"/>
        <w:jc w:val="center"/>
        <w:rPr>
          <w:rFonts w:ascii="Arial" w:hAnsi="Arial" w:cs="Arial"/>
          <w:b/>
          <w:bCs/>
          <w:sz w:val="22"/>
          <w:szCs w:val="22"/>
        </w:rPr>
      </w:pPr>
    </w:p>
    <w:p w14:paraId="7123E2AA" w14:textId="6317ED60" w:rsidR="00AF206E" w:rsidRPr="00AF206E" w:rsidRDefault="00AF206E" w:rsidP="00AF206E">
      <w:pPr>
        <w:pStyle w:val="ListParagraph"/>
        <w:tabs>
          <w:tab w:val="left" w:pos="720"/>
        </w:tabs>
        <w:ind w:left="0"/>
        <w:jc w:val="center"/>
        <w:rPr>
          <w:rFonts w:ascii="Arial" w:hAnsi="Arial" w:cs="Arial"/>
          <w:b/>
          <w:bCs/>
          <w:sz w:val="22"/>
          <w:szCs w:val="22"/>
        </w:rPr>
      </w:pPr>
      <w:r w:rsidRPr="00AF206E">
        <w:rPr>
          <w:rFonts w:ascii="Arial" w:hAnsi="Arial"/>
          <w:b/>
          <w:bCs/>
          <w:sz w:val="22"/>
        </w:rPr>
        <w:t>GSU Transformers</w:t>
      </w:r>
    </w:p>
    <w:p w14:paraId="0E58CFE2" w14:textId="77777777" w:rsidR="00E61126" w:rsidRPr="00AB4EFA" w:rsidRDefault="00E61126" w:rsidP="00E61126">
      <w:pPr>
        <w:pStyle w:val="ListParagraph"/>
        <w:tabs>
          <w:tab w:val="left" w:pos="720"/>
        </w:tabs>
        <w:ind w:left="0"/>
        <w:jc w:val="center"/>
        <w:rPr>
          <w:rFonts w:ascii="Arial" w:hAnsi="Arial" w:cs="Arial"/>
          <w:sz w:val="22"/>
          <w:szCs w:val="22"/>
        </w:rPr>
      </w:pPr>
    </w:p>
    <w:p w14:paraId="002BBD9D" w14:textId="23B9BC31" w:rsidR="00E61126" w:rsidRPr="00AB4EFA" w:rsidRDefault="00E61126" w:rsidP="00E61126">
      <w:pPr>
        <w:pStyle w:val="ListParagraph"/>
        <w:tabs>
          <w:tab w:val="left" w:pos="720"/>
        </w:tabs>
        <w:ind w:left="0"/>
        <w:jc w:val="center"/>
        <w:rPr>
          <w:rFonts w:ascii="Arial" w:hAnsi="Arial" w:cs="Arial"/>
          <w:sz w:val="22"/>
          <w:szCs w:val="22"/>
        </w:rPr>
      </w:pPr>
      <w:r w:rsidRPr="00AB4EFA">
        <w:rPr>
          <w:rFonts w:ascii="Arial" w:hAnsi="Arial" w:cs="Arial"/>
          <w:i/>
          <w:iCs/>
          <w:sz w:val="22"/>
          <w:szCs w:val="22"/>
        </w:rPr>
        <w:t>[</w:t>
      </w:r>
      <w:r w:rsidR="00AF206E">
        <w:rPr>
          <w:rFonts w:ascii="Arial" w:hAnsi="Arial" w:cs="Arial"/>
          <w:i/>
          <w:iCs/>
          <w:sz w:val="22"/>
          <w:szCs w:val="22"/>
        </w:rPr>
        <w:t>NTD: To be inserted</w:t>
      </w:r>
      <w:r>
        <w:rPr>
          <w:rFonts w:ascii="Arial" w:hAnsi="Arial" w:cs="Arial"/>
          <w:i/>
          <w:iCs/>
          <w:sz w:val="22"/>
          <w:szCs w:val="22"/>
        </w:rPr>
        <w:t>]</w:t>
      </w:r>
    </w:p>
    <w:p w14:paraId="2915DF77" w14:textId="77777777" w:rsidR="00E61126" w:rsidRPr="00AB4EFA" w:rsidRDefault="00E61126" w:rsidP="00E61126">
      <w:pPr>
        <w:pStyle w:val="ListParagraph"/>
        <w:tabs>
          <w:tab w:val="left" w:pos="720"/>
        </w:tabs>
        <w:ind w:left="0"/>
        <w:jc w:val="center"/>
        <w:rPr>
          <w:rFonts w:ascii="Arial" w:hAnsi="Arial" w:cs="Arial"/>
          <w:i/>
          <w:iCs/>
          <w:sz w:val="22"/>
          <w:szCs w:val="22"/>
        </w:rPr>
        <w:sectPr w:rsidR="00E61126" w:rsidRPr="00AB4EFA" w:rsidSect="00E61126">
          <w:headerReference w:type="default" r:id="rId75"/>
          <w:footerReference w:type="default" r:id="rId76"/>
          <w:pgSz w:w="12240" w:h="15840"/>
          <w:pgMar w:top="1440" w:right="1080" w:bottom="1440" w:left="1080" w:header="720" w:footer="720" w:gutter="0"/>
          <w:pgNumType w:start="1"/>
          <w:cols w:space="720"/>
          <w:docGrid w:linePitch="360"/>
        </w:sectPr>
      </w:pPr>
    </w:p>
    <w:p w14:paraId="751AF4B6" w14:textId="77777777" w:rsidR="00AF206E" w:rsidRDefault="00AF206E" w:rsidP="00AB4EFA">
      <w:pPr>
        <w:spacing w:after="0"/>
        <w:rPr>
          <w:rFonts w:ascii="Arial" w:hAnsi="Arial"/>
          <w:b/>
          <w:bCs/>
          <w:sz w:val="22"/>
        </w:rPr>
      </w:pPr>
    </w:p>
    <w:p w14:paraId="092DD75C" w14:textId="18E19A50" w:rsidR="00AF206E" w:rsidRPr="00AB4EFA" w:rsidRDefault="00AF206E" w:rsidP="00AF206E">
      <w:pPr>
        <w:pStyle w:val="ListParagraph"/>
        <w:tabs>
          <w:tab w:val="left" w:pos="720"/>
        </w:tabs>
        <w:ind w:left="0"/>
        <w:jc w:val="center"/>
        <w:rPr>
          <w:rFonts w:ascii="Arial" w:hAnsi="Arial" w:cs="Arial"/>
          <w:b/>
          <w:bCs/>
          <w:sz w:val="22"/>
          <w:szCs w:val="22"/>
        </w:rPr>
      </w:pPr>
      <w:r w:rsidRPr="00AB4EFA">
        <w:rPr>
          <w:rFonts w:ascii="Arial" w:hAnsi="Arial" w:cs="Arial"/>
          <w:b/>
          <w:bCs/>
          <w:sz w:val="22"/>
          <w:szCs w:val="22"/>
        </w:rPr>
        <w:t xml:space="preserve">Exhibit </w:t>
      </w:r>
      <w:r w:rsidR="00DA180D">
        <w:rPr>
          <w:rFonts w:ascii="Arial" w:hAnsi="Arial" w:cs="Arial"/>
          <w:b/>
          <w:bCs/>
          <w:sz w:val="22"/>
          <w:szCs w:val="22"/>
        </w:rPr>
        <w:t>V</w:t>
      </w:r>
    </w:p>
    <w:p w14:paraId="3EABAB74" w14:textId="77777777" w:rsidR="00AF206E" w:rsidRPr="00AB4EFA" w:rsidRDefault="00AF206E" w:rsidP="00AF206E">
      <w:pPr>
        <w:pStyle w:val="ListParagraph"/>
        <w:tabs>
          <w:tab w:val="left" w:pos="720"/>
        </w:tabs>
        <w:ind w:left="0"/>
        <w:jc w:val="center"/>
        <w:rPr>
          <w:rFonts w:ascii="Arial" w:hAnsi="Arial" w:cs="Arial"/>
          <w:b/>
          <w:bCs/>
          <w:sz w:val="22"/>
          <w:szCs w:val="22"/>
        </w:rPr>
      </w:pPr>
    </w:p>
    <w:p w14:paraId="5ADD6279" w14:textId="0238F240" w:rsidR="00AF206E" w:rsidRPr="00AF206E" w:rsidRDefault="00AF206E" w:rsidP="00AF206E">
      <w:pPr>
        <w:pStyle w:val="ListParagraph"/>
        <w:tabs>
          <w:tab w:val="left" w:pos="720"/>
        </w:tabs>
        <w:ind w:left="0"/>
        <w:jc w:val="center"/>
        <w:rPr>
          <w:rFonts w:ascii="Arial" w:hAnsi="Arial" w:cs="Arial"/>
          <w:b/>
          <w:bCs/>
          <w:sz w:val="22"/>
          <w:szCs w:val="22"/>
        </w:rPr>
      </w:pPr>
      <w:r>
        <w:rPr>
          <w:rFonts w:ascii="Arial" w:hAnsi="Arial"/>
          <w:b/>
          <w:bCs/>
          <w:sz w:val="22"/>
        </w:rPr>
        <w:t>UAT</w:t>
      </w:r>
      <w:r w:rsidRPr="00AF206E">
        <w:rPr>
          <w:rFonts w:ascii="Arial" w:hAnsi="Arial"/>
          <w:b/>
          <w:bCs/>
          <w:sz w:val="22"/>
        </w:rPr>
        <w:t xml:space="preserve"> Transformers</w:t>
      </w:r>
    </w:p>
    <w:p w14:paraId="7A1793EB" w14:textId="77777777" w:rsidR="00AF206E" w:rsidRPr="00AB4EFA" w:rsidRDefault="00AF206E" w:rsidP="00AF206E">
      <w:pPr>
        <w:pStyle w:val="ListParagraph"/>
        <w:tabs>
          <w:tab w:val="left" w:pos="720"/>
        </w:tabs>
        <w:ind w:left="0"/>
        <w:jc w:val="center"/>
        <w:rPr>
          <w:rFonts w:ascii="Arial" w:hAnsi="Arial" w:cs="Arial"/>
          <w:sz w:val="22"/>
          <w:szCs w:val="22"/>
        </w:rPr>
      </w:pPr>
    </w:p>
    <w:p w14:paraId="16446EDB" w14:textId="0C42BADB" w:rsidR="00AF206E" w:rsidRPr="00AF206E" w:rsidRDefault="00AF206E" w:rsidP="00AF206E">
      <w:pPr>
        <w:pStyle w:val="ListParagraph"/>
        <w:tabs>
          <w:tab w:val="left" w:pos="720"/>
        </w:tabs>
        <w:ind w:left="0"/>
        <w:jc w:val="center"/>
        <w:rPr>
          <w:rFonts w:ascii="Arial" w:hAnsi="Arial" w:cs="Arial"/>
          <w:sz w:val="22"/>
          <w:szCs w:val="22"/>
        </w:rPr>
        <w:sectPr w:rsidR="00AF206E" w:rsidRPr="00AF206E" w:rsidSect="00AF206E">
          <w:headerReference w:type="default" r:id="rId77"/>
          <w:footerReference w:type="default" r:id="rId78"/>
          <w:pgSz w:w="12240" w:h="15840"/>
          <w:pgMar w:top="1440" w:right="1080" w:bottom="1440" w:left="1080" w:header="720" w:footer="720" w:gutter="0"/>
          <w:pgNumType w:start="1"/>
          <w:cols w:space="720"/>
          <w:docGrid w:linePitch="360"/>
        </w:sectPr>
      </w:pPr>
      <w:r w:rsidRPr="00AB4EFA">
        <w:rPr>
          <w:rFonts w:ascii="Arial" w:hAnsi="Arial" w:cs="Arial"/>
          <w:i/>
          <w:iCs/>
          <w:sz w:val="22"/>
          <w:szCs w:val="22"/>
        </w:rPr>
        <w:t>[</w:t>
      </w:r>
      <w:r>
        <w:rPr>
          <w:rFonts w:ascii="Arial" w:hAnsi="Arial" w:cs="Arial"/>
          <w:i/>
          <w:iCs/>
          <w:sz w:val="22"/>
          <w:szCs w:val="22"/>
        </w:rPr>
        <w:t>NTD: To be inserted]</w:t>
      </w:r>
    </w:p>
    <w:p w14:paraId="4E09BB9E" w14:textId="77777777" w:rsidR="00956C83" w:rsidRPr="003B196C" w:rsidRDefault="00956C83" w:rsidP="00CC54EB">
      <w:pPr>
        <w:rPr>
          <w:rFonts w:ascii="Arial" w:hAnsi="Arial"/>
          <w:sz w:val="22"/>
        </w:rPr>
      </w:pPr>
    </w:p>
    <w:sectPr w:rsidR="00956C83" w:rsidRPr="003B196C" w:rsidSect="000375F6">
      <w:endnotePr>
        <w:numFmt w:val="decimal"/>
      </w:endnotePr>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F000" w14:textId="77777777" w:rsidR="002C7132" w:rsidRDefault="002C7132" w:rsidP="00EB5CE8">
      <w:pPr>
        <w:spacing w:after="0" w:line="240" w:lineRule="auto"/>
      </w:pPr>
      <w:r>
        <w:separator/>
      </w:r>
    </w:p>
  </w:endnote>
  <w:endnote w:type="continuationSeparator" w:id="0">
    <w:p w14:paraId="70BEB659" w14:textId="77777777" w:rsidR="002C7132" w:rsidRDefault="002C7132" w:rsidP="00EB5CE8">
      <w:pPr>
        <w:spacing w:after="0" w:line="240" w:lineRule="auto"/>
      </w:pPr>
      <w:r>
        <w:continuationSeparator/>
      </w:r>
    </w:p>
  </w:endnote>
  <w:endnote w:type="continuationNotice" w:id="1">
    <w:p w14:paraId="77C286D3" w14:textId="77777777" w:rsidR="002C7132" w:rsidRDefault="002C7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A543" w14:textId="77777777" w:rsidR="007B3FA1" w:rsidRDefault="007B3F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F71" w14:textId="77777777" w:rsidR="00041916" w:rsidRPr="00982950" w:rsidRDefault="00041916" w:rsidP="009829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4734" w14:textId="77777777" w:rsidR="00041916" w:rsidRPr="00982950" w:rsidRDefault="00041916" w:rsidP="0098295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92D2" w14:textId="77777777" w:rsidR="00E61126" w:rsidRPr="00982950" w:rsidRDefault="00E61126" w:rsidP="0098295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C7E0" w14:textId="77777777" w:rsidR="00E61126" w:rsidRPr="00982950" w:rsidRDefault="00E61126" w:rsidP="0098295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C0B" w14:textId="77777777" w:rsidR="00E61126" w:rsidRPr="00982950" w:rsidRDefault="00E61126" w:rsidP="0098295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5DCD" w14:textId="77777777" w:rsidR="00E61126" w:rsidRPr="00982950" w:rsidRDefault="00E61126" w:rsidP="0098295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2189" w14:textId="77777777" w:rsidR="00E61126" w:rsidRPr="00982950" w:rsidRDefault="00E61126" w:rsidP="0098295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9803" w14:textId="77777777" w:rsidR="00E61126" w:rsidRPr="00982950" w:rsidRDefault="00E61126" w:rsidP="0098295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78B1" w14:textId="77777777" w:rsidR="00E61126" w:rsidRPr="00982950" w:rsidRDefault="00E61126" w:rsidP="0098295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EB9" w14:textId="77777777" w:rsidR="00E61126" w:rsidRPr="00982950" w:rsidRDefault="00E61126" w:rsidP="00982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0107" w14:textId="18887036" w:rsidR="002F5618" w:rsidRPr="007A2B84" w:rsidRDefault="002F5618" w:rsidP="007A2B84">
    <w:pPr>
      <w:pStyle w:val="Footer"/>
    </w:pPr>
    <w:r w:rsidRPr="007A2B84">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C190" w14:textId="522E85CB" w:rsidR="00E61126" w:rsidRPr="00982950" w:rsidRDefault="00E61126" w:rsidP="0098295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C75A" w14:textId="77777777" w:rsidR="00E61126" w:rsidRPr="00982950" w:rsidRDefault="00E61126" w:rsidP="0098295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C674" w14:textId="77777777" w:rsidR="00E61126" w:rsidRPr="00982950" w:rsidRDefault="00E61126" w:rsidP="0098295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2C49" w14:textId="77777777" w:rsidR="00E61126" w:rsidRPr="00982950" w:rsidRDefault="00E61126" w:rsidP="0098295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A7F6" w14:textId="77777777" w:rsidR="00E61126" w:rsidRPr="00982950" w:rsidRDefault="00E61126" w:rsidP="0098295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09B0" w14:textId="77777777" w:rsidR="00E61126" w:rsidRPr="00982950" w:rsidRDefault="00E61126" w:rsidP="0098295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6A35" w14:textId="77777777" w:rsidR="00E61126" w:rsidRPr="00982950" w:rsidRDefault="00E61126" w:rsidP="0098295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5B9F" w14:textId="77777777" w:rsidR="00E61126" w:rsidRPr="00982950" w:rsidRDefault="00E61126" w:rsidP="0098295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8A99" w14:textId="77777777" w:rsidR="00E61126" w:rsidRPr="00982950" w:rsidRDefault="00E61126" w:rsidP="0098295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523B" w14:textId="77777777" w:rsidR="00E61126" w:rsidRPr="00982950" w:rsidRDefault="00E61126" w:rsidP="00982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324B" w14:textId="0B426AC5" w:rsidR="00191A52" w:rsidRDefault="00732645" w:rsidP="00792C7F">
    <w:pPr>
      <w:pStyle w:val="Footer"/>
      <w:jc w:val="center"/>
    </w:pPr>
    <w: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AE8C" w14:textId="77777777" w:rsidR="00E61126" w:rsidRPr="00982950" w:rsidRDefault="00E61126" w:rsidP="0098295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ABD6" w14:textId="77777777" w:rsidR="00AF206E" w:rsidRPr="00982950" w:rsidRDefault="00AF206E" w:rsidP="009829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100B" w14:textId="13D47401" w:rsidR="00A11BAF" w:rsidRDefault="00A11BAF">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p w14:paraId="075F55FC" w14:textId="77777777" w:rsidR="00A11BAF" w:rsidRDefault="00A11BAF" w:rsidP="004215CB">
    <w:pPr>
      <w:pStyle w:val="FooterInfo"/>
    </w:pPr>
    <w:r>
      <w:fldChar w:fldCharType="begin"/>
    </w:r>
    <w:r w:rsidRPr="00DC73D3">
      <w:rPr>
        <w:sz w:val="12"/>
      </w:rPr>
      <w:instrText xml:space="preserve"> MACROBUTTON DocID \\BA - 043006/000002 - 771308 v4 </w:instrText>
    </w:r>
    <w:r>
      <w:fldChar w:fldCharType="end"/>
    </w:r>
    <w:r w:rsidRPr="00DC73D3">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A7FE" w14:textId="73D9456F" w:rsidR="00A11BAF" w:rsidRDefault="00A11BAF" w:rsidP="004215CB">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1D7F" w14:textId="1C2AF5E2" w:rsidR="00A11BAF" w:rsidRDefault="00A11BAF" w:rsidP="004215CB">
    <w:pPr>
      <w:pStyle w:val="Footer"/>
    </w:pPr>
    <w:r>
      <w:tab/>
    </w:r>
  </w:p>
  <w:p w14:paraId="418E45D0" w14:textId="77777777" w:rsidR="00A11BAF" w:rsidRPr="00E168EC" w:rsidRDefault="00A11BAF" w:rsidP="004215CB">
    <w:pPr>
      <w:pStyle w:val="FooterInf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EA4" w14:textId="01EAFDF4" w:rsidR="00316278" w:rsidRDefault="00316278">
    <w:pPr>
      <w:pStyle w:val="Footer"/>
      <w:jc w:val="center"/>
    </w:pPr>
  </w:p>
  <w:p w14:paraId="1FF470F6" w14:textId="77777777" w:rsidR="00316278" w:rsidRPr="00E168EC" w:rsidRDefault="00316278" w:rsidP="004215CB">
    <w:pPr>
      <w:pStyle w:val="FooterInf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BDF" w14:textId="77777777" w:rsidR="00AB4EFA" w:rsidRPr="00982950" w:rsidRDefault="00AB4EFA" w:rsidP="009829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CC1" w14:textId="77777777" w:rsidR="00AB4EFA" w:rsidRPr="00982950" w:rsidRDefault="00AB4EFA" w:rsidP="0098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7BED" w14:textId="77777777" w:rsidR="002C7132" w:rsidRDefault="002C7132" w:rsidP="00EB5CE8">
      <w:pPr>
        <w:spacing w:after="0" w:line="240" w:lineRule="auto"/>
        <w:rPr>
          <w:noProof/>
        </w:rPr>
      </w:pPr>
      <w:r>
        <w:rPr>
          <w:noProof/>
        </w:rPr>
        <w:separator/>
      </w:r>
    </w:p>
  </w:footnote>
  <w:footnote w:type="continuationSeparator" w:id="0">
    <w:p w14:paraId="7C165BCE" w14:textId="77777777" w:rsidR="002C7132" w:rsidRDefault="002C7132" w:rsidP="00EB5CE8">
      <w:pPr>
        <w:spacing w:after="0" w:line="240" w:lineRule="auto"/>
      </w:pPr>
      <w:r>
        <w:continuationSeparator/>
      </w:r>
    </w:p>
  </w:footnote>
  <w:footnote w:type="continuationNotice" w:id="1">
    <w:p w14:paraId="4DC6EA8E" w14:textId="77777777" w:rsidR="002C7132" w:rsidRDefault="002C7132">
      <w:pPr>
        <w:spacing w:after="0" w:line="240" w:lineRule="auto"/>
      </w:pPr>
    </w:p>
  </w:footnote>
  <w:footnote w:id="2">
    <w:p w14:paraId="7999B3FA" w14:textId="64826BC1" w:rsidR="009007EB" w:rsidRPr="00857BE1" w:rsidRDefault="009007EB">
      <w:pPr>
        <w:pStyle w:val="FootnoteText"/>
        <w:rPr>
          <w:rFonts w:ascii="Arial" w:hAnsi="Arial" w:cs="Arial"/>
        </w:rPr>
      </w:pPr>
      <w:r w:rsidRPr="00857BE1">
        <w:rPr>
          <w:rStyle w:val="FootnoteReference"/>
          <w:rFonts w:ascii="Arial" w:hAnsi="Arial" w:cs="Arial"/>
        </w:rPr>
        <w:footnoteRef/>
      </w:r>
      <w:r w:rsidRPr="00857BE1">
        <w:rPr>
          <w:rFonts w:ascii="Arial" w:hAnsi="Arial" w:cs="Arial"/>
        </w:rPr>
        <w:t xml:space="preserve"> Note to Contractor: JEA will provide this </w:t>
      </w:r>
      <w:proofErr w:type="gramStart"/>
      <w:r w:rsidRPr="00857BE1">
        <w:rPr>
          <w:rFonts w:ascii="Arial" w:hAnsi="Arial" w:cs="Arial"/>
        </w:rPr>
        <w:t>at a later date</w:t>
      </w:r>
      <w:proofErr w:type="gramEnd"/>
      <w:r w:rsidRPr="00857BE1">
        <w:rPr>
          <w:rFonts w:ascii="Arial" w:hAnsi="Arial" w:cs="Arial"/>
        </w:rPr>
        <w:t>.</w:t>
      </w:r>
    </w:p>
  </w:footnote>
  <w:footnote w:id="3">
    <w:p w14:paraId="1D9DEB14" w14:textId="7A5FFDB9" w:rsidR="00A01037" w:rsidRPr="00857BE1" w:rsidRDefault="00A01037" w:rsidP="00A01037">
      <w:pPr>
        <w:pStyle w:val="FootnoteText"/>
        <w:rPr>
          <w:rFonts w:ascii="Arial" w:hAnsi="Arial" w:cs="Arial"/>
        </w:rPr>
      </w:pPr>
      <w:r w:rsidRPr="00857BE1">
        <w:rPr>
          <w:rStyle w:val="FootnoteReference"/>
          <w:rFonts w:ascii="Arial" w:hAnsi="Arial" w:cs="Arial"/>
        </w:rPr>
        <w:footnoteRef/>
      </w:r>
      <w:r w:rsidR="00BC3050" w:rsidRPr="00857BE1">
        <w:rPr>
          <w:rFonts w:ascii="Arial" w:hAnsi="Arial" w:cs="Arial"/>
        </w:rPr>
        <w:t xml:space="preserve"> NTD:</w:t>
      </w:r>
      <w:r w:rsidRPr="00857BE1">
        <w:rPr>
          <w:rFonts w:ascii="Arial" w:hAnsi="Arial" w:cs="Arial"/>
        </w:rPr>
        <w:t xml:space="preserve"> This is to be a Level 3 project schedule.</w:t>
      </w:r>
    </w:p>
  </w:footnote>
  <w:footnote w:id="4">
    <w:p w14:paraId="08939739" w14:textId="79C4BAD8" w:rsidR="001C6AF4" w:rsidRPr="00857BE1" w:rsidRDefault="001C6AF4" w:rsidP="001C6AF4">
      <w:pPr>
        <w:pStyle w:val="FootnoteText"/>
        <w:rPr>
          <w:rFonts w:ascii="Arial" w:hAnsi="Arial" w:cs="Arial"/>
        </w:rPr>
      </w:pPr>
      <w:r w:rsidRPr="00857BE1">
        <w:rPr>
          <w:rStyle w:val="FootnoteReference"/>
          <w:rFonts w:ascii="Arial" w:hAnsi="Arial" w:cs="Arial"/>
        </w:rPr>
        <w:footnoteRef/>
      </w:r>
      <w:r w:rsidRPr="00857BE1">
        <w:rPr>
          <w:rFonts w:ascii="Arial" w:hAnsi="Arial" w:cs="Arial"/>
        </w:rPr>
        <w:t xml:space="preserve"> </w:t>
      </w:r>
      <w:r w:rsidR="006341F4" w:rsidRPr="00857BE1">
        <w:rPr>
          <w:rFonts w:ascii="Arial" w:hAnsi="Arial" w:cs="Arial"/>
        </w:rPr>
        <w:t>Baseline</w:t>
      </w:r>
      <w:r w:rsidR="0087711F" w:rsidRPr="00857BE1">
        <w:rPr>
          <w:rFonts w:ascii="Arial" w:hAnsi="Arial" w:cs="Arial"/>
        </w:rPr>
        <w:t xml:space="preserve"> </w:t>
      </w:r>
      <w:r w:rsidRPr="00857BE1">
        <w:rPr>
          <w:rFonts w:ascii="Arial" w:hAnsi="Arial" w:cs="Arial"/>
        </w:rPr>
        <w:t>Project Schedule</w:t>
      </w:r>
      <w:r w:rsidR="00F03D77" w:rsidRPr="00857BE1">
        <w:rPr>
          <w:rFonts w:ascii="Arial" w:hAnsi="Arial" w:cs="Arial"/>
        </w:rPr>
        <w:t xml:space="preserve"> to</w:t>
      </w:r>
      <w:r w:rsidRPr="00857BE1">
        <w:rPr>
          <w:rFonts w:ascii="Arial" w:hAnsi="Arial" w:cs="Arial"/>
        </w:rPr>
        <w:t xml:space="preserve"> include delivery </w:t>
      </w:r>
      <w:r w:rsidR="008735DC" w:rsidRPr="00857BE1">
        <w:rPr>
          <w:rFonts w:ascii="Arial" w:hAnsi="Arial" w:cs="Arial"/>
        </w:rPr>
        <w:t xml:space="preserve">dates for the </w:t>
      </w:r>
      <w:r w:rsidR="00B541B6" w:rsidRPr="00857BE1">
        <w:rPr>
          <w:rFonts w:ascii="Arial" w:hAnsi="Arial" w:cs="Arial"/>
          <w:szCs w:val="22"/>
        </w:rPr>
        <w:t>Power Island Equipment</w:t>
      </w:r>
      <w:r w:rsidRPr="00857BE1">
        <w:rPr>
          <w:rFonts w:ascii="Arial" w:hAnsi="Arial" w:cs="Arial"/>
        </w:rPr>
        <w:t>.</w:t>
      </w:r>
    </w:p>
  </w:footnote>
  <w:footnote w:id="5">
    <w:p w14:paraId="6AEEE9E2" w14:textId="77777777" w:rsidR="00DA180D" w:rsidRPr="00857BE1" w:rsidRDefault="00DA180D" w:rsidP="00DA180D">
      <w:pPr>
        <w:pStyle w:val="FootnoteText"/>
        <w:rPr>
          <w:rFonts w:ascii="Arial" w:hAnsi="Arial" w:cs="Arial"/>
        </w:rPr>
      </w:pPr>
      <w:r w:rsidRPr="00857BE1">
        <w:rPr>
          <w:rStyle w:val="FootnoteReference"/>
          <w:rFonts w:ascii="Arial" w:hAnsi="Arial" w:cs="Arial"/>
        </w:rPr>
        <w:footnoteRef/>
      </w:r>
      <w:r w:rsidRPr="00857BE1">
        <w:rPr>
          <w:rFonts w:ascii="Arial" w:hAnsi="Arial" w:cs="Arial"/>
        </w:rPr>
        <w:t xml:space="preserve"> NTD: To be included if the Project utilizes any federal funding.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EBA9" w14:textId="77777777" w:rsidR="007B3FA1" w:rsidRDefault="007B3F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020D" w14:textId="3C4A6F92" w:rsidR="00041916" w:rsidRPr="00D24A68" w:rsidRDefault="00041916">
    <w:pPr>
      <w:pStyle w:val="Header"/>
    </w:pPr>
  </w:p>
  <w:p w14:paraId="0F7B89C9" w14:textId="77777777" w:rsidR="00041916" w:rsidRDefault="000419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759D" w14:textId="0EA7014B" w:rsidR="00E61126" w:rsidRPr="00D24A68" w:rsidRDefault="00E61126">
    <w:pPr>
      <w:pStyle w:val="Header"/>
    </w:pPr>
  </w:p>
  <w:p w14:paraId="4443ECBD" w14:textId="77777777" w:rsidR="00E61126" w:rsidRDefault="00E611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E19B" w14:textId="37E95823" w:rsidR="00E61126" w:rsidRPr="00D24A68" w:rsidRDefault="00E61126">
    <w:pPr>
      <w:pStyle w:val="Header"/>
    </w:pPr>
  </w:p>
  <w:p w14:paraId="75EE9A5F" w14:textId="77777777" w:rsidR="00E61126" w:rsidRDefault="00E611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106D" w14:textId="0DE711E8" w:rsidR="00E61126" w:rsidRPr="00D24A68" w:rsidRDefault="00E61126">
    <w:pPr>
      <w:pStyle w:val="Header"/>
    </w:pPr>
  </w:p>
  <w:p w14:paraId="7DE2D83F" w14:textId="77777777" w:rsidR="00E61126" w:rsidRDefault="00E611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2104" w14:textId="74A6A6ED" w:rsidR="00E61126" w:rsidRPr="00D24A68" w:rsidRDefault="00E61126">
    <w:pPr>
      <w:pStyle w:val="Header"/>
    </w:pPr>
  </w:p>
  <w:p w14:paraId="086A6A00" w14:textId="77777777" w:rsidR="00E61126" w:rsidRDefault="00E611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183" w14:textId="385ED466" w:rsidR="00E61126" w:rsidRPr="00D24A68" w:rsidRDefault="00E61126">
    <w:pPr>
      <w:pStyle w:val="Header"/>
    </w:pPr>
  </w:p>
  <w:p w14:paraId="44F722FE" w14:textId="77777777" w:rsidR="00E61126" w:rsidRDefault="00E611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795B" w14:textId="2907221A" w:rsidR="00E61126" w:rsidRPr="00D24A68" w:rsidRDefault="00E61126">
    <w:pPr>
      <w:pStyle w:val="Header"/>
    </w:pPr>
  </w:p>
  <w:p w14:paraId="36BD90FE" w14:textId="77777777" w:rsidR="00E61126" w:rsidRDefault="00E611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863B" w14:textId="11B3F925" w:rsidR="00E61126" w:rsidRPr="00D24A68" w:rsidRDefault="00E61126">
    <w:pPr>
      <w:pStyle w:val="Header"/>
    </w:pPr>
  </w:p>
  <w:p w14:paraId="3EEC4B58" w14:textId="77777777" w:rsidR="00E61126" w:rsidRDefault="00E6112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B880" w14:textId="4069AEAC" w:rsidR="00E61126" w:rsidRPr="00D24A68" w:rsidRDefault="00E61126">
    <w:pPr>
      <w:pStyle w:val="Header"/>
    </w:pPr>
  </w:p>
  <w:p w14:paraId="12A3CC69" w14:textId="77777777" w:rsidR="00E61126" w:rsidRDefault="00E6112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7221" w14:textId="77777777" w:rsidR="00692B47" w:rsidRPr="00D24A68" w:rsidRDefault="00692B47">
    <w:pPr>
      <w:pStyle w:val="Header"/>
    </w:pPr>
  </w:p>
  <w:p w14:paraId="6D615C0A" w14:textId="77777777" w:rsidR="00692B47" w:rsidRDefault="0069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C5E7" w14:textId="142D193B" w:rsidR="002F5618" w:rsidRPr="00A30F89" w:rsidRDefault="002F5618" w:rsidP="00AE16A7">
    <w:pPr>
      <w:pStyle w:val="Header"/>
      <w:tabs>
        <w:tab w:val="clear" w:pos="4680"/>
        <w:tab w:val="clear" w:pos="9360"/>
      </w:tabs>
      <w:jc w:val="right"/>
    </w:pPr>
    <w:r w:rsidRPr="006D5790">
      <w:rPr>
        <w:b/>
        <w:i/>
        <w:sz w:val="18"/>
      </w:rPr>
      <w:tab/>
    </w:r>
    <w:r w:rsidRPr="006D5790">
      <w:rPr>
        <w:b/>
        <w:i/>
        <w:sz w:val="18"/>
      </w:rPr>
      <w:tab/>
    </w:r>
    <w:r w:rsidR="00802458" w:rsidRPr="00A30F89">
      <w:rPr>
        <w:b/>
        <w:i/>
      </w:rPr>
      <w:tab/>
    </w:r>
    <w:r w:rsidR="004F0A1D">
      <w:rPr>
        <w:b/>
        <w:i/>
      </w:rPr>
      <w:t xml:space="preserve">JEA RFP </w:t>
    </w:r>
    <w:r w:rsidR="001F0D7D" w:rsidRPr="00A30F89">
      <w:rPr>
        <w:b/>
        <w:i/>
      </w:rPr>
      <w:t xml:space="preserve">Draft: </w:t>
    </w:r>
    <w:r w:rsidR="004F0A1D">
      <w:rPr>
        <w:b/>
        <w:i/>
      </w:rPr>
      <w:t>4</w:t>
    </w:r>
    <w:r w:rsidR="00802458" w:rsidRPr="00A30F89">
      <w:rPr>
        <w:b/>
        <w:i/>
      </w:rPr>
      <w:t>/</w:t>
    </w:r>
    <w:r w:rsidR="00AE16A7">
      <w:rPr>
        <w:b/>
        <w:i/>
      </w:rPr>
      <w:t>2</w:t>
    </w:r>
    <w:r w:rsidR="00FC10B3" w:rsidRPr="00A30F89">
      <w:rPr>
        <w:b/>
        <w:i/>
      </w:rPr>
      <w:t>/2026</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8545" w14:textId="315ED919" w:rsidR="00E61126" w:rsidRPr="00D24A68" w:rsidRDefault="00E61126">
    <w:pPr>
      <w:pStyle w:val="Header"/>
    </w:pPr>
  </w:p>
  <w:p w14:paraId="3D858713" w14:textId="77777777" w:rsidR="00E61126" w:rsidRDefault="00E6112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13C" w14:textId="1EBB5B0B" w:rsidR="00E61126" w:rsidRPr="00D24A68" w:rsidRDefault="00E61126">
    <w:pPr>
      <w:pStyle w:val="Header"/>
    </w:pPr>
  </w:p>
  <w:p w14:paraId="3C02A8BA" w14:textId="77777777" w:rsidR="00E61126" w:rsidRDefault="00E611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4CB" w14:textId="14A06900" w:rsidR="00E61126" w:rsidRPr="00D24A68" w:rsidRDefault="00E61126">
    <w:pPr>
      <w:pStyle w:val="Header"/>
    </w:pPr>
  </w:p>
  <w:p w14:paraId="3903B76A" w14:textId="77777777" w:rsidR="00E61126" w:rsidRDefault="00E6112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AF58" w14:textId="68E8DAB9" w:rsidR="00E61126" w:rsidRPr="00D24A68" w:rsidRDefault="00E61126">
    <w:pPr>
      <w:pStyle w:val="Header"/>
    </w:pPr>
  </w:p>
  <w:p w14:paraId="3CBA66DC" w14:textId="77777777" w:rsidR="00E61126" w:rsidRDefault="00E6112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05BD" w14:textId="481BCE1D" w:rsidR="00E61126" w:rsidRPr="00D24A68" w:rsidRDefault="00E61126">
    <w:pPr>
      <w:pStyle w:val="Header"/>
    </w:pPr>
  </w:p>
  <w:p w14:paraId="0E9315C7" w14:textId="77777777" w:rsidR="00E61126" w:rsidRDefault="00E6112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F15" w14:textId="6DBEFF61" w:rsidR="00E61126" w:rsidRPr="00D24A68" w:rsidRDefault="00E61126">
    <w:pPr>
      <w:pStyle w:val="Header"/>
    </w:pPr>
  </w:p>
  <w:p w14:paraId="7DFD85C3" w14:textId="77777777" w:rsidR="00E61126" w:rsidRDefault="00E6112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0AE0" w14:textId="53582C11" w:rsidR="00E61126" w:rsidRPr="00D24A68" w:rsidRDefault="00E61126">
    <w:pPr>
      <w:pStyle w:val="Header"/>
    </w:pPr>
  </w:p>
  <w:p w14:paraId="32040A4B" w14:textId="77777777" w:rsidR="00E61126" w:rsidRDefault="00E6112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73A" w14:textId="14D38CE3" w:rsidR="00E61126" w:rsidRPr="00D24A68" w:rsidRDefault="00E61126">
    <w:pPr>
      <w:pStyle w:val="Header"/>
    </w:pPr>
  </w:p>
  <w:p w14:paraId="4F16C1CA" w14:textId="77777777" w:rsidR="00E61126" w:rsidRDefault="00E6112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559C" w14:textId="12D0A4BA" w:rsidR="00E61126" w:rsidRPr="00D24A68" w:rsidRDefault="00E61126">
    <w:pPr>
      <w:pStyle w:val="Header"/>
    </w:pPr>
  </w:p>
  <w:p w14:paraId="10433BBC" w14:textId="77777777" w:rsidR="00E61126" w:rsidRDefault="00E6112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D6AD" w14:textId="694C3940" w:rsidR="00E61126" w:rsidRPr="00D24A68" w:rsidRDefault="00E61126">
    <w:pPr>
      <w:pStyle w:val="Header"/>
    </w:pPr>
  </w:p>
  <w:p w14:paraId="699C8B5A" w14:textId="77777777" w:rsidR="00E61126" w:rsidRDefault="00E6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E281" w14:textId="77777777" w:rsidR="007B3FA1" w:rsidRDefault="007B3FA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B13F" w14:textId="2C3D499B" w:rsidR="00E61126" w:rsidRPr="00D24A68" w:rsidRDefault="00E61126">
    <w:pPr>
      <w:pStyle w:val="Header"/>
    </w:pPr>
  </w:p>
  <w:p w14:paraId="4BDE9E05" w14:textId="77777777" w:rsidR="00E61126" w:rsidRDefault="00E6112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9376" w14:textId="463D94BA" w:rsidR="00AF206E" w:rsidRPr="00D24A68" w:rsidRDefault="00AF206E">
    <w:pPr>
      <w:pStyle w:val="Header"/>
    </w:pPr>
  </w:p>
  <w:p w14:paraId="52EEEFC8" w14:textId="77777777" w:rsidR="00AF206E" w:rsidRDefault="00AF2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14AF" w14:textId="31B5550B" w:rsidR="00A11BAF" w:rsidRDefault="00A11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9C9" w14:textId="59A0FA39" w:rsidR="00A11BAF" w:rsidRPr="0076746B" w:rsidRDefault="00A11BAF" w:rsidP="004215CB">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80A9" w14:textId="704210E8" w:rsidR="00A11BAF" w:rsidRPr="00D42D29" w:rsidRDefault="00A11BAF" w:rsidP="004215CB">
    <w:pPr>
      <w:pStyle w:val="Header"/>
      <w:jc w:val="right"/>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D281" w14:textId="452D9FC7" w:rsidR="00AB4EFA" w:rsidRPr="00D24A68" w:rsidRDefault="00AB4EFA">
    <w:pPr>
      <w:pStyle w:val="Header"/>
    </w:pPr>
  </w:p>
  <w:p w14:paraId="21675DD8" w14:textId="77777777" w:rsidR="00AB4EFA" w:rsidRDefault="00AB4E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378A" w14:textId="02576A57" w:rsidR="00AB4EFA" w:rsidRPr="00D24A68" w:rsidRDefault="00AB4EFA">
    <w:pPr>
      <w:pStyle w:val="Header"/>
    </w:pPr>
  </w:p>
  <w:p w14:paraId="2713AAB0" w14:textId="77777777" w:rsidR="00AB4EFA" w:rsidRDefault="00AB4E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80CF" w14:textId="6E97454C" w:rsidR="00041916" w:rsidRPr="00D24A68" w:rsidRDefault="00041916">
    <w:pPr>
      <w:pStyle w:val="Header"/>
    </w:pPr>
  </w:p>
  <w:p w14:paraId="691B5F90" w14:textId="77777777" w:rsidR="00041916" w:rsidRDefault="0004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20"/>
        </w:tabs>
        <w:ind w:left="320" w:hanging="320"/>
      </w:pPr>
      <w:rPr>
        <w:rFonts w:ascii="Times New Roman" w:eastAsia="Times New Roman" w:hAnsi="Times New Roman" w:cs="Times New Roman"/>
        <w:b/>
        <w:color w:val="000000"/>
        <w:sz w:val="24"/>
      </w:rPr>
    </w:lvl>
    <w:lvl w:ilvl="1">
      <w:start w:val="1"/>
      <w:numFmt w:val="decimal"/>
      <w:lvlText w:val="%1.%2)"/>
      <w:lvlJc w:val="left"/>
      <w:pPr>
        <w:tabs>
          <w:tab w:val="num" w:pos="320"/>
        </w:tabs>
        <w:ind w:left="320" w:hanging="320"/>
      </w:pPr>
      <w:rPr>
        <w:rFonts w:ascii="Times New Roman" w:eastAsia="Times New Roman" w:hAnsi="Times New Roman" w:cs="Times New Roman"/>
        <w:b/>
        <w:color w:val="000000"/>
        <w:sz w:val="22"/>
      </w:rPr>
    </w:lvl>
    <w:lvl w:ilvl="2">
      <w:start w:val="1"/>
      <w:numFmt w:val="decimal"/>
      <w:lvlText w:val=""/>
      <w:lvlJc w:val="left"/>
      <w:pPr>
        <w:tabs>
          <w:tab w:val="num" w:pos="320"/>
        </w:tabs>
        <w:ind w:left="320" w:hanging="320"/>
      </w:pPr>
      <w:rPr>
        <w:rFonts w:ascii="Times New Roman" w:eastAsia="Times New Roman" w:hAnsi="Times New Roman" w:cs="Times New Roman"/>
        <w:b w:val="0"/>
        <w:color w:val="000000"/>
        <w:sz w:val="22"/>
      </w:rPr>
    </w:lvl>
    <w:lvl w:ilvl="3">
      <w:start w:val="1"/>
      <w:numFmt w:val="upperRoman"/>
      <w:lvlText w:val="%4."/>
      <w:lvlJc w:val="left"/>
      <w:pPr>
        <w:tabs>
          <w:tab w:val="num" w:pos="1400"/>
        </w:tabs>
        <w:ind w:left="1400" w:hanging="380"/>
      </w:pPr>
      <w:rPr>
        <w:rFonts w:ascii="Times New Roman" w:eastAsia="Times New Roman" w:hAnsi="Times New Roman" w:cs="Times New Roman"/>
        <w:b w:val="0"/>
        <w:color w:val="000000"/>
        <w:sz w:val="22"/>
      </w:rPr>
    </w:lvl>
    <w:lvl w:ilvl="4">
      <w:start w:val="1"/>
      <w:numFmt w:val="upperLetter"/>
      <w:lvlText w:val="%5."/>
      <w:lvlJc w:val="left"/>
      <w:pPr>
        <w:tabs>
          <w:tab w:val="num" w:pos="1740"/>
        </w:tabs>
        <w:ind w:left="1740" w:hanging="380"/>
      </w:pPr>
      <w:rPr>
        <w:rFonts w:ascii="Times New Roman" w:eastAsia="Times New Roman" w:hAnsi="Times New Roman" w:cs="Times New Roman"/>
        <w:b w:val="0"/>
        <w:color w:val="000000"/>
        <w:sz w:val="22"/>
      </w:rPr>
    </w:lvl>
    <w:lvl w:ilvl="5">
      <w:start w:val="1"/>
      <w:numFmt w:val="lowerRoman"/>
      <w:lvlText w:val="%6."/>
      <w:lvlJc w:val="left"/>
      <w:pPr>
        <w:tabs>
          <w:tab w:val="num" w:pos="2080"/>
        </w:tabs>
        <w:ind w:left="2080" w:hanging="380"/>
      </w:pPr>
      <w:rPr>
        <w:rFonts w:ascii="Times New Roman" w:eastAsia="Times New Roman" w:hAnsi="Times New Roman" w:cs="Times New Roman"/>
        <w:b w:val="0"/>
        <w:color w:val="000000"/>
        <w:sz w:val="22"/>
      </w:rPr>
    </w:lvl>
    <w:lvl w:ilvl="6">
      <w:start w:val="1"/>
      <w:numFmt w:val="upperLetter"/>
      <w:lvlText w:val="%7."/>
      <w:lvlJc w:val="left"/>
      <w:pPr>
        <w:tabs>
          <w:tab w:val="num" w:pos="2420"/>
        </w:tabs>
        <w:ind w:left="2420" w:hanging="380"/>
      </w:pPr>
      <w:rPr>
        <w:rFonts w:ascii="Times New Roman" w:eastAsia="Times New Roman" w:hAnsi="Times New Roman" w:cs="Times New Roman"/>
        <w:b w:val="0"/>
        <w:color w:val="000000"/>
        <w:sz w:val="22"/>
      </w:rPr>
    </w:lvl>
    <w:lvl w:ilvl="7">
      <w:start w:val="1"/>
      <w:numFmt w:val="upperRoman"/>
      <w:lvlText w:val="%8."/>
      <w:lvlJc w:val="left"/>
      <w:pPr>
        <w:tabs>
          <w:tab w:val="num" w:pos="2760"/>
        </w:tabs>
        <w:ind w:left="2760" w:hanging="380"/>
      </w:pPr>
      <w:rPr>
        <w:rFonts w:ascii="Times New Roman" w:eastAsia="Times New Roman" w:hAnsi="Times New Roman" w:cs="Times New Roman"/>
        <w:b w:val="0"/>
        <w:color w:val="000000"/>
        <w:sz w:val="22"/>
      </w:rPr>
    </w:lvl>
    <w:lvl w:ilvl="8">
      <w:start w:val="1"/>
      <w:numFmt w:val="lowerLetter"/>
      <w:lvlText w:val="%9."/>
      <w:lvlJc w:val="left"/>
      <w:pPr>
        <w:tabs>
          <w:tab w:val="num" w:pos="3100"/>
        </w:tabs>
        <w:ind w:left="3100" w:hanging="380"/>
      </w:pPr>
      <w:rPr>
        <w:rFonts w:ascii="Times New Roman" w:eastAsia="Times New Roman" w:hAnsi="Times New Roman" w:cs="Times New Roman"/>
        <w:b w:val="0"/>
        <w:color w:val="000000"/>
        <w:sz w:val="22"/>
      </w:rPr>
    </w:lvl>
  </w:abstractNum>
  <w:abstractNum w:abstractNumId="1" w15:restartNumberingAfterBreak="0">
    <w:nsid w:val="01251A49"/>
    <w:multiLevelType w:val="multilevel"/>
    <w:tmpl w:val="7242EF9E"/>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13E6218"/>
    <w:multiLevelType w:val="multilevel"/>
    <w:tmpl w:val="2C5C3F00"/>
    <w:styleLink w:val="HeadingsListStyle"/>
    <w:lvl w:ilvl="0">
      <w:start w:val="1"/>
      <w:numFmt w:val="decimal"/>
      <w:pStyle w:val="Level1"/>
      <w:lvlText w:val="%1"/>
      <w:lvlJc w:val="left"/>
      <w:pPr>
        <w:ind w:left="720" w:hanging="720"/>
      </w:pPr>
      <w:rPr>
        <w:rFonts w:ascii="Calibri" w:hAnsi="Calibri" w:cs="Times New Roman" w:hint="default"/>
        <w:b/>
        <w:bCs/>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ind w:left="720" w:hanging="720"/>
      </w:pPr>
      <w:rPr>
        <w:rFonts w:ascii="Calibri" w:hAnsi="Calibri" w:hint="default"/>
        <w:b/>
        <w:i w:val="0"/>
        <w:caps w:val="0"/>
        <w:strike w:val="0"/>
        <w:dstrike w:val="0"/>
        <w:vanish w:val="0"/>
        <w:color w:val="auto"/>
        <w:sz w:val="22"/>
        <w:szCs w:val="22"/>
        <w:u w:val="none"/>
        <w:vertAlign w:val="baseline"/>
      </w:rPr>
    </w:lvl>
    <w:lvl w:ilvl="2">
      <w:start w:val="1"/>
      <w:numFmt w:val="decimal"/>
      <w:pStyle w:val="Level3"/>
      <w:lvlText w:val="%1.%2.%3"/>
      <w:lvlJc w:val="left"/>
      <w:pPr>
        <w:ind w:left="72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ind w:left="2138"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ind w:left="216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ind w:left="288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ind w:left="3600" w:hanging="720"/>
      </w:pPr>
      <w:rPr>
        <w:rFonts w:ascii="Calibri" w:hAnsi="Calibri" w:hint="default"/>
        <w:b w:val="0"/>
        <w:i w:val="0"/>
        <w:caps w:val="0"/>
        <w:strike w:val="0"/>
        <w:dstrike w:val="0"/>
        <w:vanish w:val="0"/>
        <w:color w:val="auto"/>
        <w:sz w:val="22"/>
        <w:u w:val="none"/>
        <w:vertAlign w:val="baseline"/>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63D7FDF"/>
    <w:multiLevelType w:val="multilevel"/>
    <w:tmpl w:val="D25CC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816EC7"/>
    <w:multiLevelType w:val="multilevel"/>
    <w:tmpl w:val="2C5C3F00"/>
    <w:numStyleLink w:val="HeadingsListStyle"/>
  </w:abstractNum>
  <w:abstractNum w:abstractNumId="5" w15:restartNumberingAfterBreak="0">
    <w:nsid w:val="26DC7062"/>
    <w:multiLevelType w:val="multilevel"/>
    <w:tmpl w:val="0D26BC94"/>
    <w:lvl w:ilvl="0">
      <w:start w:val="1"/>
      <w:numFmt w:val="lowerLetter"/>
      <w:lvlText w:val="%1)"/>
      <w:lvlJc w:val="left"/>
      <w:pPr>
        <w:tabs>
          <w:tab w:val="num" w:pos="360"/>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1440" w:firstLine="0"/>
      </w:pPr>
      <w:rPr>
        <w:rFonts w:hint="default"/>
      </w:rPr>
    </w:lvl>
    <w:lvl w:ilvl="2">
      <w:numFmt w:val="decimal"/>
      <w:lvlText w:val=""/>
      <w:lvlJc w:val="left"/>
      <w:pPr>
        <w:ind w:left="-1440" w:firstLine="0"/>
      </w:pPr>
      <w:rPr>
        <w:rFonts w:hint="default"/>
      </w:rPr>
    </w:lvl>
    <w:lvl w:ilvl="3">
      <w:numFmt w:val="decimal"/>
      <w:lvlText w:val=""/>
      <w:lvlJc w:val="left"/>
      <w:pPr>
        <w:ind w:left="-1440" w:firstLine="0"/>
      </w:pPr>
      <w:rPr>
        <w:rFonts w:hint="default"/>
      </w:rPr>
    </w:lvl>
    <w:lvl w:ilvl="4">
      <w:numFmt w:val="decimal"/>
      <w:lvlText w:val=""/>
      <w:lvlJc w:val="left"/>
      <w:pPr>
        <w:ind w:left="-1440" w:firstLine="0"/>
      </w:pPr>
      <w:rPr>
        <w:rFonts w:hint="default"/>
      </w:rPr>
    </w:lvl>
    <w:lvl w:ilvl="5">
      <w:numFmt w:val="decimal"/>
      <w:lvlText w:val=""/>
      <w:lvlJc w:val="left"/>
      <w:pPr>
        <w:ind w:left="-1440" w:firstLine="0"/>
      </w:pPr>
      <w:rPr>
        <w:rFonts w:hint="default"/>
      </w:rPr>
    </w:lvl>
    <w:lvl w:ilvl="6">
      <w:numFmt w:val="decimal"/>
      <w:lvlText w:val=""/>
      <w:lvlJc w:val="left"/>
      <w:pPr>
        <w:ind w:left="-1440" w:firstLine="0"/>
      </w:pPr>
      <w:rPr>
        <w:rFonts w:hint="default"/>
      </w:rPr>
    </w:lvl>
    <w:lvl w:ilvl="7">
      <w:numFmt w:val="decimal"/>
      <w:lvlText w:val=""/>
      <w:lvlJc w:val="left"/>
      <w:pPr>
        <w:ind w:left="-1440" w:firstLine="0"/>
      </w:pPr>
      <w:rPr>
        <w:rFonts w:hint="default"/>
      </w:rPr>
    </w:lvl>
    <w:lvl w:ilvl="8">
      <w:numFmt w:val="decimal"/>
      <w:lvlText w:val=""/>
      <w:lvlJc w:val="left"/>
      <w:pPr>
        <w:ind w:left="-1440" w:firstLine="0"/>
      </w:pPr>
      <w:rPr>
        <w:rFonts w:hint="default"/>
      </w:rPr>
    </w:lvl>
  </w:abstractNum>
  <w:abstractNum w:abstractNumId="6" w15:restartNumberingAfterBreak="0">
    <w:nsid w:val="272D33E7"/>
    <w:multiLevelType w:val="hybridMultilevel"/>
    <w:tmpl w:val="CC50D734"/>
    <w:lvl w:ilvl="0" w:tplc="6CA0A904">
      <w:start w:val="1"/>
      <w:numFmt w:val="decimal"/>
      <w:pStyle w:val="Heading1"/>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B80C038">
      <w:start w:val="1"/>
      <w:numFmt w:val="lowerLetter"/>
      <w:pStyle w:val="Heading2"/>
      <w:lvlText w:val="(%2)"/>
      <w:lvlJc w:val="left"/>
      <w:pPr>
        <w:tabs>
          <w:tab w:val="num" w:pos="1440"/>
        </w:tabs>
        <w:ind w:left="14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495D6C"/>
    <w:multiLevelType w:val="multilevel"/>
    <w:tmpl w:val="AD2ACA26"/>
    <w:lvl w:ilvl="0">
      <w:start w:val="1"/>
      <w:numFmt w:val="decimal"/>
      <w:lvlText w:val="%1."/>
      <w:lvlJc w:val="left"/>
      <w:pPr>
        <w:tabs>
          <w:tab w:val="num" w:pos="360"/>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898545B"/>
    <w:multiLevelType w:val="hybridMultilevel"/>
    <w:tmpl w:val="E1D441B4"/>
    <w:lvl w:ilvl="0" w:tplc="F828D314">
      <w:start w:val="1"/>
      <w:numFmt w:val="lowerLetter"/>
      <w:lvlText w:val="(%1)"/>
      <w:lvlJc w:val="left"/>
      <w:pPr>
        <w:ind w:left="117" w:hanging="600"/>
      </w:pPr>
      <w:rPr>
        <w:rFonts w:ascii="Times New Roman" w:eastAsia="Times New Roman" w:hAnsi="Times New Roman" w:cs="Times New Roman" w:hint="default"/>
        <w:b w:val="0"/>
        <w:bCs w:val="0"/>
        <w:i w:val="0"/>
        <w:iCs w:val="0"/>
        <w:w w:val="99"/>
        <w:sz w:val="22"/>
        <w:szCs w:val="22"/>
        <w:lang w:val="en-US" w:eastAsia="en-US" w:bidi="ar-SA"/>
      </w:rPr>
    </w:lvl>
    <w:lvl w:ilvl="1" w:tplc="C3B2204C">
      <w:numFmt w:val="bullet"/>
      <w:lvlText w:val="•"/>
      <w:lvlJc w:val="left"/>
      <w:pPr>
        <w:ind w:left="1000" w:hanging="600"/>
      </w:pPr>
      <w:rPr>
        <w:rFonts w:hint="default"/>
        <w:lang w:val="en-US" w:eastAsia="en-US" w:bidi="ar-SA"/>
      </w:rPr>
    </w:lvl>
    <w:lvl w:ilvl="2" w:tplc="73D66C42">
      <w:numFmt w:val="bullet"/>
      <w:lvlText w:val="•"/>
      <w:lvlJc w:val="left"/>
      <w:pPr>
        <w:ind w:left="1880" w:hanging="600"/>
      </w:pPr>
      <w:rPr>
        <w:rFonts w:hint="default"/>
        <w:lang w:val="en-US" w:eastAsia="en-US" w:bidi="ar-SA"/>
      </w:rPr>
    </w:lvl>
    <w:lvl w:ilvl="3" w:tplc="AAF06A40">
      <w:numFmt w:val="bullet"/>
      <w:lvlText w:val="•"/>
      <w:lvlJc w:val="left"/>
      <w:pPr>
        <w:ind w:left="2760" w:hanging="600"/>
      </w:pPr>
      <w:rPr>
        <w:rFonts w:hint="default"/>
        <w:lang w:val="en-US" w:eastAsia="en-US" w:bidi="ar-SA"/>
      </w:rPr>
    </w:lvl>
    <w:lvl w:ilvl="4" w:tplc="8F74E00C">
      <w:numFmt w:val="bullet"/>
      <w:lvlText w:val="•"/>
      <w:lvlJc w:val="left"/>
      <w:pPr>
        <w:ind w:left="3640" w:hanging="600"/>
      </w:pPr>
      <w:rPr>
        <w:rFonts w:hint="default"/>
        <w:lang w:val="en-US" w:eastAsia="en-US" w:bidi="ar-SA"/>
      </w:rPr>
    </w:lvl>
    <w:lvl w:ilvl="5" w:tplc="CEE4B32A">
      <w:numFmt w:val="bullet"/>
      <w:lvlText w:val="•"/>
      <w:lvlJc w:val="left"/>
      <w:pPr>
        <w:ind w:left="4520" w:hanging="600"/>
      </w:pPr>
      <w:rPr>
        <w:rFonts w:hint="default"/>
        <w:lang w:val="en-US" w:eastAsia="en-US" w:bidi="ar-SA"/>
      </w:rPr>
    </w:lvl>
    <w:lvl w:ilvl="6" w:tplc="D37E038C">
      <w:numFmt w:val="bullet"/>
      <w:lvlText w:val="•"/>
      <w:lvlJc w:val="left"/>
      <w:pPr>
        <w:ind w:left="5400" w:hanging="600"/>
      </w:pPr>
      <w:rPr>
        <w:rFonts w:hint="default"/>
        <w:lang w:val="en-US" w:eastAsia="en-US" w:bidi="ar-SA"/>
      </w:rPr>
    </w:lvl>
    <w:lvl w:ilvl="7" w:tplc="71DA21D2">
      <w:numFmt w:val="bullet"/>
      <w:lvlText w:val="•"/>
      <w:lvlJc w:val="left"/>
      <w:pPr>
        <w:ind w:left="6280" w:hanging="600"/>
      </w:pPr>
      <w:rPr>
        <w:rFonts w:hint="default"/>
        <w:lang w:val="en-US" w:eastAsia="en-US" w:bidi="ar-SA"/>
      </w:rPr>
    </w:lvl>
    <w:lvl w:ilvl="8" w:tplc="E82214D0">
      <w:numFmt w:val="bullet"/>
      <w:lvlText w:val="•"/>
      <w:lvlJc w:val="left"/>
      <w:pPr>
        <w:ind w:left="7160" w:hanging="600"/>
      </w:pPr>
      <w:rPr>
        <w:rFonts w:hint="default"/>
        <w:lang w:val="en-US" w:eastAsia="en-US" w:bidi="ar-SA"/>
      </w:rPr>
    </w:lvl>
  </w:abstractNum>
  <w:abstractNum w:abstractNumId="9" w15:restartNumberingAfterBreak="0">
    <w:nsid w:val="3A6D364A"/>
    <w:multiLevelType w:val="multilevel"/>
    <w:tmpl w:val="EF80AA9C"/>
    <w:lvl w:ilvl="0">
      <w:start w:val="1"/>
      <w:numFmt w:val="decimal"/>
      <w:lvlText w:val="%1."/>
      <w:lvlJc w:val="left"/>
      <w:pPr>
        <w:tabs>
          <w:tab w:val="num" w:pos="360"/>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D331D9B"/>
    <w:multiLevelType w:val="multilevel"/>
    <w:tmpl w:val="699ABB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B6784C"/>
    <w:multiLevelType w:val="multilevel"/>
    <w:tmpl w:val="0D26BC94"/>
    <w:lvl w:ilvl="0">
      <w:start w:val="1"/>
      <w:numFmt w:val="lowerLetter"/>
      <w:lvlText w:val="%1)"/>
      <w:lvlJc w:val="left"/>
      <w:pPr>
        <w:tabs>
          <w:tab w:val="num" w:pos="1800"/>
        </w:tabs>
        <w:ind w:left="216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4677189"/>
    <w:multiLevelType w:val="hybridMultilevel"/>
    <w:tmpl w:val="32B4A4D8"/>
    <w:lvl w:ilvl="0" w:tplc="8D383CD6">
      <w:start w:val="1"/>
      <w:numFmt w:val="low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7584F"/>
    <w:multiLevelType w:val="multilevel"/>
    <w:tmpl w:val="3DE4B388"/>
    <w:lvl w:ilvl="0">
      <w:start w:val="1"/>
      <w:numFmt w:val="decimal"/>
      <w:pStyle w:val="ArticleStyle1"/>
      <w:suff w:val="nothing"/>
      <w:lvlText w:val="Article %1"/>
      <w:lvlJc w:val="left"/>
      <w:pPr>
        <w:ind w:left="0" w:firstLine="0"/>
      </w:pPr>
      <w:rPr>
        <w:rFonts w:hint="default"/>
        <w:b/>
        <w:color w:val="000000"/>
        <w:u w:val="single"/>
      </w:rPr>
    </w:lvl>
    <w:lvl w:ilvl="1">
      <w:start w:val="1"/>
      <w:numFmt w:val="decimal"/>
      <w:pStyle w:val="ArticleStyle2"/>
      <w:isLgl/>
      <w:lvlText w:val="%1.%2"/>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ticleStyle3"/>
      <w:isLgl/>
      <w:lvlText w:val="%1.%2.%3"/>
      <w:lvlJc w:val="left"/>
      <w:pPr>
        <w:ind w:left="0" w:firstLine="720"/>
      </w:pPr>
      <w:rPr>
        <w:rFonts w:hint="default"/>
        <w:b w:val="0"/>
        <w:color w:val="000000"/>
        <w:u w:val="none"/>
      </w:rPr>
    </w:lvl>
    <w:lvl w:ilvl="3">
      <w:start w:val="1"/>
      <w:numFmt w:val="decimal"/>
      <w:pStyle w:val="ArticleStyle4"/>
      <w:isLgl/>
      <w:lvlText w:val="%1.%2.%3.%4"/>
      <w:lvlJc w:val="right"/>
      <w:pPr>
        <w:tabs>
          <w:tab w:val="num" w:pos="2448"/>
        </w:tabs>
        <w:ind w:left="0" w:firstLine="21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rticleStyle5"/>
      <w:lvlText w:val="(%5)"/>
      <w:lvlJc w:val="left"/>
      <w:pPr>
        <w:tabs>
          <w:tab w:val="num" w:pos="2952"/>
        </w:tabs>
        <w:ind w:left="720" w:firstLine="1800"/>
      </w:pPr>
      <w:rPr>
        <w:rFonts w:hint="default"/>
        <w:sz w:val="22"/>
        <w:szCs w:val="22"/>
        <w:u w:val="none"/>
      </w:rPr>
    </w:lvl>
    <w:lvl w:ilvl="5">
      <w:start w:val="1"/>
      <w:numFmt w:val="lowerLetter"/>
      <w:pStyle w:val="ArticleStyle6"/>
      <w:lvlText w:val="(%6)"/>
      <w:lvlJc w:val="left"/>
      <w:pPr>
        <w:ind w:left="1440" w:hanging="720"/>
      </w:pPr>
      <w:rPr>
        <w:rFonts w:hint="default"/>
      </w:rPr>
    </w:lvl>
    <w:lvl w:ilvl="6">
      <w:start w:val="1"/>
      <w:numFmt w:val="none"/>
      <w:lvlText w:val=""/>
      <w:lvlJc w:val="left"/>
      <w:pPr>
        <w:tabs>
          <w:tab w:val="num" w:pos="2808"/>
        </w:tabs>
        <w:ind w:left="2808" w:hanging="360"/>
      </w:pPr>
      <w:rPr>
        <w:rFonts w:hint="default"/>
      </w:rPr>
    </w:lvl>
    <w:lvl w:ilvl="7">
      <w:start w:val="1"/>
      <w:numFmt w:val="none"/>
      <w:lvlText w:val=""/>
      <w:lvlJc w:val="left"/>
      <w:pPr>
        <w:tabs>
          <w:tab w:val="num" w:pos="3168"/>
        </w:tabs>
        <w:ind w:left="3168" w:hanging="360"/>
      </w:pPr>
      <w:rPr>
        <w:rFonts w:hint="default"/>
      </w:rPr>
    </w:lvl>
    <w:lvl w:ilvl="8">
      <w:start w:val="1"/>
      <w:numFmt w:val="none"/>
      <w:lvlText w:val=""/>
      <w:lvlJc w:val="left"/>
      <w:pPr>
        <w:tabs>
          <w:tab w:val="num" w:pos="3528"/>
        </w:tabs>
        <w:ind w:left="3528" w:hanging="360"/>
      </w:pPr>
      <w:rPr>
        <w:rFonts w:hint="default"/>
      </w:rPr>
    </w:lvl>
  </w:abstractNum>
  <w:abstractNum w:abstractNumId="14" w15:restartNumberingAfterBreak="0">
    <w:nsid w:val="532865D2"/>
    <w:multiLevelType w:val="hybridMultilevel"/>
    <w:tmpl w:val="E1D441B4"/>
    <w:lvl w:ilvl="0" w:tplc="FFFFFFFF">
      <w:start w:val="1"/>
      <w:numFmt w:val="lowerLetter"/>
      <w:lvlText w:val="(%1)"/>
      <w:lvlJc w:val="left"/>
      <w:pPr>
        <w:ind w:left="117" w:hanging="600"/>
      </w:pPr>
      <w:rPr>
        <w:rFonts w:ascii="Times New Roman" w:eastAsia="Times New Roman" w:hAnsi="Times New Roman" w:cs="Times New Roman" w:hint="default"/>
        <w:b w:val="0"/>
        <w:bCs w:val="0"/>
        <w:i w:val="0"/>
        <w:iCs w:val="0"/>
        <w:w w:val="99"/>
        <w:sz w:val="22"/>
        <w:szCs w:val="22"/>
        <w:lang w:val="en-US" w:eastAsia="en-US" w:bidi="ar-SA"/>
      </w:rPr>
    </w:lvl>
    <w:lvl w:ilvl="1" w:tplc="FFFFFFFF">
      <w:numFmt w:val="bullet"/>
      <w:lvlText w:val="•"/>
      <w:lvlJc w:val="left"/>
      <w:pPr>
        <w:ind w:left="1000" w:hanging="600"/>
      </w:pPr>
      <w:rPr>
        <w:rFonts w:hint="default"/>
        <w:lang w:val="en-US" w:eastAsia="en-US" w:bidi="ar-SA"/>
      </w:rPr>
    </w:lvl>
    <w:lvl w:ilvl="2" w:tplc="FFFFFFFF">
      <w:numFmt w:val="bullet"/>
      <w:lvlText w:val="•"/>
      <w:lvlJc w:val="left"/>
      <w:pPr>
        <w:ind w:left="1880" w:hanging="600"/>
      </w:pPr>
      <w:rPr>
        <w:rFonts w:hint="default"/>
        <w:lang w:val="en-US" w:eastAsia="en-US" w:bidi="ar-SA"/>
      </w:rPr>
    </w:lvl>
    <w:lvl w:ilvl="3" w:tplc="FFFFFFFF">
      <w:numFmt w:val="bullet"/>
      <w:lvlText w:val="•"/>
      <w:lvlJc w:val="left"/>
      <w:pPr>
        <w:ind w:left="2760" w:hanging="600"/>
      </w:pPr>
      <w:rPr>
        <w:rFonts w:hint="default"/>
        <w:lang w:val="en-US" w:eastAsia="en-US" w:bidi="ar-SA"/>
      </w:rPr>
    </w:lvl>
    <w:lvl w:ilvl="4" w:tplc="FFFFFFFF">
      <w:numFmt w:val="bullet"/>
      <w:lvlText w:val="•"/>
      <w:lvlJc w:val="left"/>
      <w:pPr>
        <w:ind w:left="3640" w:hanging="600"/>
      </w:pPr>
      <w:rPr>
        <w:rFonts w:hint="default"/>
        <w:lang w:val="en-US" w:eastAsia="en-US" w:bidi="ar-SA"/>
      </w:rPr>
    </w:lvl>
    <w:lvl w:ilvl="5" w:tplc="FFFFFFFF">
      <w:numFmt w:val="bullet"/>
      <w:lvlText w:val="•"/>
      <w:lvlJc w:val="left"/>
      <w:pPr>
        <w:ind w:left="4520" w:hanging="600"/>
      </w:pPr>
      <w:rPr>
        <w:rFonts w:hint="default"/>
        <w:lang w:val="en-US" w:eastAsia="en-US" w:bidi="ar-SA"/>
      </w:rPr>
    </w:lvl>
    <w:lvl w:ilvl="6" w:tplc="FFFFFFFF">
      <w:numFmt w:val="bullet"/>
      <w:lvlText w:val="•"/>
      <w:lvlJc w:val="left"/>
      <w:pPr>
        <w:ind w:left="5400" w:hanging="600"/>
      </w:pPr>
      <w:rPr>
        <w:rFonts w:hint="default"/>
        <w:lang w:val="en-US" w:eastAsia="en-US" w:bidi="ar-SA"/>
      </w:rPr>
    </w:lvl>
    <w:lvl w:ilvl="7" w:tplc="FFFFFFFF">
      <w:numFmt w:val="bullet"/>
      <w:lvlText w:val="•"/>
      <w:lvlJc w:val="left"/>
      <w:pPr>
        <w:ind w:left="6280" w:hanging="600"/>
      </w:pPr>
      <w:rPr>
        <w:rFonts w:hint="default"/>
        <w:lang w:val="en-US" w:eastAsia="en-US" w:bidi="ar-SA"/>
      </w:rPr>
    </w:lvl>
    <w:lvl w:ilvl="8" w:tplc="FFFFFFFF">
      <w:numFmt w:val="bullet"/>
      <w:lvlText w:val="•"/>
      <w:lvlJc w:val="left"/>
      <w:pPr>
        <w:ind w:left="7160" w:hanging="600"/>
      </w:pPr>
      <w:rPr>
        <w:rFonts w:hint="default"/>
        <w:lang w:val="en-US" w:eastAsia="en-US" w:bidi="ar-SA"/>
      </w:rPr>
    </w:lvl>
  </w:abstractNum>
  <w:abstractNum w:abstractNumId="15" w15:restartNumberingAfterBreak="0">
    <w:nsid w:val="53D02446"/>
    <w:multiLevelType w:val="hybridMultilevel"/>
    <w:tmpl w:val="9C8082FC"/>
    <w:lvl w:ilvl="0" w:tplc="68366CA2">
      <w:start w:val="1"/>
      <w:numFmt w:val="decimal"/>
      <w:lvlText w:val="%1."/>
      <w:lvlJc w:val="left"/>
      <w:pPr>
        <w:ind w:left="1440" w:hanging="360"/>
      </w:pPr>
    </w:lvl>
    <w:lvl w:ilvl="1" w:tplc="F5427F72">
      <w:start w:val="1"/>
      <w:numFmt w:val="decimal"/>
      <w:lvlText w:val="%2."/>
      <w:lvlJc w:val="left"/>
      <w:pPr>
        <w:ind w:left="1440" w:hanging="360"/>
      </w:pPr>
    </w:lvl>
    <w:lvl w:ilvl="2" w:tplc="A9C0A754">
      <w:start w:val="1"/>
      <w:numFmt w:val="decimal"/>
      <w:lvlText w:val="%3."/>
      <w:lvlJc w:val="left"/>
      <w:pPr>
        <w:ind w:left="1440" w:hanging="360"/>
      </w:pPr>
    </w:lvl>
    <w:lvl w:ilvl="3" w:tplc="ED0ED2FC">
      <w:start w:val="1"/>
      <w:numFmt w:val="decimal"/>
      <w:lvlText w:val="%4."/>
      <w:lvlJc w:val="left"/>
      <w:pPr>
        <w:ind w:left="1440" w:hanging="360"/>
      </w:pPr>
    </w:lvl>
    <w:lvl w:ilvl="4" w:tplc="CDA26B28">
      <w:start w:val="1"/>
      <w:numFmt w:val="decimal"/>
      <w:lvlText w:val="%5."/>
      <w:lvlJc w:val="left"/>
      <w:pPr>
        <w:ind w:left="1440" w:hanging="360"/>
      </w:pPr>
    </w:lvl>
    <w:lvl w:ilvl="5" w:tplc="5C48A3A0">
      <w:start w:val="1"/>
      <w:numFmt w:val="decimal"/>
      <w:lvlText w:val="%6."/>
      <w:lvlJc w:val="left"/>
      <w:pPr>
        <w:ind w:left="1440" w:hanging="360"/>
      </w:pPr>
    </w:lvl>
    <w:lvl w:ilvl="6" w:tplc="E0F4A312">
      <w:start w:val="1"/>
      <w:numFmt w:val="decimal"/>
      <w:lvlText w:val="%7."/>
      <w:lvlJc w:val="left"/>
      <w:pPr>
        <w:ind w:left="1440" w:hanging="360"/>
      </w:pPr>
    </w:lvl>
    <w:lvl w:ilvl="7" w:tplc="72B87674">
      <w:start w:val="1"/>
      <w:numFmt w:val="decimal"/>
      <w:lvlText w:val="%8."/>
      <w:lvlJc w:val="left"/>
      <w:pPr>
        <w:ind w:left="1440" w:hanging="360"/>
      </w:pPr>
    </w:lvl>
    <w:lvl w:ilvl="8" w:tplc="DE920EE0">
      <w:start w:val="1"/>
      <w:numFmt w:val="decimal"/>
      <w:lvlText w:val="%9."/>
      <w:lvlJc w:val="left"/>
      <w:pPr>
        <w:ind w:left="1440" w:hanging="360"/>
      </w:pPr>
    </w:lvl>
  </w:abstractNum>
  <w:abstractNum w:abstractNumId="16" w15:restartNumberingAfterBreak="0">
    <w:nsid w:val="5A0D6F8C"/>
    <w:multiLevelType w:val="multilevel"/>
    <w:tmpl w:val="F8FA104E"/>
    <w:lvl w:ilvl="0">
      <w:start w:val="1"/>
      <w:numFmt w:val="decimal"/>
      <w:lvlText w:val="%1)"/>
      <w:lvlJc w:val="left"/>
      <w:pPr>
        <w:tabs>
          <w:tab w:val="num" w:pos="320"/>
        </w:tabs>
        <w:ind w:left="320" w:hanging="320"/>
      </w:pPr>
      <w:rPr>
        <w:rFonts w:ascii="Times New Roman" w:eastAsia="Times New Roman" w:hAnsi="Times New Roman" w:cs="Times New Roman"/>
        <w:b/>
        <w:color w:val="000000"/>
        <w:sz w:val="24"/>
      </w:rPr>
    </w:lvl>
    <w:lvl w:ilvl="1">
      <w:start w:val="1"/>
      <w:numFmt w:val="decimal"/>
      <w:lvlText w:val="%1.%2)"/>
      <w:lvlJc w:val="left"/>
      <w:pPr>
        <w:tabs>
          <w:tab w:val="num" w:pos="320"/>
        </w:tabs>
        <w:ind w:left="320" w:hanging="320"/>
      </w:pPr>
      <w:rPr>
        <w:rFonts w:ascii="Arial" w:eastAsia="Times New Roman" w:hAnsi="Arial" w:cs="Arial" w:hint="default"/>
        <w:b/>
        <w:color w:val="000000"/>
        <w:sz w:val="22"/>
      </w:rPr>
    </w:lvl>
    <w:lvl w:ilvl="2">
      <w:start w:val="1"/>
      <w:numFmt w:val="decimal"/>
      <w:lvlText w:val=""/>
      <w:lvlJc w:val="left"/>
      <w:pPr>
        <w:tabs>
          <w:tab w:val="num" w:pos="320"/>
        </w:tabs>
        <w:ind w:left="320" w:hanging="320"/>
      </w:pPr>
      <w:rPr>
        <w:rFonts w:ascii="Times New Roman" w:eastAsia="Times New Roman" w:hAnsi="Times New Roman" w:cs="Times New Roman"/>
        <w:b w:val="0"/>
        <w:color w:val="000000"/>
        <w:sz w:val="22"/>
      </w:rPr>
    </w:lvl>
    <w:lvl w:ilvl="3">
      <w:start w:val="1"/>
      <w:numFmt w:val="upperRoman"/>
      <w:lvlText w:val="%4."/>
      <w:lvlJc w:val="left"/>
      <w:pPr>
        <w:tabs>
          <w:tab w:val="num" w:pos="1400"/>
        </w:tabs>
        <w:ind w:left="1400" w:hanging="380"/>
      </w:pPr>
      <w:rPr>
        <w:rFonts w:ascii="Times New Roman" w:eastAsia="Times New Roman" w:hAnsi="Times New Roman" w:cs="Times New Roman"/>
        <w:b w:val="0"/>
        <w:color w:val="000000"/>
        <w:sz w:val="22"/>
      </w:rPr>
    </w:lvl>
    <w:lvl w:ilvl="4">
      <w:start w:val="1"/>
      <w:numFmt w:val="upperLetter"/>
      <w:lvlText w:val="%5."/>
      <w:lvlJc w:val="left"/>
      <w:pPr>
        <w:tabs>
          <w:tab w:val="num" w:pos="1740"/>
        </w:tabs>
        <w:ind w:left="1740" w:hanging="380"/>
      </w:pPr>
      <w:rPr>
        <w:rFonts w:ascii="Times New Roman" w:eastAsia="Times New Roman" w:hAnsi="Times New Roman" w:cs="Times New Roman"/>
        <w:b w:val="0"/>
        <w:color w:val="000000"/>
        <w:sz w:val="22"/>
      </w:rPr>
    </w:lvl>
    <w:lvl w:ilvl="5">
      <w:start w:val="1"/>
      <w:numFmt w:val="lowerRoman"/>
      <w:lvlText w:val="%6."/>
      <w:lvlJc w:val="left"/>
      <w:pPr>
        <w:tabs>
          <w:tab w:val="num" w:pos="2080"/>
        </w:tabs>
        <w:ind w:left="2080" w:hanging="380"/>
      </w:pPr>
      <w:rPr>
        <w:rFonts w:ascii="Times New Roman" w:eastAsia="Times New Roman" w:hAnsi="Times New Roman" w:cs="Times New Roman"/>
        <w:b w:val="0"/>
        <w:color w:val="000000"/>
        <w:sz w:val="22"/>
      </w:rPr>
    </w:lvl>
    <w:lvl w:ilvl="6">
      <w:start w:val="1"/>
      <w:numFmt w:val="upperLetter"/>
      <w:lvlText w:val="%7."/>
      <w:lvlJc w:val="left"/>
      <w:pPr>
        <w:tabs>
          <w:tab w:val="num" w:pos="2420"/>
        </w:tabs>
        <w:ind w:left="2420" w:hanging="380"/>
      </w:pPr>
      <w:rPr>
        <w:rFonts w:ascii="Times New Roman" w:eastAsia="Times New Roman" w:hAnsi="Times New Roman" w:cs="Times New Roman"/>
        <w:b w:val="0"/>
        <w:color w:val="000000"/>
        <w:sz w:val="22"/>
      </w:rPr>
    </w:lvl>
    <w:lvl w:ilvl="7">
      <w:start w:val="1"/>
      <w:numFmt w:val="upperRoman"/>
      <w:lvlText w:val="%8."/>
      <w:lvlJc w:val="left"/>
      <w:pPr>
        <w:tabs>
          <w:tab w:val="num" w:pos="2760"/>
        </w:tabs>
        <w:ind w:left="2760" w:hanging="380"/>
      </w:pPr>
      <w:rPr>
        <w:rFonts w:ascii="Times New Roman" w:eastAsia="Times New Roman" w:hAnsi="Times New Roman" w:cs="Times New Roman"/>
        <w:b w:val="0"/>
        <w:color w:val="000000"/>
        <w:sz w:val="22"/>
      </w:rPr>
    </w:lvl>
    <w:lvl w:ilvl="8">
      <w:start w:val="1"/>
      <w:numFmt w:val="lowerLetter"/>
      <w:lvlText w:val="%9."/>
      <w:lvlJc w:val="left"/>
      <w:pPr>
        <w:tabs>
          <w:tab w:val="num" w:pos="3100"/>
        </w:tabs>
        <w:ind w:left="3100" w:hanging="380"/>
      </w:pPr>
      <w:rPr>
        <w:rFonts w:ascii="Times New Roman" w:eastAsia="Times New Roman" w:hAnsi="Times New Roman" w:cs="Times New Roman"/>
        <w:b w:val="0"/>
        <w:color w:val="000000"/>
        <w:sz w:val="22"/>
      </w:rPr>
    </w:lvl>
  </w:abstractNum>
  <w:abstractNum w:abstractNumId="17" w15:restartNumberingAfterBreak="0">
    <w:nsid w:val="5CA451DA"/>
    <w:multiLevelType w:val="multilevel"/>
    <w:tmpl w:val="EF80AA9C"/>
    <w:lvl w:ilvl="0">
      <w:start w:val="1"/>
      <w:numFmt w:val="decimal"/>
      <w:lvlText w:val="%1."/>
      <w:lvlJc w:val="left"/>
      <w:pPr>
        <w:tabs>
          <w:tab w:val="num" w:pos="360"/>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0933ED8"/>
    <w:multiLevelType w:val="hybridMultilevel"/>
    <w:tmpl w:val="32C627BC"/>
    <w:lvl w:ilvl="0" w:tplc="D994B70A">
      <w:start w:val="1"/>
      <w:numFmt w:val="decimal"/>
      <w:lvlText w:val="%1."/>
      <w:lvlJc w:val="left"/>
      <w:pPr>
        <w:ind w:left="839" w:hanging="360"/>
      </w:pPr>
      <w:rPr>
        <w:rFonts w:ascii="Arial" w:eastAsia="Times New Roman" w:hAnsi="Arial" w:cs="Arial" w:hint="default"/>
        <w:w w:val="99"/>
        <w:sz w:val="22"/>
        <w:szCs w:val="22"/>
      </w:rPr>
    </w:lvl>
    <w:lvl w:ilvl="1" w:tplc="D2EC58FC">
      <w:numFmt w:val="bullet"/>
      <w:lvlText w:val="•"/>
      <w:lvlJc w:val="left"/>
      <w:pPr>
        <w:ind w:left="1714" w:hanging="360"/>
      </w:pPr>
      <w:rPr>
        <w:rFonts w:hint="default"/>
      </w:rPr>
    </w:lvl>
    <w:lvl w:ilvl="2" w:tplc="224C0924">
      <w:numFmt w:val="bullet"/>
      <w:lvlText w:val="•"/>
      <w:lvlJc w:val="left"/>
      <w:pPr>
        <w:ind w:left="2588" w:hanging="360"/>
      </w:pPr>
      <w:rPr>
        <w:rFonts w:hint="default"/>
      </w:rPr>
    </w:lvl>
    <w:lvl w:ilvl="3" w:tplc="E8744B60">
      <w:numFmt w:val="bullet"/>
      <w:lvlText w:val="•"/>
      <w:lvlJc w:val="left"/>
      <w:pPr>
        <w:ind w:left="3462" w:hanging="360"/>
      </w:pPr>
      <w:rPr>
        <w:rFonts w:hint="default"/>
      </w:rPr>
    </w:lvl>
    <w:lvl w:ilvl="4" w:tplc="1B028434">
      <w:numFmt w:val="bullet"/>
      <w:lvlText w:val="•"/>
      <w:lvlJc w:val="left"/>
      <w:pPr>
        <w:ind w:left="4336" w:hanging="360"/>
      </w:pPr>
      <w:rPr>
        <w:rFonts w:hint="default"/>
      </w:rPr>
    </w:lvl>
    <w:lvl w:ilvl="5" w:tplc="63726B94">
      <w:numFmt w:val="bullet"/>
      <w:lvlText w:val="•"/>
      <w:lvlJc w:val="left"/>
      <w:pPr>
        <w:ind w:left="5210" w:hanging="360"/>
      </w:pPr>
      <w:rPr>
        <w:rFonts w:hint="default"/>
      </w:rPr>
    </w:lvl>
    <w:lvl w:ilvl="6" w:tplc="A7EC8296">
      <w:numFmt w:val="bullet"/>
      <w:lvlText w:val="•"/>
      <w:lvlJc w:val="left"/>
      <w:pPr>
        <w:ind w:left="6084" w:hanging="360"/>
      </w:pPr>
      <w:rPr>
        <w:rFonts w:hint="default"/>
      </w:rPr>
    </w:lvl>
    <w:lvl w:ilvl="7" w:tplc="2AFC5EC8">
      <w:numFmt w:val="bullet"/>
      <w:lvlText w:val="•"/>
      <w:lvlJc w:val="left"/>
      <w:pPr>
        <w:ind w:left="6958" w:hanging="360"/>
      </w:pPr>
      <w:rPr>
        <w:rFonts w:hint="default"/>
      </w:rPr>
    </w:lvl>
    <w:lvl w:ilvl="8" w:tplc="74E86850">
      <w:numFmt w:val="bullet"/>
      <w:lvlText w:val="•"/>
      <w:lvlJc w:val="left"/>
      <w:pPr>
        <w:ind w:left="7832" w:hanging="360"/>
      </w:pPr>
      <w:rPr>
        <w:rFonts w:hint="default"/>
      </w:rPr>
    </w:lvl>
  </w:abstractNum>
  <w:abstractNum w:abstractNumId="19" w15:restartNumberingAfterBreak="0">
    <w:nsid w:val="61CD3227"/>
    <w:multiLevelType w:val="multilevel"/>
    <w:tmpl w:val="59D4B4D6"/>
    <w:lvl w:ilvl="0">
      <w:start w:val="1"/>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464CA2"/>
    <w:multiLevelType w:val="multilevel"/>
    <w:tmpl w:val="0D26BC94"/>
    <w:lvl w:ilvl="0">
      <w:start w:val="1"/>
      <w:numFmt w:val="lowerLetter"/>
      <w:lvlText w:val="%1)"/>
      <w:lvlJc w:val="left"/>
      <w:pPr>
        <w:tabs>
          <w:tab w:val="num" w:pos="1800"/>
        </w:tabs>
        <w:ind w:left="216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E102369"/>
    <w:multiLevelType w:val="multilevel"/>
    <w:tmpl w:val="0D26BC94"/>
    <w:lvl w:ilvl="0">
      <w:start w:val="1"/>
      <w:numFmt w:val="lowerLetter"/>
      <w:lvlText w:val="%1)"/>
      <w:lvlJc w:val="left"/>
      <w:pPr>
        <w:tabs>
          <w:tab w:val="num" w:pos="1800"/>
        </w:tabs>
        <w:ind w:left="216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8371840"/>
    <w:multiLevelType w:val="hybridMultilevel"/>
    <w:tmpl w:val="F950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65CD4"/>
    <w:multiLevelType w:val="multilevel"/>
    <w:tmpl w:val="0D26BC94"/>
    <w:lvl w:ilvl="0">
      <w:start w:val="1"/>
      <w:numFmt w:val="lowerLetter"/>
      <w:lvlText w:val="%1)"/>
      <w:lvlJc w:val="left"/>
      <w:pPr>
        <w:tabs>
          <w:tab w:val="num" w:pos="1800"/>
        </w:tabs>
        <w:ind w:left="216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7DE50282"/>
    <w:multiLevelType w:val="hybridMultilevel"/>
    <w:tmpl w:val="94E0E7DC"/>
    <w:lvl w:ilvl="0" w:tplc="6A781318">
      <w:start w:val="1"/>
      <w:numFmt w:val="decimal"/>
      <w:pStyle w:val="1-2-3NoBold"/>
      <w:lvlText w:val="%1."/>
      <w:lvlJc w:val="left"/>
      <w:pPr>
        <w:tabs>
          <w:tab w:val="num" w:pos="1080"/>
        </w:tabs>
        <w:ind w:left="0" w:firstLine="720"/>
      </w:pPr>
      <w:rPr>
        <w:rFonts w:hint="default"/>
        <w:b w:val="0"/>
        <w:i w:val="0"/>
        <w:sz w:val="24"/>
        <w:szCs w:val="24"/>
      </w:rPr>
    </w:lvl>
    <w:lvl w:ilvl="1" w:tplc="CC8E0112" w:tentative="1">
      <w:start w:val="1"/>
      <w:numFmt w:val="lowerLetter"/>
      <w:lvlText w:val="%2."/>
      <w:lvlJc w:val="left"/>
      <w:pPr>
        <w:tabs>
          <w:tab w:val="num" w:pos="1440"/>
        </w:tabs>
        <w:ind w:left="1440" w:hanging="360"/>
      </w:pPr>
    </w:lvl>
    <w:lvl w:ilvl="2" w:tplc="50727A1A" w:tentative="1">
      <w:start w:val="1"/>
      <w:numFmt w:val="lowerRoman"/>
      <w:lvlText w:val="%3."/>
      <w:lvlJc w:val="right"/>
      <w:pPr>
        <w:tabs>
          <w:tab w:val="num" w:pos="2160"/>
        </w:tabs>
        <w:ind w:left="2160" w:hanging="180"/>
      </w:pPr>
    </w:lvl>
    <w:lvl w:ilvl="3" w:tplc="C3B6B8B0">
      <w:start w:val="1"/>
      <w:numFmt w:val="decimal"/>
      <w:lvlText w:val="%4."/>
      <w:lvlJc w:val="left"/>
      <w:pPr>
        <w:tabs>
          <w:tab w:val="num" w:pos="2880"/>
        </w:tabs>
        <w:ind w:left="2880" w:hanging="360"/>
      </w:pPr>
    </w:lvl>
    <w:lvl w:ilvl="4" w:tplc="EBE2F40E" w:tentative="1">
      <w:start w:val="1"/>
      <w:numFmt w:val="lowerLetter"/>
      <w:lvlText w:val="%5."/>
      <w:lvlJc w:val="left"/>
      <w:pPr>
        <w:tabs>
          <w:tab w:val="num" w:pos="3600"/>
        </w:tabs>
        <w:ind w:left="3600" w:hanging="360"/>
      </w:pPr>
    </w:lvl>
    <w:lvl w:ilvl="5" w:tplc="705CEF4A" w:tentative="1">
      <w:start w:val="1"/>
      <w:numFmt w:val="lowerRoman"/>
      <w:lvlText w:val="%6."/>
      <w:lvlJc w:val="right"/>
      <w:pPr>
        <w:tabs>
          <w:tab w:val="num" w:pos="4320"/>
        </w:tabs>
        <w:ind w:left="4320" w:hanging="180"/>
      </w:pPr>
    </w:lvl>
    <w:lvl w:ilvl="6" w:tplc="824E8642" w:tentative="1">
      <w:start w:val="1"/>
      <w:numFmt w:val="decimal"/>
      <w:lvlText w:val="%7."/>
      <w:lvlJc w:val="left"/>
      <w:pPr>
        <w:tabs>
          <w:tab w:val="num" w:pos="5040"/>
        </w:tabs>
        <w:ind w:left="5040" w:hanging="360"/>
      </w:pPr>
    </w:lvl>
    <w:lvl w:ilvl="7" w:tplc="053638DA" w:tentative="1">
      <w:start w:val="1"/>
      <w:numFmt w:val="lowerLetter"/>
      <w:lvlText w:val="%8."/>
      <w:lvlJc w:val="left"/>
      <w:pPr>
        <w:tabs>
          <w:tab w:val="num" w:pos="5760"/>
        </w:tabs>
        <w:ind w:left="5760" w:hanging="360"/>
      </w:pPr>
    </w:lvl>
    <w:lvl w:ilvl="8" w:tplc="71CE52D4" w:tentative="1">
      <w:start w:val="1"/>
      <w:numFmt w:val="lowerRoman"/>
      <w:lvlText w:val="%9."/>
      <w:lvlJc w:val="right"/>
      <w:pPr>
        <w:tabs>
          <w:tab w:val="num" w:pos="6480"/>
        </w:tabs>
        <w:ind w:left="6480" w:hanging="180"/>
      </w:pPr>
    </w:lvl>
  </w:abstractNum>
  <w:num w:numId="1" w16cid:durableId="334724650">
    <w:abstractNumId w:val="13"/>
  </w:num>
  <w:num w:numId="2" w16cid:durableId="1539513244">
    <w:abstractNumId w:val="24"/>
  </w:num>
  <w:num w:numId="3" w16cid:durableId="1222062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553375">
    <w:abstractNumId w:val="6"/>
  </w:num>
  <w:num w:numId="5" w16cid:durableId="1774546985">
    <w:abstractNumId w:val="1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972872">
    <w:abstractNumId w:val="2"/>
  </w:num>
  <w:num w:numId="7" w16cid:durableId="41752224">
    <w:abstractNumId w:val="4"/>
    <w:lvlOverride w:ilvl="0">
      <w:lvl w:ilvl="0">
        <w:start w:val="1"/>
        <w:numFmt w:val="decimal"/>
        <w:pStyle w:val="Level1"/>
        <w:lvlText w:val="%1"/>
        <w:lvlJc w:val="left"/>
        <w:pPr>
          <w:ind w:left="720" w:hanging="720"/>
        </w:pPr>
        <w:rPr>
          <w:rFonts w:ascii="Calibri" w:hAnsi="Calibri" w:cs="Times New Roman" w:hint="default"/>
          <w:b/>
          <w:bCs/>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ind w:left="720" w:hanging="720"/>
        </w:pPr>
        <w:rPr>
          <w:rFonts w:ascii="Calibri" w:hAnsi="Calibri" w:hint="default"/>
          <w:b/>
          <w:i w:val="0"/>
          <w:caps w:val="0"/>
          <w:strike w:val="0"/>
          <w:dstrike w:val="0"/>
          <w:vanish w:val="0"/>
          <w:color w:val="auto"/>
          <w:sz w:val="22"/>
          <w:szCs w:val="22"/>
          <w:u w:val="none"/>
          <w:vertAlign w:val="baseline"/>
        </w:rPr>
      </w:lvl>
    </w:lvlOverride>
    <w:lvlOverride w:ilvl="2">
      <w:lvl w:ilvl="2">
        <w:start w:val="1"/>
        <w:numFmt w:val="decimal"/>
        <w:pStyle w:val="Level3"/>
        <w:lvlText w:val="%1.%2.%3"/>
        <w:lvlJc w:val="left"/>
        <w:pPr>
          <w:ind w:left="72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pStyle w:val="Level4"/>
        <w:lvlText w:val="(%4)"/>
        <w:lvlJc w:val="left"/>
        <w:pPr>
          <w:ind w:left="2138"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Roman"/>
        <w:pStyle w:val="Level5"/>
        <w:lvlText w:val="(%5)"/>
        <w:lvlJc w:val="left"/>
        <w:pPr>
          <w:ind w:left="216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upperLetter"/>
        <w:pStyle w:val="Level6"/>
        <w:lvlText w:val="(%6)"/>
        <w:lvlJc w:val="left"/>
        <w:pPr>
          <w:ind w:left="2880" w:hanging="720"/>
        </w:pPr>
        <w:rPr>
          <w:rFonts w:ascii="Calibri" w:hAnsi="Calibri" w:cs="Times New Roman" w:hint="default"/>
          <w:b w:val="0"/>
          <w:bCs w:val="0"/>
          <w:i w:val="0"/>
          <w:iCs w:val="0"/>
          <w:caps w:val="0"/>
          <w:smallCaps w:val="0"/>
          <w:strike w:val="0"/>
          <w:dstrike w:val="0"/>
          <w:noProof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pStyle w:val="Level7"/>
        <w:lvlText w:val="%7"/>
        <w:lvlJc w:val="left"/>
        <w:pPr>
          <w:ind w:left="3600" w:hanging="720"/>
        </w:pPr>
        <w:rPr>
          <w:rFonts w:ascii="Calibri" w:hAnsi="Calibri" w:hint="default"/>
          <w:b w:val="0"/>
          <w:i w:val="0"/>
          <w:caps w:val="0"/>
          <w:strike w:val="0"/>
          <w:dstrike w:val="0"/>
          <w:vanish w:val="0"/>
          <w:color w:val="auto"/>
          <w:sz w:val="22"/>
          <w:u w:val="none"/>
          <w:vertAlign w:val="baseline"/>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8" w16cid:durableId="1114010838">
    <w:abstractNumId w:val="22"/>
  </w:num>
  <w:num w:numId="9" w16cid:durableId="1479498605">
    <w:abstractNumId w:val="13"/>
  </w:num>
  <w:num w:numId="10" w16cid:durableId="1634601579">
    <w:abstractNumId w:val="13"/>
  </w:num>
  <w:num w:numId="11" w16cid:durableId="194193597">
    <w:abstractNumId w:val="13"/>
  </w:num>
  <w:num w:numId="12" w16cid:durableId="366831737">
    <w:abstractNumId w:val="13"/>
  </w:num>
  <w:num w:numId="13" w16cid:durableId="2142649082">
    <w:abstractNumId w:val="13"/>
  </w:num>
  <w:num w:numId="14" w16cid:durableId="941958375">
    <w:abstractNumId w:val="13"/>
  </w:num>
  <w:num w:numId="15" w16cid:durableId="3434002">
    <w:abstractNumId w:val="13"/>
  </w:num>
  <w:num w:numId="16" w16cid:durableId="845440041">
    <w:abstractNumId w:val="13"/>
  </w:num>
  <w:num w:numId="17" w16cid:durableId="1809980982">
    <w:abstractNumId w:val="1"/>
  </w:num>
  <w:num w:numId="18" w16cid:durableId="292831073">
    <w:abstractNumId w:val="0"/>
  </w:num>
  <w:num w:numId="19" w16cid:durableId="1074816481">
    <w:abstractNumId w:val="13"/>
    <w:lvlOverride w:ilvl="0">
      <w:startOverride w:val="12"/>
    </w:lvlOverride>
    <w:lvlOverride w:ilvl="1">
      <w:startOverride w:val="2"/>
    </w:lvlOverride>
    <w:lvlOverride w:ilvl="2">
      <w:startOverride w:val="8"/>
    </w:lvlOverride>
  </w:num>
  <w:num w:numId="20" w16cid:durableId="151726689">
    <w:abstractNumId w:val="13"/>
    <w:lvlOverride w:ilvl="0">
      <w:startOverride w:val="12"/>
    </w:lvlOverride>
    <w:lvlOverride w:ilvl="1">
      <w:startOverride w:val="2"/>
    </w:lvlOverride>
    <w:lvlOverride w:ilvl="2">
      <w:startOverride w:val="9"/>
    </w:lvlOverride>
  </w:num>
  <w:num w:numId="21" w16cid:durableId="80105345">
    <w:abstractNumId w:val="13"/>
  </w:num>
  <w:num w:numId="22" w16cid:durableId="1109163123">
    <w:abstractNumId w:val="13"/>
  </w:num>
  <w:num w:numId="23" w16cid:durableId="409544830">
    <w:abstractNumId w:val="13"/>
  </w:num>
  <w:num w:numId="24" w16cid:durableId="1356495824">
    <w:abstractNumId w:val="13"/>
  </w:num>
  <w:num w:numId="25" w16cid:durableId="715544539">
    <w:abstractNumId w:val="13"/>
  </w:num>
  <w:num w:numId="26" w16cid:durableId="1678969562">
    <w:abstractNumId w:val="13"/>
  </w:num>
  <w:num w:numId="27" w16cid:durableId="350648957">
    <w:abstractNumId w:val="12"/>
  </w:num>
  <w:num w:numId="28" w16cid:durableId="273174930">
    <w:abstractNumId w:val="13"/>
  </w:num>
  <w:num w:numId="29" w16cid:durableId="2009357675">
    <w:abstractNumId w:val="13"/>
  </w:num>
  <w:num w:numId="30" w16cid:durableId="1911109725">
    <w:abstractNumId w:val="15"/>
  </w:num>
  <w:num w:numId="31" w16cid:durableId="1452556664">
    <w:abstractNumId w:val="13"/>
  </w:num>
  <w:num w:numId="32" w16cid:durableId="1971546010">
    <w:abstractNumId w:val="13"/>
  </w:num>
  <w:num w:numId="33" w16cid:durableId="713430653">
    <w:abstractNumId w:val="13"/>
  </w:num>
  <w:num w:numId="34" w16cid:durableId="120419737">
    <w:abstractNumId w:val="13"/>
  </w:num>
  <w:num w:numId="35" w16cid:durableId="188482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9108438">
    <w:abstractNumId w:val="10"/>
  </w:num>
  <w:num w:numId="37" w16cid:durableId="1685548887">
    <w:abstractNumId w:val="19"/>
  </w:num>
  <w:num w:numId="38" w16cid:durableId="719979586">
    <w:abstractNumId w:val="23"/>
  </w:num>
  <w:num w:numId="39" w16cid:durableId="619384766">
    <w:abstractNumId w:val="17"/>
  </w:num>
  <w:num w:numId="40" w16cid:durableId="652367941">
    <w:abstractNumId w:val="5"/>
  </w:num>
  <w:num w:numId="41" w16cid:durableId="284118959">
    <w:abstractNumId w:val="7"/>
  </w:num>
  <w:num w:numId="42" w16cid:durableId="661662366">
    <w:abstractNumId w:val="21"/>
  </w:num>
  <w:num w:numId="43" w16cid:durableId="735251483">
    <w:abstractNumId w:val="20"/>
  </w:num>
  <w:num w:numId="44" w16cid:durableId="1614240614">
    <w:abstractNumId w:val="11"/>
  </w:num>
  <w:num w:numId="45" w16cid:durableId="102503388">
    <w:abstractNumId w:val="9"/>
  </w:num>
  <w:num w:numId="46" w16cid:durableId="913709110">
    <w:abstractNumId w:val="8"/>
  </w:num>
  <w:num w:numId="47" w16cid:durableId="1725133756">
    <w:abstractNumId w:val="14"/>
  </w:num>
  <w:num w:numId="48" w16cid:durableId="796484551">
    <w:abstractNumId w:val="16"/>
  </w:num>
  <w:num w:numId="49" w16cid:durableId="20736564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34"/>
    <w:rsid w:val="00000134"/>
    <w:rsid w:val="000001C1"/>
    <w:rsid w:val="00000A11"/>
    <w:rsid w:val="00000A14"/>
    <w:rsid w:val="00000A50"/>
    <w:rsid w:val="00000A6D"/>
    <w:rsid w:val="00000B3F"/>
    <w:rsid w:val="00000CA3"/>
    <w:rsid w:val="000012EA"/>
    <w:rsid w:val="0000193A"/>
    <w:rsid w:val="00001ACD"/>
    <w:rsid w:val="00001B0F"/>
    <w:rsid w:val="00001BB3"/>
    <w:rsid w:val="00001DE3"/>
    <w:rsid w:val="00001E9E"/>
    <w:rsid w:val="00001FFE"/>
    <w:rsid w:val="0000221B"/>
    <w:rsid w:val="000026E1"/>
    <w:rsid w:val="00002B5B"/>
    <w:rsid w:val="00002FAE"/>
    <w:rsid w:val="00002FBB"/>
    <w:rsid w:val="00003486"/>
    <w:rsid w:val="00003B2F"/>
    <w:rsid w:val="00003B43"/>
    <w:rsid w:val="00003C91"/>
    <w:rsid w:val="00003DB5"/>
    <w:rsid w:val="00003E2C"/>
    <w:rsid w:val="000046FE"/>
    <w:rsid w:val="000047DC"/>
    <w:rsid w:val="00004A15"/>
    <w:rsid w:val="00004C2F"/>
    <w:rsid w:val="00004CC9"/>
    <w:rsid w:val="00004D82"/>
    <w:rsid w:val="00004DE1"/>
    <w:rsid w:val="00004E39"/>
    <w:rsid w:val="00005170"/>
    <w:rsid w:val="00005260"/>
    <w:rsid w:val="00005590"/>
    <w:rsid w:val="00005649"/>
    <w:rsid w:val="00005855"/>
    <w:rsid w:val="00005C4B"/>
    <w:rsid w:val="000061F0"/>
    <w:rsid w:val="000064EB"/>
    <w:rsid w:val="000067A2"/>
    <w:rsid w:val="00006ECA"/>
    <w:rsid w:val="00006EF6"/>
    <w:rsid w:val="00006F80"/>
    <w:rsid w:val="00006FD9"/>
    <w:rsid w:val="000072DF"/>
    <w:rsid w:val="00007596"/>
    <w:rsid w:val="00007BD5"/>
    <w:rsid w:val="00007BD6"/>
    <w:rsid w:val="00007D76"/>
    <w:rsid w:val="00007FD0"/>
    <w:rsid w:val="00010324"/>
    <w:rsid w:val="00010647"/>
    <w:rsid w:val="0001094B"/>
    <w:rsid w:val="00010FD8"/>
    <w:rsid w:val="00011204"/>
    <w:rsid w:val="000112D6"/>
    <w:rsid w:val="0001142D"/>
    <w:rsid w:val="000114FB"/>
    <w:rsid w:val="000117D6"/>
    <w:rsid w:val="00011AC1"/>
    <w:rsid w:val="00011E33"/>
    <w:rsid w:val="000121A4"/>
    <w:rsid w:val="000126EE"/>
    <w:rsid w:val="00013341"/>
    <w:rsid w:val="0001364D"/>
    <w:rsid w:val="0001377B"/>
    <w:rsid w:val="000137D1"/>
    <w:rsid w:val="00013A63"/>
    <w:rsid w:val="00013B50"/>
    <w:rsid w:val="00013CEA"/>
    <w:rsid w:val="00013E50"/>
    <w:rsid w:val="00013F35"/>
    <w:rsid w:val="00014296"/>
    <w:rsid w:val="00014442"/>
    <w:rsid w:val="0001453F"/>
    <w:rsid w:val="00014745"/>
    <w:rsid w:val="00014856"/>
    <w:rsid w:val="00014A8F"/>
    <w:rsid w:val="000150CD"/>
    <w:rsid w:val="00015AFB"/>
    <w:rsid w:val="00015C5E"/>
    <w:rsid w:val="00016D0B"/>
    <w:rsid w:val="0001703C"/>
    <w:rsid w:val="00017318"/>
    <w:rsid w:val="000173C0"/>
    <w:rsid w:val="00017629"/>
    <w:rsid w:val="00017A2E"/>
    <w:rsid w:val="00017C09"/>
    <w:rsid w:val="00020528"/>
    <w:rsid w:val="00020763"/>
    <w:rsid w:val="0002082E"/>
    <w:rsid w:val="00020B9A"/>
    <w:rsid w:val="00020FB0"/>
    <w:rsid w:val="00020FD8"/>
    <w:rsid w:val="000210D3"/>
    <w:rsid w:val="0002130A"/>
    <w:rsid w:val="000214EC"/>
    <w:rsid w:val="00021533"/>
    <w:rsid w:val="0002164C"/>
    <w:rsid w:val="000216B3"/>
    <w:rsid w:val="00022058"/>
    <w:rsid w:val="000221BF"/>
    <w:rsid w:val="00022477"/>
    <w:rsid w:val="000224DF"/>
    <w:rsid w:val="000227B1"/>
    <w:rsid w:val="00022A0F"/>
    <w:rsid w:val="00022F77"/>
    <w:rsid w:val="00023361"/>
    <w:rsid w:val="0002374B"/>
    <w:rsid w:val="00023ACA"/>
    <w:rsid w:val="00023BF8"/>
    <w:rsid w:val="00023D17"/>
    <w:rsid w:val="00023E02"/>
    <w:rsid w:val="00024125"/>
    <w:rsid w:val="000243C5"/>
    <w:rsid w:val="00024751"/>
    <w:rsid w:val="000248AD"/>
    <w:rsid w:val="00024C48"/>
    <w:rsid w:val="00024C69"/>
    <w:rsid w:val="00024F78"/>
    <w:rsid w:val="000250A0"/>
    <w:rsid w:val="00025C41"/>
    <w:rsid w:val="00025D33"/>
    <w:rsid w:val="00026250"/>
    <w:rsid w:val="0002635F"/>
    <w:rsid w:val="00026667"/>
    <w:rsid w:val="00026CC6"/>
    <w:rsid w:val="00026D42"/>
    <w:rsid w:val="00026D94"/>
    <w:rsid w:val="00027611"/>
    <w:rsid w:val="00027788"/>
    <w:rsid w:val="00027907"/>
    <w:rsid w:val="00027909"/>
    <w:rsid w:val="00027D73"/>
    <w:rsid w:val="0003030B"/>
    <w:rsid w:val="0003035B"/>
    <w:rsid w:val="00030455"/>
    <w:rsid w:val="000305FA"/>
    <w:rsid w:val="00030794"/>
    <w:rsid w:val="00030DDD"/>
    <w:rsid w:val="00031472"/>
    <w:rsid w:val="000317D2"/>
    <w:rsid w:val="00031CA0"/>
    <w:rsid w:val="00031CED"/>
    <w:rsid w:val="00031D06"/>
    <w:rsid w:val="00031EEF"/>
    <w:rsid w:val="000323F6"/>
    <w:rsid w:val="000324DD"/>
    <w:rsid w:val="000326EF"/>
    <w:rsid w:val="0003287B"/>
    <w:rsid w:val="000339C0"/>
    <w:rsid w:val="00033D5B"/>
    <w:rsid w:val="000341E8"/>
    <w:rsid w:val="00034417"/>
    <w:rsid w:val="00034C0A"/>
    <w:rsid w:val="00034C4A"/>
    <w:rsid w:val="00035249"/>
    <w:rsid w:val="0003530F"/>
    <w:rsid w:val="000358E9"/>
    <w:rsid w:val="00035D60"/>
    <w:rsid w:val="00035F18"/>
    <w:rsid w:val="0003609D"/>
    <w:rsid w:val="0003640A"/>
    <w:rsid w:val="00036B49"/>
    <w:rsid w:val="00036DEB"/>
    <w:rsid w:val="00036DFD"/>
    <w:rsid w:val="00037355"/>
    <w:rsid w:val="000374E1"/>
    <w:rsid w:val="000375F6"/>
    <w:rsid w:val="00037B5C"/>
    <w:rsid w:val="00037E3E"/>
    <w:rsid w:val="0004081C"/>
    <w:rsid w:val="00040A55"/>
    <w:rsid w:val="00040D23"/>
    <w:rsid w:val="00040FCC"/>
    <w:rsid w:val="0004124B"/>
    <w:rsid w:val="0004125C"/>
    <w:rsid w:val="000412D6"/>
    <w:rsid w:val="0004143C"/>
    <w:rsid w:val="000417EB"/>
    <w:rsid w:val="00041847"/>
    <w:rsid w:val="00041916"/>
    <w:rsid w:val="0004193E"/>
    <w:rsid w:val="000427EF"/>
    <w:rsid w:val="00042829"/>
    <w:rsid w:val="00042AD3"/>
    <w:rsid w:val="00042E5D"/>
    <w:rsid w:val="00043213"/>
    <w:rsid w:val="00043308"/>
    <w:rsid w:val="00043408"/>
    <w:rsid w:val="0004369D"/>
    <w:rsid w:val="000436BF"/>
    <w:rsid w:val="00043C31"/>
    <w:rsid w:val="00043C50"/>
    <w:rsid w:val="00043C53"/>
    <w:rsid w:val="0004407F"/>
    <w:rsid w:val="000442CE"/>
    <w:rsid w:val="00044AF3"/>
    <w:rsid w:val="00044BA2"/>
    <w:rsid w:val="00044EC3"/>
    <w:rsid w:val="00044F09"/>
    <w:rsid w:val="00045A4D"/>
    <w:rsid w:val="00045EDA"/>
    <w:rsid w:val="00045F23"/>
    <w:rsid w:val="00046400"/>
    <w:rsid w:val="00046414"/>
    <w:rsid w:val="00046445"/>
    <w:rsid w:val="00046597"/>
    <w:rsid w:val="000465E8"/>
    <w:rsid w:val="0004663D"/>
    <w:rsid w:val="00046DA5"/>
    <w:rsid w:val="00046DB0"/>
    <w:rsid w:val="00047086"/>
    <w:rsid w:val="00047583"/>
    <w:rsid w:val="00047639"/>
    <w:rsid w:val="0004792B"/>
    <w:rsid w:val="00047E13"/>
    <w:rsid w:val="00047E9A"/>
    <w:rsid w:val="000500D0"/>
    <w:rsid w:val="000504F3"/>
    <w:rsid w:val="00050592"/>
    <w:rsid w:val="00050C6D"/>
    <w:rsid w:val="000510E5"/>
    <w:rsid w:val="0005139F"/>
    <w:rsid w:val="00051C4F"/>
    <w:rsid w:val="00051D91"/>
    <w:rsid w:val="00051F3E"/>
    <w:rsid w:val="00052E59"/>
    <w:rsid w:val="0005324C"/>
    <w:rsid w:val="00053580"/>
    <w:rsid w:val="00053639"/>
    <w:rsid w:val="000537A7"/>
    <w:rsid w:val="000537CE"/>
    <w:rsid w:val="00053ACA"/>
    <w:rsid w:val="00053EED"/>
    <w:rsid w:val="000542E0"/>
    <w:rsid w:val="00054570"/>
    <w:rsid w:val="00054769"/>
    <w:rsid w:val="00054782"/>
    <w:rsid w:val="000547FD"/>
    <w:rsid w:val="00054E3C"/>
    <w:rsid w:val="0005503D"/>
    <w:rsid w:val="000551D3"/>
    <w:rsid w:val="0005560C"/>
    <w:rsid w:val="00055720"/>
    <w:rsid w:val="000558D0"/>
    <w:rsid w:val="00055A37"/>
    <w:rsid w:val="00055C50"/>
    <w:rsid w:val="00055EBC"/>
    <w:rsid w:val="00056365"/>
    <w:rsid w:val="000564D2"/>
    <w:rsid w:val="000565D9"/>
    <w:rsid w:val="000567DB"/>
    <w:rsid w:val="000568B6"/>
    <w:rsid w:val="00056C25"/>
    <w:rsid w:val="00057093"/>
    <w:rsid w:val="00057394"/>
    <w:rsid w:val="000573BB"/>
    <w:rsid w:val="00057675"/>
    <w:rsid w:val="00057856"/>
    <w:rsid w:val="00057ECA"/>
    <w:rsid w:val="00060198"/>
    <w:rsid w:val="00060237"/>
    <w:rsid w:val="00060529"/>
    <w:rsid w:val="00060B9C"/>
    <w:rsid w:val="00060D11"/>
    <w:rsid w:val="00060DA2"/>
    <w:rsid w:val="0006113A"/>
    <w:rsid w:val="0006127A"/>
    <w:rsid w:val="00061B0C"/>
    <w:rsid w:val="00062411"/>
    <w:rsid w:val="000627D8"/>
    <w:rsid w:val="000629C1"/>
    <w:rsid w:val="00062A3B"/>
    <w:rsid w:val="00063034"/>
    <w:rsid w:val="00063203"/>
    <w:rsid w:val="000633EF"/>
    <w:rsid w:val="00063B62"/>
    <w:rsid w:val="000643E3"/>
    <w:rsid w:val="0006446C"/>
    <w:rsid w:val="00064BDB"/>
    <w:rsid w:val="00064C0F"/>
    <w:rsid w:val="00064C8B"/>
    <w:rsid w:val="0006503C"/>
    <w:rsid w:val="0006538D"/>
    <w:rsid w:val="00065469"/>
    <w:rsid w:val="00065736"/>
    <w:rsid w:val="00065756"/>
    <w:rsid w:val="00065ABE"/>
    <w:rsid w:val="00065C3E"/>
    <w:rsid w:val="00065CCD"/>
    <w:rsid w:val="00065E34"/>
    <w:rsid w:val="00065E48"/>
    <w:rsid w:val="0006606E"/>
    <w:rsid w:val="000662A6"/>
    <w:rsid w:val="000664BD"/>
    <w:rsid w:val="00066546"/>
    <w:rsid w:val="000665C0"/>
    <w:rsid w:val="00066BB4"/>
    <w:rsid w:val="00066CEB"/>
    <w:rsid w:val="00066F37"/>
    <w:rsid w:val="0006726A"/>
    <w:rsid w:val="00067389"/>
    <w:rsid w:val="000677D6"/>
    <w:rsid w:val="00067BA5"/>
    <w:rsid w:val="00067EAA"/>
    <w:rsid w:val="00070547"/>
    <w:rsid w:val="00070B44"/>
    <w:rsid w:val="00070E51"/>
    <w:rsid w:val="0007138B"/>
    <w:rsid w:val="0007143E"/>
    <w:rsid w:val="000714ED"/>
    <w:rsid w:val="000717DA"/>
    <w:rsid w:val="000717F5"/>
    <w:rsid w:val="00071F03"/>
    <w:rsid w:val="000725D0"/>
    <w:rsid w:val="00072620"/>
    <w:rsid w:val="00072D24"/>
    <w:rsid w:val="00072EEC"/>
    <w:rsid w:val="00072F45"/>
    <w:rsid w:val="00073140"/>
    <w:rsid w:val="00073189"/>
    <w:rsid w:val="0007340F"/>
    <w:rsid w:val="00073995"/>
    <w:rsid w:val="000739FB"/>
    <w:rsid w:val="00073C00"/>
    <w:rsid w:val="00073DC2"/>
    <w:rsid w:val="00073E37"/>
    <w:rsid w:val="00073EF1"/>
    <w:rsid w:val="00073F94"/>
    <w:rsid w:val="0007408E"/>
    <w:rsid w:val="00074262"/>
    <w:rsid w:val="000742E6"/>
    <w:rsid w:val="00074536"/>
    <w:rsid w:val="00074554"/>
    <w:rsid w:val="00074940"/>
    <w:rsid w:val="00074CA3"/>
    <w:rsid w:val="00074D75"/>
    <w:rsid w:val="000751D8"/>
    <w:rsid w:val="000753CA"/>
    <w:rsid w:val="00076142"/>
    <w:rsid w:val="00076358"/>
    <w:rsid w:val="00076BF0"/>
    <w:rsid w:val="0007758E"/>
    <w:rsid w:val="0007778E"/>
    <w:rsid w:val="00077997"/>
    <w:rsid w:val="00077BBF"/>
    <w:rsid w:val="00077D66"/>
    <w:rsid w:val="00077DB1"/>
    <w:rsid w:val="00080292"/>
    <w:rsid w:val="0008037E"/>
    <w:rsid w:val="00080604"/>
    <w:rsid w:val="00080839"/>
    <w:rsid w:val="00080B77"/>
    <w:rsid w:val="00080E9B"/>
    <w:rsid w:val="00081193"/>
    <w:rsid w:val="0008144A"/>
    <w:rsid w:val="0008173B"/>
    <w:rsid w:val="000818AC"/>
    <w:rsid w:val="000818AF"/>
    <w:rsid w:val="00081E5C"/>
    <w:rsid w:val="000820D8"/>
    <w:rsid w:val="00082123"/>
    <w:rsid w:val="000822CE"/>
    <w:rsid w:val="00082964"/>
    <w:rsid w:val="00082B96"/>
    <w:rsid w:val="00082E82"/>
    <w:rsid w:val="000832EC"/>
    <w:rsid w:val="0008333F"/>
    <w:rsid w:val="0008340A"/>
    <w:rsid w:val="00083596"/>
    <w:rsid w:val="00083843"/>
    <w:rsid w:val="0008392E"/>
    <w:rsid w:val="00083A76"/>
    <w:rsid w:val="00084196"/>
    <w:rsid w:val="0008420F"/>
    <w:rsid w:val="0008489A"/>
    <w:rsid w:val="0008505B"/>
    <w:rsid w:val="000850C2"/>
    <w:rsid w:val="00085313"/>
    <w:rsid w:val="00085373"/>
    <w:rsid w:val="0008598A"/>
    <w:rsid w:val="00085C86"/>
    <w:rsid w:val="00085CDD"/>
    <w:rsid w:val="00085E44"/>
    <w:rsid w:val="0008619D"/>
    <w:rsid w:val="000866D4"/>
    <w:rsid w:val="00086886"/>
    <w:rsid w:val="000869C8"/>
    <w:rsid w:val="00086B3A"/>
    <w:rsid w:val="00087137"/>
    <w:rsid w:val="000871AA"/>
    <w:rsid w:val="000873DD"/>
    <w:rsid w:val="000879AD"/>
    <w:rsid w:val="000879EF"/>
    <w:rsid w:val="000879F6"/>
    <w:rsid w:val="00087BFD"/>
    <w:rsid w:val="00087D5B"/>
    <w:rsid w:val="00087D91"/>
    <w:rsid w:val="00090382"/>
    <w:rsid w:val="00090598"/>
    <w:rsid w:val="00090C18"/>
    <w:rsid w:val="00090F95"/>
    <w:rsid w:val="000910D1"/>
    <w:rsid w:val="00091327"/>
    <w:rsid w:val="0009134C"/>
    <w:rsid w:val="000913C3"/>
    <w:rsid w:val="000915E8"/>
    <w:rsid w:val="00091BA0"/>
    <w:rsid w:val="00091EB6"/>
    <w:rsid w:val="00092070"/>
    <w:rsid w:val="000920FB"/>
    <w:rsid w:val="0009274E"/>
    <w:rsid w:val="00092FE7"/>
    <w:rsid w:val="00092FFA"/>
    <w:rsid w:val="0009315E"/>
    <w:rsid w:val="000938E9"/>
    <w:rsid w:val="00093CBC"/>
    <w:rsid w:val="00093DA7"/>
    <w:rsid w:val="00093E42"/>
    <w:rsid w:val="000944A3"/>
    <w:rsid w:val="000944A5"/>
    <w:rsid w:val="000944E8"/>
    <w:rsid w:val="00095071"/>
    <w:rsid w:val="000953EB"/>
    <w:rsid w:val="00095962"/>
    <w:rsid w:val="00095D98"/>
    <w:rsid w:val="00095E05"/>
    <w:rsid w:val="00095F6F"/>
    <w:rsid w:val="000964EE"/>
    <w:rsid w:val="0009669C"/>
    <w:rsid w:val="0009677A"/>
    <w:rsid w:val="000968D2"/>
    <w:rsid w:val="00096A58"/>
    <w:rsid w:val="00096AA9"/>
    <w:rsid w:val="00096B93"/>
    <w:rsid w:val="00096DCF"/>
    <w:rsid w:val="00096EA6"/>
    <w:rsid w:val="00096FBE"/>
    <w:rsid w:val="0009740A"/>
    <w:rsid w:val="00097621"/>
    <w:rsid w:val="000978A5"/>
    <w:rsid w:val="00097D62"/>
    <w:rsid w:val="00097E27"/>
    <w:rsid w:val="000A02EF"/>
    <w:rsid w:val="000A05AC"/>
    <w:rsid w:val="000A08B3"/>
    <w:rsid w:val="000A0D60"/>
    <w:rsid w:val="000A0D6D"/>
    <w:rsid w:val="000A1083"/>
    <w:rsid w:val="000A1099"/>
    <w:rsid w:val="000A112E"/>
    <w:rsid w:val="000A154D"/>
    <w:rsid w:val="000A179C"/>
    <w:rsid w:val="000A280F"/>
    <w:rsid w:val="000A292A"/>
    <w:rsid w:val="000A2C66"/>
    <w:rsid w:val="000A2C67"/>
    <w:rsid w:val="000A2ED1"/>
    <w:rsid w:val="000A2FFD"/>
    <w:rsid w:val="000A3189"/>
    <w:rsid w:val="000A34AB"/>
    <w:rsid w:val="000A361A"/>
    <w:rsid w:val="000A36F9"/>
    <w:rsid w:val="000A38E2"/>
    <w:rsid w:val="000A3F33"/>
    <w:rsid w:val="000A421D"/>
    <w:rsid w:val="000A4A33"/>
    <w:rsid w:val="000A4C59"/>
    <w:rsid w:val="000A4D15"/>
    <w:rsid w:val="000A5035"/>
    <w:rsid w:val="000A5435"/>
    <w:rsid w:val="000A5556"/>
    <w:rsid w:val="000A5591"/>
    <w:rsid w:val="000A5661"/>
    <w:rsid w:val="000A57A9"/>
    <w:rsid w:val="000A59FC"/>
    <w:rsid w:val="000A5FD4"/>
    <w:rsid w:val="000A6223"/>
    <w:rsid w:val="000A623B"/>
    <w:rsid w:val="000A66D7"/>
    <w:rsid w:val="000A6720"/>
    <w:rsid w:val="000A6A2C"/>
    <w:rsid w:val="000A6A78"/>
    <w:rsid w:val="000A6B83"/>
    <w:rsid w:val="000A7055"/>
    <w:rsid w:val="000A71AC"/>
    <w:rsid w:val="000A72D6"/>
    <w:rsid w:val="000A736E"/>
    <w:rsid w:val="000A7577"/>
    <w:rsid w:val="000A7604"/>
    <w:rsid w:val="000A7791"/>
    <w:rsid w:val="000A7F49"/>
    <w:rsid w:val="000B00A0"/>
    <w:rsid w:val="000B00E1"/>
    <w:rsid w:val="000B0117"/>
    <w:rsid w:val="000B070B"/>
    <w:rsid w:val="000B0710"/>
    <w:rsid w:val="000B0C3B"/>
    <w:rsid w:val="000B18DC"/>
    <w:rsid w:val="000B1924"/>
    <w:rsid w:val="000B1E12"/>
    <w:rsid w:val="000B1E63"/>
    <w:rsid w:val="000B20D0"/>
    <w:rsid w:val="000B245D"/>
    <w:rsid w:val="000B2AB4"/>
    <w:rsid w:val="000B2AD1"/>
    <w:rsid w:val="000B2F50"/>
    <w:rsid w:val="000B30DF"/>
    <w:rsid w:val="000B34AF"/>
    <w:rsid w:val="000B3A89"/>
    <w:rsid w:val="000B3B20"/>
    <w:rsid w:val="000B3CA4"/>
    <w:rsid w:val="000B3FE5"/>
    <w:rsid w:val="000B4312"/>
    <w:rsid w:val="000B4757"/>
    <w:rsid w:val="000B49CB"/>
    <w:rsid w:val="000B4A52"/>
    <w:rsid w:val="000B4A72"/>
    <w:rsid w:val="000B4ABF"/>
    <w:rsid w:val="000B4BF7"/>
    <w:rsid w:val="000B4D5F"/>
    <w:rsid w:val="000B4D8F"/>
    <w:rsid w:val="000B4FB9"/>
    <w:rsid w:val="000B57BB"/>
    <w:rsid w:val="000B598F"/>
    <w:rsid w:val="000B5C29"/>
    <w:rsid w:val="000B7115"/>
    <w:rsid w:val="000B750C"/>
    <w:rsid w:val="000B7517"/>
    <w:rsid w:val="000B76B7"/>
    <w:rsid w:val="000B7755"/>
    <w:rsid w:val="000B78F7"/>
    <w:rsid w:val="000B7C71"/>
    <w:rsid w:val="000B7EF0"/>
    <w:rsid w:val="000B7FD1"/>
    <w:rsid w:val="000C005D"/>
    <w:rsid w:val="000C010E"/>
    <w:rsid w:val="000C038C"/>
    <w:rsid w:val="000C0644"/>
    <w:rsid w:val="000C0A5E"/>
    <w:rsid w:val="000C0DD1"/>
    <w:rsid w:val="000C0DF4"/>
    <w:rsid w:val="000C0E57"/>
    <w:rsid w:val="000C0FD1"/>
    <w:rsid w:val="000C1320"/>
    <w:rsid w:val="000C157D"/>
    <w:rsid w:val="000C15D8"/>
    <w:rsid w:val="000C1CE0"/>
    <w:rsid w:val="000C1DB5"/>
    <w:rsid w:val="000C20F8"/>
    <w:rsid w:val="000C2459"/>
    <w:rsid w:val="000C2501"/>
    <w:rsid w:val="000C2D0D"/>
    <w:rsid w:val="000C2F49"/>
    <w:rsid w:val="000C31BD"/>
    <w:rsid w:val="000C3497"/>
    <w:rsid w:val="000C34F6"/>
    <w:rsid w:val="000C3563"/>
    <w:rsid w:val="000C3DBA"/>
    <w:rsid w:val="000C4017"/>
    <w:rsid w:val="000C4061"/>
    <w:rsid w:val="000C4071"/>
    <w:rsid w:val="000C4120"/>
    <w:rsid w:val="000C4290"/>
    <w:rsid w:val="000C4325"/>
    <w:rsid w:val="000C489B"/>
    <w:rsid w:val="000C4D01"/>
    <w:rsid w:val="000C4F01"/>
    <w:rsid w:val="000C51B6"/>
    <w:rsid w:val="000C5AB5"/>
    <w:rsid w:val="000C5E91"/>
    <w:rsid w:val="000C6031"/>
    <w:rsid w:val="000C6169"/>
    <w:rsid w:val="000C6256"/>
    <w:rsid w:val="000C6609"/>
    <w:rsid w:val="000C6803"/>
    <w:rsid w:val="000C6B08"/>
    <w:rsid w:val="000C6B3E"/>
    <w:rsid w:val="000C6D7E"/>
    <w:rsid w:val="000C6D92"/>
    <w:rsid w:val="000C6F14"/>
    <w:rsid w:val="000C6F16"/>
    <w:rsid w:val="000C7094"/>
    <w:rsid w:val="000C7264"/>
    <w:rsid w:val="000C7752"/>
    <w:rsid w:val="000C7B7E"/>
    <w:rsid w:val="000D01DB"/>
    <w:rsid w:val="000D0344"/>
    <w:rsid w:val="000D0477"/>
    <w:rsid w:val="000D0A3D"/>
    <w:rsid w:val="000D0D46"/>
    <w:rsid w:val="000D1319"/>
    <w:rsid w:val="000D1706"/>
    <w:rsid w:val="000D18EA"/>
    <w:rsid w:val="000D1B12"/>
    <w:rsid w:val="000D1B3A"/>
    <w:rsid w:val="000D1BB2"/>
    <w:rsid w:val="000D1FE9"/>
    <w:rsid w:val="000D20BA"/>
    <w:rsid w:val="000D20CB"/>
    <w:rsid w:val="000D27F3"/>
    <w:rsid w:val="000D282F"/>
    <w:rsid w:val="000D2B42"/>
    <w:rsid w:val="000D2DDC"/>
    <w:rsid w:val="000D34CD"/>
    <w:rsid w:val="000D3AA7"/>
    <w:rsid w:val="000D3C80"/>
    <w:rsid w:val="000D3E31"/>
    <w:rsid w:val="000D40BF"/>
    <w:rsid w:val="000D4269"/>
    <w:rsid w:val="000D435A"/>
    <w:rsid w:val="000D45F3"/>
    <w:rsid w:val="000D4976"/>
    <w:rsid w:val="000D4C18"/>
    <w:rsid w:val="000D5250"/>
    <w:rsid w:val="000D52B0"/>
    <w:rsid w:val="000D52C3"/>
    <w:rsid w:val="000D5456"/>
    <w:rsid w:val="000D56AD"/>
    <w:rsid w:val="000D57A3"/>
    <w:rsid w:val="000D5900"/>
    <w:rsid w:val="000D591E"/>
    <w:rsid w:val="000D5A14"/>
    <w:rsid w:val="000D5A2B"/>
    <w:rsid w:val="000D5EEA"/>
    <w:rsid w:val="000D5FBF"/>
    <w:rsid w:val="000D60C4"/>
    <w:rsid w:val="000D627C"/>
    <w:rsid w:val="000D63AF"/>
    <w:rsid w:val="000D6917"/>
    <w:rsid w:val="000D6FAB"/>
    <w:rsid w:val="000D71B4"/>
    <w:rsid w:val="000D7298"/>
    <w:rsid w:val="000D77A6"/>
    <w:rsid w:val="000D77E4"/>
    <w:rsid w:val="000E0224"/>
    <w:rsid w:val="000E05FE"/>
    <w:rsid w:val="000E0999"/>
    <w:rsid w:val="000E0AA6"/>
    <w:rsid w:val="000E1545"/>
    <w:rsid w:val="000E17B1"/>
    <w:rsid w:val="000E1A4D"/>
    <w:rsid w:val="000E1B25"/>
    <w:rsid w:val="000E1B47"/>
    <w:rsid w:val="000E1BEA"/>
    <w:rsid w:val="000E1CAE"/>
    <w:rsid w:val="000E1F11"/>
    <w:rsid w:val="000E2908"/>
    <w:rsid w:val="000E2986"/>
    <w:rsid w:val="000E2F07"/>
    <w:rsid w:val="000E2F30"/>
    <w:rsid w:val="000E345B"/>
    <w:rsid w:val="000E3622"/>
    <w:rsid w:val="000E363D"/>
    <w:rsid w:val="000E367F"/>
    <w:rsid w:val="000E3B2D"/>
    <w:rsid w:val="000E3F10"/>
    <w:rsid w:val="000E4129"/>
    <w:rsid w:val="000E4429"/>
    <w:rsid w:val="000E47F5"/>
    <w:rsid w:val="000E4F42"/>
    <w:rsid w:val="000E53C8"/>
    <w:rsid w:val="000E57A1"/>
    <w:rsid w:val="000E5B22"/>
    <w:rsid w:val="000E5BFA"/>
    <w:rsid w:val="000E5CC9"/>
    <w:rsid w:val="000E5FFB"/>
    <w:rsid w:val="000E6122"/>
    <w:rsid w:val="000E6463"/>
    <w:rsid w:val="000E674E"/>
    <w:rsid w:val="000E6A8B"/>
    <w:rsid w:val="000E6BB3"/>
    <w:rsid w:val="000E7D5B"/>
    <w:rsid w:val="000E7E20"/>
    <w:rsid w:val="000F0026"/>
    <w:rsid w:val="000F03F7"/>
    <w:rsid w:val="000F0534"/>
    <w:rsid w:val="000F06A7"/>
    <w:rsid w:val="000F070D"/>
    <w:rsid w:val="000F1489"/>
    <w:rsid w:val="000F178C"/>
    <w:rsid w:val="000F186C"/>
    <w:rsid w:val="000F18C9"/>
    <w:rsid w:val="000F1C80"/>
    <w:rsid w:val="000F2217"/>
    <w:rsid w:val="000F2BFD"/>
    <w:rsid w:val="000F2D0D"/>
    <w:rsid w:val="000F2D71"/>
    <w:rsid w:val="000F2E3B"/>
    <w:rsid w:val="000F2F4E"/>
    <w:rsid w:val="000F320E"/>
    <w:rsid w:val="000F35A3"/>
    <w:rsid w:val="000F37C0"/>
    <w:rsid w:val="000F37CE"/>
    <w:rsid w:val="000F380F"/>
    <w:rsid w:val="000F3D93"/>
    <w:rsid w:val="000F3D9A"/>
    <w:rsid w:val="000F482E"/>
    <w:rsid w:val="000F483F"/>
    <w:rsid w:val="000F4A86"/>
    <w:rsid w:val="000F4DEA"/>
    <w:rsid w:val="000F4FDD"/>
    <w:rsid w:val="000F53F7"/>
    <w:rsid w:val="000F5597"/>
    <w:rsid w:val="000F567B"/>
    <w:rsid w:val="000F5783"/>
    <w:rsid w:val="000F5818"/>
    <w:rsid w:val="000F5C05"/>
    <w:rsid w:val="000F5D17"/>
    <w:rsid w:val="000F6080"/>
    <w:rsid w:val="000F669E"/>
    <w:rsid w:val="000F68C8"/>
    <w:rsid w:val="000F6989"/>
    <w:rsid w:val="000F6CBF"/>
    <w:rsid w:val="000F6CD4"/>
    <w:rsid w:val="000F7159"/>
    <w:rsid w:val="000F7560"/>
    <w:rsid w:val="000F7944"/>
    <w:rsid w:val="000F7DFD"/>
    <w:rsid w:val="000F7EBE"/>
    <w:rsid w:val="001005B6"/>
    <w:rsid w:val="001006DD"/>
    <w:rsid w:val="001007DB"/>
    <w:rsid w:val="00100C09"/>
    <w:rsid w:val="0010145B"/>
    <w:rsid w:val="001016E4"/>
    <w:rsid w:val="00101A53"/>
    <w:rsid w:val="00101AB0"/>
    <w:rsid w:val="001020C8"/>
    <w:rsid w:val="001020ED"/>
    <w:rsid w:val="00102228"/>
    <w:rsid w:val="00102466"/>
    <w:rsid w:val="0010320D"/>
    <w:rsid w:val="00103313"/>
    <w:rsid w:val="0010363E"/>
    <w:rsid w:val="00103693"/>
    <w:rsid w:val="001038D6"/>
    <w:rsid w:val="00103E24"/>
    <w:rsid w:val="001043CE"/>
    <w:rsid w:val="00104A27"/>
    <w:rsid w:val="00104AC3"/>
    <w:rsid w:val="00104C71"/>
    <w:rsid w:val="00104F72"/>
    <w:rsid w:val="00105317"/>
    <w:rsid w:val="00106676"/>
    <w:rsid w:val="001068E8"/>
    <w:rsid w:val="00106A9D"/>
    <w:rsid w:val="00106B0E"/>
    <w:rsid w:val="00107320"/>
    <w:rsid w:val="001076DF"/>
    <w:rsid w:val="0010780D"/>
    <w:rsid w:val="001078E1"/>
    <w:rsid w:val="00107B47"/>
    <w:rsid w:val="00107ED4"/>
    <w:rsid w:val="0011022B"/>
    <w:rsid w:val="00110397"/>
    <w:rsid w:val="0011045F"/>
    <w:rsid w:val="0011046B"/>
    <w:rsid w:val="00110E4C"/>
    <w:rsid w:val="00110F2C"/>
    <w:rsid w:val="00110F44"/>
    <w:rsid w:val="00110FEB"/>
    <w:rsid w:val="001112AD"/>
    <w:rsid w:val="00111377"/>
    <w:rsid w:val="001113E2"/>
    <w:rsid w:val="001114DF"/>
    <w:rsid w:val="00111BE8"/>
    <w:rsid w:val="001121BF"/>
    <w:rsid w:val="001124F2"/>
    <w:rsid w:val="0011256D"/>
    <w:rsid w:val="001129D0"/>
    <w:rsid w:val="0011308C"/>
    <w:rsid w:val="0011334F"/>
    <w:rsid w:val="00114018"/>
    <w:rsid w:val="001142D4"/>
    <w:rsid w:val="001144C0"/>
    <w:rsid w:val="001145E0"/>
    <w:rsid w:val="001148E7"/>
    <w:rsid w:val="00114B4C"/>
    <w:rsid w:val="00114E75"/>
    <w:rsid w:val="0011507C"/>
    <w:rsid w:val="001158E5"/>
    <w:rsid w:val="00115AFB"/>
    <w:rsid w:val="00115C61"/>
    <w:rsid w:val="00115DD4"/>
    <w:rsid w:val="00115ED7"/>
    <w:rsid w:val="00115EDD"/>
    <w:rsid w:val="00115EEF"/>
    <w:rsid w:val="00116100"/>
    <w:rsid w:val="0011630E"/>
    <w:rsid w:val="00116324"/>
    <w:rsid w:val="00116325"/>
    <w:rsid w:val="001163F9"/>
    <w:rsid w:val="001166CB"/>
    <w:rsid w:val="00116C03"/>
    <w:rsid w:val="00116D9D"/>
    <w:rsid w:val="0011784F"/>
    <w:rsid w:val="0011789B"/>
    <w:rsid w:val="00117AD5"/>
    <w:rsid w:val="00117B07"/>
    <w:rsid w:val="00120047"/>
    <w:rsid w:val="00120B77"/>
    <w:rsid w:val="00120BF7"/>
    <w:rsid w:val="00120C20"/>
    <w:rsid w:val="00120C7E"/>
    <w:rsid w:val="00120CBA"/>
    <w:rsid w:val="00121423"/>
    <w:rsid w:val="0012165F"/>
    <w:rsid w:val="001216A8"/>
    <w:rsid w:val="00121868"/>
    <w:rsid w:val="00121A04"/>
    <w:rsid w:val="00121F9D"/>
    <w:rsid w:val="00122113"/>
    <w:rsid w:val="00122745"/>
    <w:rsid w:val="0012275B"/>
    <w:rsid w:val="001229D1"/>
    <w:rsid w:val="00122A20"/>
    <w:rsid w:val="00122B3F"/>
    <w:rsid w:val="00122BBB"/>
    <w:rsid w:val="00122D9D"/>
    <w:rsid w:val="00122FC7"/>
    <w:rsid w:val="00122FDB"/>
    <w:rsid w:val="001232E2"/>
    <w:rsid w:val="001235DB"/>
    <w:rsid w:val="001236FD"/>
    <w:rsid w:val="001237A3"/>
    <w:rsid w:val="0012389F"/>
    <w:rsid w:val="00123C4B"/>
    <w:rsid w:val="00123DE7"/>
    <w:rsid w:val="00123F00"/>
    <w:rsid w:val="00123F07"/>
    <w:rsid w:val="00124033"/>
    <w:rsid w:val="001242B3"/>
    <w:rsid w:val="0012432B"/>
    <w:rsid w:val="001245BC"/>
    <w:rsid w:val="00124896"/>
    <w:rsid w:val="00124AC2"/>
    <w:rsid w:val="0012510B"/>
    <w:rsid w:val="0012517D"/>
    <w:rsid w:val="00125806"/>
    <w:rsid w:val="00125939"/>
    <w:rsid w:val="001259EA"/>
    <w:rsid w:val="00125BA3"/>
    <w:rsid w:val="00125F5E"/>
    <w:rsid w:val="00126042"/>
    <w:rsid w:val="0012662B"/>
    <w:rsid w:val="0012664C"/>
    <w:rsid w:val="00126E22"/>
    <w:rsid w:val="00126EB8"/>
    <w:rsid w:val="001270FF"/>
    <w:rsid w:val="00127301"/>
    <w:rsid w:val="0012746B"/>
    <w:rsid w:val="0012748B"/>
    <w:rsid w:val="0012758E"/>
    <w:rsid w:val="001275A9"/>
    <w:rsid w:val="00127633"/>
    <w:rsid w:val="001277B2"/>
    <w:rsid w:val="00127B4E"/>
    <w:rsid w:val="00127D69"/>
    <w:rsid w:val="00127E91"/>
    <w:rsid w:val="0013035A"/>
    <w:rsid w:val="00130578"/>
    <w:rsid w:val="001306A3"/>
    <w:rsid w:val="0013086D"/>
    <w:rsid w:val="00130879"/>
    <w:rsid w:val="001308F3"/>
    <w:rsid w:val="001308FB"/>
    <w:rsid w:val="00130AB3"/>
    <w:rsid w:val="00130C22"/>
    <w:rsid w:val="001313C6"/>
    <w:rsid w:val="0013142F"/>
    <w:rsid w:val="00131491"/>
    <w:rsid w:val="00131664"/>
    <w:rsid w:val="00131786"/>
    <w:rsid w:val="00131882"/>
    <w:rsid w:val="0013251B"/>
    <w:rsid w:val="00132AF2"/>
    <w:rsid w:val="0013304D"/>
    <w:rsid w:val="0013320E"/>
    <w:rsid w:val="00133718"/>
    <w:rsid w:val="0013383B"/>
    <w:rsid w:val="00133B94"/>
    <w:rsid w:val="00133EB1"/>
    <w:rsid w:val="00133F5F"/>
    <w:rsid w:val="00134078"/>
    <w:rsid w:val="001345D7"/>
    <w:rsid w:val="001346E5"/>
    <w:rsid w:val="00134C3F"/>
    <w:rsid w:val="00134D48"/>
    <w:rsid w:val="00134E62"/>
    <w:rsid w:val="00134F6C"/>
    <w:rsid w:val="00134FF0"/>
    <w:rsid w:val="001355A6"/>
    <w:rsid w:val="00135619"/>
    <w:rsid w:val="001356BA"/>
    <w:rsid w:val="0013582A"/>
    <w:rsid w:val="00135CF2"/>
    <w:rsid w:val="001363AC"/>
    <w:rsid w:val="001363D2"/>
    <w:rsid w:val="00136654"/>
    <w:rsid w:val="001367DF"/>
    <w:rsid w:val="00136C61"/>
    <w:rsid w:val="00136CC8"/>
    <w:rsid w:val="00137BBA"/>
    <w:rsid w:val="00137C16"/>
    <w:rsid w:val="00140026"/>
    <w:rsid w:val="00140A53"/>
    <w:rsid w:val="00140E73"/>
    <w:rsid w:val="0014156E"/>
    <w:rsid w:val="001417A1"/>
    <w:rsid w:val="00141BA7"/>
    <w:rsid w:val="00141C69"/>
    <w:rsid w:val="00141F8A"/>
    <w:rsid w:val="00141FB4"/>
    <w:rsid w:val="00141FDC"/>
    <w:rsid w:val="001420AD"/>
    <w:rsid w:val="00142392"/>
    <w:rsid w:val="00142445"/>
    <w:rsid w:val="00142563"/>
    <w:rsid w:val="00142585"/>
    <w:rsid w:val="00142886"/>
    <w:rsid w:val="001428B1"/>
    <w:rsid w:val="00142BB0"/>
    <w:rsid w:val="00143A8A"/>
    <w:rsid w:val="00143B50"/>
    <w:rsid w:val="00143D21"/>
    <w:rsid w:val="00143DE5"/>
    <w:rsid w:val="00144266"/>
    <w:rsid w:val="001449CC"/>
    <w:rsid w:val="00144AFB"/>
    <w:rsid w:val="00144B26"/>
    <w:rsid w:val="00144C69"/>
    <w:rsid w:val="001452D9"/>
    <w:rsid w:val="00145502"/>
    <w:rsid w:val="0014612B"/>
    <w:rsid w:val="00146E07"/>
    <w:rsid w:val="00146F0E"/>
    <w:rsid w:val="001470F5"/>
    <w:rsid w:val="001472D5"/>
    <w:rsid w:val="0014781A"/>
    <w:rsid w:val="00147E23"/>
    <w:rsid w:val="001507F3"/>
    <w:rsid w:val="00150E4C"/>
    <w:rsid w:val="00150E9B"/>
    <w:rsid w:val="001518A8"/>
    <w:rsid w:val="00151D96"/>
    <w:rsid w:val="001521F4"/>
    <w:rsid w:val="001522BC"/>
    <w:rsid w:val="001522F5"/>
    <w:rsid w:val="00152519"/>
    <w:rsid w:val="00152602"/>
    <w:rsid w:val="00152B35"/>
    <w:rsid w:val="00152B89"/>
    <w:rsid w:val="00152DEB"/>
    <w:rsid w:val="00152E40"/>
    <w:rsid w:val="00152FB3"/>
    <w:rsid w:val="0015356B"/>
    <w:rsid w:val="00153705"/>
    <w:rsid w:val="00153855"/>
    <w:rsid w:val="0015398A"/>
    <w:rsid w:val="00153B40"/>
    <w:rsid w:val="00153F50"/>
    <w:rsid w:val="0015476E"/>
    <w:rsid w:val="00154CF6"/>
    <w:rsid w:val="00155006"/>
    <w:rsid w:val="00155101"/>
    <w:rsid w:val="00155239"/>
    <w:rsid w:val="0015570E"/>
    <w:rsid w:val="00155B50"/>
    <w:rsid w:val="0015600F"/>
    <w:rsid w:val="00156064"/>
    <w:rsid w:val="001561F9"/>
    <w:rsid w:val="001564A9"/>
    <w:rsid w:val="0015651C"/>
    <w:rsid w:val="00157339"/>
    <w:rsid w:val="001577BC"/>
    <w:rsid w:val="00157A68"/>
    <w:rsid w:val="00157C9D"/>
    <w:rsid w:val="0016004A"/>
    <w:rsid w:val="0016006E"/>
    <w:rsid w:val="00160576"/>
    <w:rsid w:val="001605A0"/>
    <w:rsid w:val="001605DD"/>
    <w:rsid w:val="001606F6"/>
    <w:rsid w:val="00160DE1"/>
    <w:rsid w:val="0016121E"/>
    <w:rsid w:val="00161319"/>
    <w:rsid w:val="00161C8B"/>
    <w:rsid w:val="00161D8C"/>
    <w:rsid w:val="00161F0E"/>
    <w:rsid w:val="00162325"/>
    <w:rsid w:val="001623F7"/>
    <w:rsid w:val="0016276D"/>
    <w:rsid w:val="00162DBF"/>
    <w:rsid w:val="00162DDC"/>
    <w:rsid w:val="0016318F"/>
    <w:rsid w:val="0016355E"/>
    <w:rsid w:val="001638CC"/>
    <w:rsid w:val="00163901"/>
    <w:rsid w:val="00163B81"/>
    <w:rsid w:val="00163CE3"/>
    <w:rsid w:val="00163F94"/>
    <w:rsid w:val="001640AC"/>
    <w:rsid w:val="001640F1"/>
    <w:rsid w:val="00164228"/>
    <w:rsid w:val="001643E7"/>
    <w:rsid w:val="001647A4"/>
    <w:rsid w:val="001647B6"/>
    <w:rsid w:val="00164ABC"/>
    <w:rsid w:val="00164BF1"/>
    <w:rsid w:val="00164E21"/>
    <w:rsid w:val="00164FA7"/>
    <w:rsid w:val="00165038"/>
    <w:rsid w:val="001650A9"/>
    <w:rsid w:val="001651A2"/>
    <w:rsid w:val="001652B3"/>
    <w:rsid w:val="001653D0"/>
    <w:rsid w:val="001654FA"/>
    <w:rsid w:val="00165811"/>
    <w:rsid w:val="00165C88"/>
    <w:rsid w:val="00165D50"/>
    <w:rsid w:val="0016622B"/>
    <w:rsid w:val="001666B4"/>
    <w:rsid w:val="0016675B"/>
    <w:rsid w:val="001668DC"/>
    <w:rsid w:val="00166A5A"/>
    <w:rsid w:val="0016761F"/>
    <w:rsid w:val="00167750"/>
    <w:rsid w:val="001678C6"/>
    <w:rsid w:val="00167A62"/>
    <w:rsid w:val="00167EEB"/>
    <w:rsid w:val="00170389"/>
    <w:rsid w:val="001706A9"/>
    <w:rsid w:val="00170F6F"/>
    <w:rsid w:val="00171176"/>
    <w:rsid w:val="0017132F"/>
    <w:rsid w:val="00171376"/>
    <w:rsid w:val="00171780"/>
    <w:rsid w:val="00171834"/>
    <w:rsid w:val="00171C23"/>
    <w:rsid w:val="00171D94"/>
    <w:rsid w:val="00172022"/>
    <w:rsid w:val="001723CC"/>
    <w:rsid w:val="001724A2"/>
    <w:rsid w:val="001726F2"/>
    <w:rsid w:val="00172877"/>
    <w:rsid w:val="001728E5"/>
    <w:rsid w:val="00172969"/>
    <w:rsid w:val="00172B77"/>
    <w:rsid w:val="00172CF6"/>
    <w:rsid w:val="00173207"/>
    <w:rsid w:val="001734BC"/>
    <w:rsid w:val="00173526"/>
    <w:rsid w:val="00173546"/>
    <w:rsid w:val="00173552"/>
    <w:rsid w:val="00173618"/>
    <w:rsid w:val="00173704"/>
    <w:rsid w:val="00173A21"/>
    <w:rsid w:val="00173E96"/>
    <w:rsid w:val="00173EC7"/>
    <w:rsid w:val="00173F4A"/>
    <w:rsid w:val="00174198"/>
    <w:rsid w:val="001743B8"/>
    <w:rsid w:val="00174E6B"/>
    <w:rsid w:val="00175010"/>
    <w:rsid w:val="001754A0"/>
    <w:rsid w:val="001755CF"/>
    <w:rsid w:val="001757A0"/>
    <w:rsid w:val="00175905"/>
    <w:rsid w:val="00175B32"/>
    <w:rsid w:val="00176455"/>
    <w:rsid w:val="001765AE"/>
    <w:rsid w:val="001767B1"/>
    <w:rsid w:val="001768CB"/>
    <w:rsid w:val="00176B1B"/>
    <w:rsid w:val="00176CCF"/>
    <w:rsid w:val="00176EF5"/>
    <w:rsid w:val="001770D3"/>
    <w:rsid w:val="00177126"/>
    <w:rsid w:val="0017734C"/>
    <w:rsid w:val="00177977"/>
    <w:rsid w:val="00177AD1"/>
    <w:rsid w:val="00180220"/>
    <w:rsid w:val="0018058F"/>
    <w:rsid w:val="00180A6B"/>
    <w:rsid w:val="00180AA3"/>
    <w:rsid w:val="001811D4"/>
    <w:rsid w:val="001817E7"/>
    <w:rsid w:val="00181E72"/>
    <w:rsid w:val="00182020"/>
    <w:rsid w:val="0018245F"/>
    <w:rsid w:val="00182743"/>
    <w:rsid w:val="001829EF"/>
    <w:rsid w:val="00182A90"/>
    <w:rsid w:val="00182F9C"/>
    <w:rsid w:val="00183188"/>
    <w:rsid w:val="0018320C"/>
    <w:rsid w:val="001835CE"/>
    <w:rsid w:val="00183602"/>
    <w:rsid w:val="00183716"/>
    <w:rsid w:val="00183AF4"/>
    <w:rsid w:val="00183FE9"/>
    <w:rsid w:val="001841A0"/>
    <w:rsid w:val="001847ED"/>
    <w:rsid w:val="00184831"/>
    <w:rsid w:val="00184AF9"/>
    <w:rsid w:val="00184C4C"/>
    <w:rsid w:val="00184EAA"/>
    <w:rsid w:val="001855D2"/>
    <w:rsid w:val="00185789"/>
    <w:rsid w:val="00185CAC"/>
    <w:rsid w:val="00185CBE"/>
    <w:rsid w:val="00185D33"/>
    <w:rsid w:val="001862C7"/>
    <w:rsid w:val="0018630F"/>
    <w:rsid w:val="001869A1"/>
    <w:rsid w:val="001869B6"/>
    <w:rsid w:val="001869BB"/>
    <w:rsid w:val="001878AE"/>
    <w:rsid w:val="00190399"/>
    <w:rsid w:val="00190ADC"/>
    <w:rsid w:val="00190D85"/>
    <w:rsid w:val="00190EC5"/>
    <w:rsid w:val="00190FC1"/>
    <w:rsid w:val="001915DA"/>
    <w:rsid w:val="0019164C"/>
    <w:rsid w:val="00191805"/>
    <w:rsid w:val="00191851"/>
    <w:rsid w:val="00191881"/>
    <w:rsid w:val="00191A4C"/>
    <w:rsid w:val="00191A52"/>
    <w:rsid w:val="00191B4D"/>
    <w:rsid w:val="00191CA9"/>
    <w:rsid w:val="00191DFF"/>
    <w:rsid w:val="00191E8A"/>
    <w:rsid w:val="00192046"/>
    <w:rsid w:val="0019210C"/>
    <w:rsid w:val="001924B7"/>
    <w:rsid w:val="001925C2"/>
    <w:rsid w:val="0019269E"/>
    <w:rsid w:val="00192899"/>
    <w:rsid w:val="00192A9D"/>
    <w:rsid w:val="0019337D"/>
    <w:rsid w:val="001935BC"/>
    <w:rsid w:val="001939F9"/>
    <w:rsid w:val="00193F61"/>
    <w:rsid w:val="001948DA"/>
    <w:rsid w:val="001949E8"/>
    <w:rsid w:val="00194B96"/>
    <w:rsid w:val="00194BB2"/>
    <w:rsid w:val="001950D4"/>
    <w:rsid w:val="0019522E"/>
    <w:rsid w:val="00195433"/>
    <w:rsid w:val="00195958"/>
    <w:rsid w:val="00195B60"/>
    <w:rsid w:val="00195BB5"/>
    <w:rsid w:val="00196073"/>
    <w:rsid w:val="001960C9"/>
    <w:rsid w:val="001963E7"/>
    <w:rsid w:val="001963F8"/>
    <w:rsid w:val="001968AA"/>
    <w:rsid w:val="001969DC"/>
    <w:rsid w:val="00196DA6"/>
    <w:rsid w:val="00196ECE"/>
    <w:rsid w:val="00197186"/>
    <w:rsid w:val="00197230"/>
    <w:rsid w:val="00197245"/>
    <w:rsid w:val="00197815"/>
    <w:rsid w:val="00197ADA"/>
    <w:rsid w:val="001A045C"/>
    <w:rsid w:val="001A0B0C"/>
    <w:rsid w:val="001A0D90"/>
    <w:rsid w:val="001A0E8F"/>
    <w:rsid w:val="001A1332"/>
    <w:rsid w:val="001A15B8"/>
    <w:rsid w:val="001A17AD"/>
    <w:rsid w:val="001A1BB3"/>
    <w:rsid w:val="001A20B7"/>
    <w:rsid w:val="001A20CB"/>
    <w:rsid w:val="001A2159"/>
    <w:rsid w:val="001A22DF"/>
    <w:rsid w:val="001A23EB"/>
    <w:rsid w:val="001A2774"/>
    <w:rsid w:val="001A2A9D"/>
    <w:rsid w:val="001A2FCA"/>
    <w:rsid w:val="001A33B2"/>
    <w:rsid w:val="001A340E"/>
    <w:rsid w:val="001A3630"/>
    <w:rsid w:val="001A3A37"/>
    <w:rsid w:val="001A3A6E"/>
    <w:rsid w:val="001A3F05"/>
    <w:rsid w:val="001A43E0"/>
    <w:rsid w:val="001A4451"/>
    <w:rsid w:val="001A48DC"/>
    <w:rsid w:val="001A4A05"/>
    <w:rsid w:val="001A4C49"/>
    <w:rsid w:val="001A4DCF"/>
    <w:rsid w:val="001A50EC"/>
    <w:rsid w:val="001A5139"/>
    <w:rsid w:val="001A5666"/>
    <w:rsid w:val="001A5784"/>
    <w:rsid w:val="001A5AE6"/>
    <w:rsid w:val="001A5B2A"/>
    <w:rsid w:val="001A5B7F"/>
    <w:rsid w:val="001A5CDC"/>
    <w:rsid w:val="001A617B"/>
    <w:rsid w:val="001A6541"/>
    <w:rsid w:val="001A6543"/>
    <w:rsid w:val="001A66A4"/>
    <w:rsid w:val="001A6822"/>
    <w:rsid w:val="001A7765"/>
    <w:rsid w:val="001A77DD"/>
    <w:rsid w:val="001A791B"/>
    <w:rsid w:val="001A7BF5"/>
    <w:rsid w:val="001A7F1F"/>
    <w:rsid w:val="001A7FB8"/>
    <w:rsid w:val="001B0203"/>
    <w:rsid w:val="001B0359"/>
    <w:rsid w:val="001B03BA"/>
    <w:rsid w:val="001B03FD"/>
    <w:rsid w:val="001B07FF"/>
    <w:rsid w:val="001B0C1B"/>
    <w:rsid w:val="001B0C78"/>
    <w:rsid w:val="001B13F3"/>
    <w:rsid w:val="001B195E"/>
    <w:rsid w:val="001B1D21"/>
    <w:rsid w:val="001B1D35"/>
    <w:rsid w:val="001B200D"/>
    <w:rsid w:val="001B20B9"/>
    <w:rsid w:val="001B24DA"/>
    <w:rsid w:val="001B26FD"/>
    <w:rsid w:val="001B3226"/>
    <w:rsid w:val="001B3B2B"/>
    <w:rsid w:val="001B4840"/>
    <w:rsid w:val="001B4C70"/>
    <w:rsid w:val="001B4CAA"/>
    <w:rsid w:val="001B4CF3"/>
    <w:rsid w:val="001B4CFC"/>
    <w:rsid w:val="001B5336"/>
    <w:rsid w:val="001B55F0"/>
    <w:rsid w:val="001B590D"/>
    <w:rsid w:val="001B5B0A"/>
    <w:rsid w:val="001B5B0D"/>
    <w:rsid w:val="001B6088"/>
    <w:rsid w:val="001B6205"/>
    <w:rsid w:val="001B6692"/>
    <w:rsid w:val="001B68D2"/>
    <w:rsid w:val="001B6C51"/>
    <w:rsid w:val="001B6F4D"/>
    <w:rsid w:val="001B7340"/>
    <w:rsid w:val="001B7609"/>
    <w:rsid w:val="001B7661"/>
    <w:rsid w:val="001B76EE"/>
    <w:rsid w:val="001C0484"/>
    <w:rsid w:val="001C05DA"/>
    <w:rsid w:val="001C069A"/>
    <w:rsid w:val="001C08BF"/>
    <w:rsid w:val="001C0AEF"/>
    <w:rsid w:val="001C0BFD"/>
    <w:rsid w:val="001C0D4A"/>
    <w:rsid w:val="001C0E37"/>
    <w:rsid w:val="001C0F18"/>
    <w:rsid w:val="001C121E"/>
    <w:rsid w:val="001C1309"/>
    <w:rsid w:val="001C15A7"/>
    <w:rsid w:val="001C2604"/>
    <w:rsid w:val="001C275F"/>
    <w:rsid w:val="001C27D7"/>
    <w:rsid w:val="001C2930"/>
    <w:rsid w:val="001C2A03"/>
    <w:rsid w:val="001C2F03"/>
    <w:rsid w:val="001C39E4"/>
    <w:rsid w:val="001C3B73"/>
    <w:rsid w:val="001C3DBE"/>
    <w:rsid w:val="001C4625"/>
    <w:rsid w:val="001C49FA"/>
    <w:rsid w:val="001C4D21"/>
    <w:rsid w:val="001C4D53"/>
    <w:rsid w:val="001C4ECB"/>
    <w:rsid w:val="001C5276"/>
    <w:rsid w:val="001C5469"/>
    <w:rsid w:val="001C5914"/>
    <w:rsid w:val="001C62F0"/>
    <w:rsid w:val="001C65FE"/>
    <w:rsid w:val="001C67C3"/>
    <w:rsid w:val="001C6AF4"/>
    <w:rsid w:val="001C6B03"/>
    <w:rsid w:val="001C6E50"/>
    <w:rsid w:val="001C719D"/>
    <w:rsid w:val="001C71AA"/>
    <w:rsid w:val="001C7270"/>
    <w:rsid w:val="001C7612"/>
    <w:rsid w:val="001C799E"/>
    <w:rsid w:val="001C7C94"/>
    <w:rsid w:val="001C7E69"/>
    <w:rsid w:val="001C7F69"/>
    <w:rsid w:val="001C7FF6"/>
    <w:rsid w:val="001D0075"/>
    <w:rsid w:val="001D0299"/>
    <w:rsid w:val="001D06C5"/>
    <w:rsid w:val="001D07FF"/>
    <w:rsid w:val="001D0CD0"/>
    <w:rsid w:val="001D0CEA"/>
    <w:rsid w:val="001D0F1F"/>
    <w:rsid w:val="001D0F42"/>
    <w:rsid w:val="001D18A0"/>
    <w:rsid w:val="001D1977"/>
    <w:rsid w:val="001D1A01"/>
    <w:rsid w:val="001D1EA6"/>
    <w:rsid w:val="001D1F9D"/>
    <w:rsid w:val="001D2147"/>
    <w:rsid w:val="001D2209"/>
    <w:rsid w:val="001D2A76"/>
    <w:rsid w:val="001D2C7F"/>
    <w:rsid w:val="001D2CFB"/>
    <w:rsid w:val="001D2DC1"/>
    <w:rsid w:val="001D3844"/>
    <w:rsid w:val="001D3C8B"/>
    <w:rsid w:val="001D3D7A"/>
    <w:rsid w:val="001D4018"/>
    <w:rsid w:val="001D4073"/>
    <w:rsid w:val="001D4112"/>
    <w:rsid w:val="001D4568"/>
    <w:rsid w:val="001D4F02"/>
    <w:rsid w:val="001D508A"/>
    <w:rsid w:val="001D512D"/>
    <w:rsid w:val="001D54CC"/>
    <w:rsid w:val="001D585F"/>
    <w:rsid w:val="001D5B33"/>
    <w:rsid w:val="001D5B36"/>
    <w:rsid w:val="001D61B2"/>
    <w:rsid w:val="001D65C7"/>
    <w:rsid w:val="001D6699"/>
    <w:rsid w:val="001D66C0"/>
    <w:rsid w:val="001D6BD7"/>
    <w:rsid w:val="001D6C5E"/>
    <w:rsid w:val="001D6EBE"/>
    <w:rsid w:val="001D76D6"/>
    <w:rsid w:val="001D7A1D"/>
    <w:rsid w:val="001D7A7E"/>
    <w:rsid w:val="001D7AA5"/>
    <w:rsid w:val="001E014A"/>
    <w:rsid w:val="001E019D"/>
    <w:rsid w:val="001E02C1"/>
    <w:rsid w:val="001E0423"/>
    <w:rsid w:val="001E088C"/>
    <w:rsid w:val="001E092A"/>
    <w:rsid w:val="001E0949"/>
    <w:rsid w:val="001E0E70"/>
    <w:rsid w:val="001E14FC"/>
    <w:rsid w:val="001E1637"/>
    <w:rsid w:val="001E1A8F"/>
    <w:rsid w:val="001E1AB1"/>
    <w:rsid w:val="001E1B41"/>
    <w:rsid w:val="001E264D"/>
    <w:rsid w:val="001E2896"/>
    <w:rsid w:val="001E29E9"/>
    <w:rsid w:val="001E3620"/>
    <w:rsid w:val="001E3AE1"/>
    <w:rsid w:val="001E3D9F"/>
    <w:rsid w:val="001E4348"/>
    <w:rsid w:val="001E43C8"/>
    <w:rsid w:val="001E453C"/>
    <w:rsid w:val="001E4672"/>
    <w:rsid w:val="001E4A70"/>
    <w:rsid w:val="001E4D27"/>
    <w:rsid w:val="001E538B"/>
    <w:rsid w:val="001E5858"/>
    <w:rsid w:val="001E630C"/>
    <w:rsid w:val="001E64AE"/>
    <w:rsid w:val="001E653C"/>
    <w:rsid w:val="001E6880"/>
    <w:rsid w:val="001E6929"/>
    <w:rsid w:val="001E6C05"/>
    <w:rsid w:val="001E6E99"/>
    <w:rsid w:val="001E7020"/>
    <w:rsid w:val="001E7637"/>
    <w:rsid w:val="001E7701"/>
    <w:rsid w:val="001E7E0D"/>
    <w:rsid w:val="001F013D"/>
    <w:rsid w:val="001F0448"/>
    <w:rsid w:val="001F04FA"/>
    <w:rsid w:val="001F05E5"/>
    <w:rsid w:val="001F0649"/>
    <w:rsid w:val="001F091C"/>
    <w:rsid w:val="001F0964"/>
    <w:rsid w:val="001F0A2A"/>
    <w:rsid w:val="001F0D0F"/>
    <w:rsid w:val="001F0D7D"/>
    <w:rsid w:val="001F1C45"/>
    <w:rsid w:val="001F27F5"/>
    <w:rsid w:val="001F2F56"/>
    <w:rsid w:val="001F3175"/>
    <w:rsid w:val="001F331F"/>
    <w:rsid w:val="001F34A2"/>
    <w:rsid w:val="001F34F9"/>
    <w:rsid w:val="001F36A8"/>
    <w:rsid w:val="001F3922"/>
    <w:rsid w:val="001F3948"/>
    <w:rsid w:val="001F3CA7"/>
    <w:rsid w:val="001F41F1"/>
    <w:rsid w:val="001F4574"/>
    <w:rsid w:val="001F4599"/>
    <w:rsid w:val="001F47B0"/>
    <w:rsid w:val="001F4817"/>
    <w:rsid w:val="001F48C6"/>
    <w:rsid w:val="001F4B77"/>
    <w:rsid w:val="001F4D98"/>
    <w:rsid w:val="001F4F40"/>
    <w:rsid w:val="001F55BD"/>
    <w:rsid w:val="001F56E7"/>
    <w:rsid w:val="001F5817"/>
    <w:rsid w:val="001F5851"/>
    <w:rsid w:val="001F5B0F"/>
    <w:rsid w:val="001F6235"/>
    <w:rsid w:val="001F6A5C"/>
    <w:rsid w:val="001F71FA"/>
    <w:rsid w:val="001F783C"/>
    <w:rsid w:val="00200151"/>
    <w:rsid w:val="002001B3"/>
    <w:rsid w:val="002001FF"/>
    <w:rsid w:val="002003B0"/>
    <w:rsid w:val="002005B6"/>
    <w:rsid w:val="00200CCD"/>
    <w:rsid w:val="002012C4"/>
    <w:rsid w:val="002013E7"/>
    <w:rsid w:val="0020196A"/>
    <w:rsid w:val="00201D61"/>
    <w:rsid w:val="002020BE"/>
    <w:rsid w:val="00202134"/>
    <w:rsid w:val="002021FC"/>
    <w:rsid w:val="002022FD"/>
    <w:rsid w:val="0020257E"/>
    <w:rsid w:val="0020265D"/>
    <w:rsid w:val="00202B20"/>
    <w:rsid w:val="00202D10"/>
    <w:rsid w:val="00202FE4"/>
    <w:rsid w:val="002031A2"/>
    <w:rsid w:val="00203241"/>
    <w:rsid w:val="00203369"/>
    <w:rsid w:val="00203928"/>
    <w:rsid w:val="00203C1E"/>
    <w:rsid w:val="0020429E"/>
    <w:rsid w:val="00204394"/>
    <w:rsid w:val="0020480A"/>
    <w:rsid w:val="002048C1"/>
    <w:rsid w:val="00204B7E"/>
    <w:rsid w:val="00205177"/>
    <w:rsid w:val="00205B15"/>
    <w:rsid w:val="00205E16"/>
    <w:rsid w:val="00205E85"/>
    <w:rsid w:val="0020603A"/>
    <w:rsid w:val="00206755"/>
    <w:rsid w:val="00206FA2"/>
    <w:rsid w:val="00207E8A"/>
    <w:rsid w:val="00207EE6"/>
    <w:rsid w:val="00210107"/>
    <w:rsid w:val="00210137"/>
    <w:rsid w:val="00210227"/>
    <w:rsid w:val="002102B3"/>
    <w:rsid w:val="00210E59"/>
    <w:rsid w:val="00210FC9"/>
    <w:rsid w:val="002114B6"/>
    <w:rsid w:val="00211597"/>
    <w:rsid w:val="00211790"/>
    <w:rsid w:val="0021188F"/>
    <w:rsid w:val="002119D1"/>
    <w:rsid w:val="00211BBE"/>
    <w:rsid w:val="00211C99"/>
    <w:rsid w:val="00211D5C"/>
    <w:rsid w:val="0021208D"/>
    <w:rsid w:val="00212230"/>
    <w:rsid w:val="00212317"/>
    <w:rsid w:val="00212851"/>
    <w:rsid w:val="00212927"/>
    <w:rsid w:val="00212A89"/>
    <w:rsid w:val="00212AFA"/>
    <w:rsid w:val="00212E0C"/>
    <w:rsid w:val="002131B4"/>
    <w:rsid w:val="00213470"/>
    <w:rsid w:val="00213528"/>
    <w:rsid w:val="0021366E"/>
    <w:rsid w:val="002139BA"/>
    <w:rsid w:val="00213B6F"/>
    <w:rsid w:val="00213C92"/>
    <w:rsid w:val="00213CDA"/>
    <w:rsid w:val="00213E24"/>
    <w:rsid w:val="00214DFB"/>
    <w:rsid w:val="00215334"/>
    <w:rsid w:val="0021579C"/>
    <w:rsid w:val="002157D9"/>
    <w:rsid w:val="00215866"/>
    <w:rsid w:val="002158BD"/>
    <w:rsid w:val="00215AEF"/>
    <w:rsid w:val="002162BC"/>
    <w:rsid w:val="002166AA"/>
    <w:rsid w:val="0021674F"/>
    <w:rsid w:val="00216751"/>
    <w:rsid w:val="00216C35"/>
    <w:rsid w:val="00216C61"/>
    <w:rsid w:val="002179E4"/>
    <w:rsid w:val="00217ADA"/>
    <w:rsid w:val="00220894"/>
    <w:rsid w:val="0022116A"/>
    <w:rsid w:val="00221654"/>
    <w:rsid w:val="00221EB3"/>
    <w:rsid w:val="002228BF"/>
    <w:rsid w:val="00222A74"/>
    <w:rsid w:val="00222BC3"/>
    <w:rsid w:val="00222DD8"/>
    <w:rsid w:val="00222E4B"/>
    <w:rsid w:val="00222FE5"/>
    <w:rsid w:val="002230AF"/>
    <w:rsid w:val="002237F1"/>
    <w:rsid w:val="00223C55"/>
    <w:rsid w:val="00223CCA"/>
    <w:rsid w:val="00223D90"/>
    <w:rsid w:val="00224A82"/>
    <w:rsid w:val="00224BEA"/>
    <w:rsid w:val="0022516D"/>
    <w:rsid w:val="002252F1"/>
    <w:rsid w:val="00225327"/>
    <w:rsid w:val="00225351"/>
    <w:rsid w:val="0022541F"/>
    <w:rsid w:val="00225A13"/>
    <w:rsid w:val="00225A82"/>
    <w:rsid w:val="00225AF3"/>
    <w:rsid w:val="00225B08"/>
    <w:rsid w:val="00225B67"/>
    <w:rsid w:val="00225E2B"/>
    <w:rsid w:val="00225F31"/>
    <w:rsid w:val="00226479"/>
    <w:rsid w:val="002264BC"/>
    <w:rsid w:val="00226549"/>
    <w:rsid w:val="0022654D"/>
    <w:rsid w:val="002267CC"/>
    <w:rsid w:val="00226A32"/>
    <w:rsid w:val="00227056"/>
    <w:rsid w:val="0022711B"/>
    <w:rsid w:val="00227157"/>
    <w:rsid w:val="002271EC"/>
    <w:rsid w:val="0022755D"/>
    <w:rsid w:val="00227C9C"/>
    <w:rsid w:val="002301DB"/>
    <w:rsid w:val="002301F7"/>
    <w:rsid w:val="002302C3"/>
    <w:rsid w:val="0023040C"/>
    <w:rsid w:val="002305AC"/>
    <w:rsid w:val="0023066A"/>
    <w:rsid w:val="00230C01"/>
    <w:rsid w:val="0023118F"/>
    <w:rsid w:val="0023121F"/>
    <w:rsid w:val="002312E8"/>
    <w:rsid w:val="002316DD"/>
    <w:rsid w:val="00231A54"/>
    <w:rsid w:val="00231CC6"/>
    <w:rsid w:val="00231E6D"/>
    <w:rsid w:val="00232509"/>
    <w:rsid w:val="002325D4"/>
    <w:rsid w:val="0023265F"/>
    <w:rsid w:val="002328E4"/>
    <w:rsid w:val="002329B1"/>
    <w:rsid w:val="00232BA3"/>
    <w:rsid w:val="002330FE"/>
    <w:rsid w:val="002331F7"/>
    <w:rsid w:val="002336DD"/>
    <w:rsid w:val="002337E4"/>
    <w:rsid w:val="00233958"/>
    <w:rsid w:val="00233EA9"/>
    <w:rsid w:val="002348EF"/>
    <w:rsid w:val="00235600"/>
    <w:rsid w:val="00235AE7"/>
    <w:rsid w:val="00235E49"/>
    <w:rsid w:val="002366E6"/>
    <w:rsid w:val="00236897"/>
    <w:rsid w:val="00236DB7"/>
    <w:rsid w:val="0023710A"/>
    <w:rsid w:val="0023710E"/>
    <w:rsid w:val="00237115"/>
    <w:rsid w:val="002374CC"/>
    <w:rsid w:val="00237678"/>
    <w:rsid w:val="0023767B"/>
    <w:rsid w:val="0023789D"/>
    <w:rsid w:val="00237E17"/>
    <w:rsid w:val="00237FB4"/>
    <w:rsid w:val="00240771"/>
    <w:rsid w:val="00240F65"/>
    <w:rsid w:val="0024117E"/>
    <w:rsid w:val="00241462"/>
    <w:rsid w:val="002420C3"/>
    <w:rsid w:val="002423DE"/>
    <w:rsid w:val="00242743"/>
    <w:rsid w:val="00242E15"/>
    <w:rsid w:val="00242ED7"/>
    <w:rsid w:val="002430DB"/>
    <w:rsid w:val="00243101"/>
    <w:rsid w:val="0024310E"/>
    <w:rsid w:val="002439FE"/>
    <w:rsid w:val="00243A54"/>
    <w:rsid w:val="00243C90"/>
    <w:rsid w:val="002440E6"/>
    <w:rsid w:val="002441F7"/>
    <w:rsid w:val="00244C01"/>
    <w:rsid w:val="00244EA9"/>
    <w:rsid w:val="00245200"/>
    <w:rsid w:val="00245227"/>
    <w:rsid w:val="00245231"/>
    <w:rsid w:val="00245247"/>
    <w:rsid w:val="0024532F"/>
    <w:rsid w:val="00245547"/>
    <w:rsid w:val="0024575A"/>
    <w:rsid w:val="00245A11"/>
    <w:rsid w:val="00245D64"/>
    <w:rsid w:val="00246367"/>
    <w:rsid w:val="00246480"/>
    <w:rsid w:val="00246627"/>
    <w:rsid w:val="002467B4"/>
    <w:rsid w:val="0024699B"/>
    <w:rsid w:val="002475A0"/>
    <w:rsid w:val="00247688"/>
    <w:rsid w:val="00247A38"/>
    <w:rsid w:val="00247D21"/>
    <w:rsid w:val="00247DFB"/>
    <w:rsid w:val="0025002A"/>
    <w:rsid w:val="0025007E"/>
    <w:rsid w:val="002501D2"/>
    <w:rsid w:val="00250339"/>
    <w:rsid w:val="002504E6"/>
    <w:rsid w:val="00250635"/>
    <w:rsid w:val="002508F2"/>
    <w:rsid w:val="00250BF1"/>
    <w:rsid w:val="00251306"/>
    <w:rsid w:val="0025166C"/>
    <w:rsid w:val="0025207A"/>
    <w:rsid w:val="0025214C"/>
    <w:rsid w:val="002525CE"/>
    <w:rsid w:val="002527DB"/>
    <w:rsid w:val="00252A48"/>
    <w:rsid w:val="00252CA9"/>
    <w:rsid w:val="00252F1E"/>
    <w:rsid w:val="00253220"/>
    <w:rsid w:val="00253A84"/>
    <w:rsid w:val="00253B12"/>
    <w:rsid w:val="00254315"/>
    <w:rsid w:val="0025435B"/>
    <w:rsid w:val="002545BC"/>
    <w:rsid w:val="00254ADE"/>
    <w:rsid w:val="00254C4E"/>
    <w:rsid w:val="00254C97"/>
    <w:rsid w:val="00254C9E"/>
    <w:rsid w:val="00254D85"/>
    <w:rsid w:val="00255191"/>
    <w:rsid w:val="002553DD"/>
    <w:rsid w:val="002557EC"/>
    <w:rsid w:val="00255827"/>
    <w:rsid w:val="00255A8F"/>
    <w:rsid w:val="00255B4C"/>
    <w:rsid w:val="002560FD"/>
    <w:rsid w:val="002563B4"/>
    <w:rsid w:val="002564C5"/>
    <w:rsid w:val="002565A4"/>
    <w:rsid w:val="00256708"/>
    <w:rsid w:val="00256726"/>
    <w:rsid w:val="00257179"/>
    <w:rsid w:val="00257279"/>
    <w:rsid w:val="0025728C"/>
    <w:rsid w:val="002579DB"/>
    <w:rsid w:val="00257D89"/>
    <w:rsid w:val="00257F09"/>
    <w:rsid w:val="00260344"/>
    <w:rsid w:val="00260389"/>
    <w:rsid w:val="002607C7"/>
    <w:rsid w:val="00260A61"/>
    <w:rsid w:val="00260C43"/>
    <w:rsid w:val="00260CD2"/>
    <w:rsid w:val="00261029"/>
    <w:rsid w:val="00261063"/>
    <w:rsid w:val="00261064"/>
    <w:rsid w:val="002610ED"/>
    <w:rsid w:val="00261326"/>
    <w:rsid w:val="00261583"/>
    <w:rsid w:val="002617D8"/>
    <w:rsid w:val="00261979"/>
    <w:rsid w:val="002620E0"/>
    <w:rsid w:val="002621C4"/>
    <w:rsid w:val="00262482"/>
    <w:rsid w:val="00262626"/>
    <w:rsid w:val="002628DB"/>
    <w:rsid w:val="00262942"/>
    <w:rsid w:val="00262A48"/>
    <w:rsid w:val="00262BDA"/>
    <w:rsid w:val="00262FF4"/>
    <w:rsid w:val="00263141"/>
    <w:rsid w:val="0026354B"/>
    <w:rsid w:val="00263A18"/>
    <w:rsid w:val="00263FA7"/>
    <w:rsid w:val="00264484"/>
    <w:rsid w:val="00264890"/>
    <w:rsid w:val="00264FA0"/>
    <w:rsid w:val="002651A6"/>
    <w:rsid w:val="00265267"/>
    <w:rsid w:val="0026566E"/>
    <w:rsid w:val="00265AF7"/>
    <w:rsid w:val="00265E9E"/>
    <w:rsid w:val="00266144"/>
    <w:rsid w:val="002664F9"/>
    <w:rsid w:val="002668DE"/>
    <w:rsid w:val="0026745A"/>
    <w:rsid w:val="00267DAF"/>
    <w:rsid w:val="0027054A"/>
    <w:rsid w:val="00270551"/>
    <w:rsid w:val="00270569"/>
    <w:rsid w:val="00270A60"/>
    <w:rsid w:val="00270C59"/>
    <w:rsid w:val="00270C75"/>
    <w:rsid w:val="0027153D"/>
    <w:rsid w:val="00271702"/>
    <w:rsid w:val="00272C96"/>
    <w:rsid w:val="0027320D"/>
    <w:rsid w:val="002734D8"/>
    <w:rsid w:val="0027379C"/>
    <w:rsid w:val="0027389F"/>
    <w:rsid w:val="00273BED"/>
    <w:rsid w:val="00273CD3"/>
    <w:rsid w:val="00273EDA"/>
    <w:rsid w:val="00273EE0"/>
    <w:rsid w:val="0027417A"/>
    <w:rsid w:val="002741F1"/>
    <w:rsid w:val="00274763"/>
    <w:rsid w:val="002749CC"/>
    <w:rsid w:val="00274C1D"/>
    <w:rsid w:val="002753DE"/>
    <w:rsid w:val="002753F2"/>
    <w:rsid w:val="00275856"/>
    <w:rsid w:val="00275E09"/>
    <w:rsid w:val="002763CD"/>
    <w:rsid w:val="002763DE"/>
    <w:rsid w:val="00276F38"/>
    <w:rsid w:val="00277209"/>
    <w:rsid w:val="0027739B"/>
    <w:rsid w:val="00277798"/>
    <w:rsid w:val="002777D4"/>
    <w:rsid w:val="00277A57"/>
    <w:rsid w:val="00277DE4"/>
    <w:rsid w:val="00277E2F"/>
    <w:rsid w:val="00280407"/>
    <w:rsid w:val="0028045D"/>
    <w:rsid w:val="00280CE2"/>
    <w:rsid w:val="00280FAD"/>
    <w:rsid w:val="00281171"/>
    <w:rsid w:val="00281322"/>
    <w:rsid w:val="002814C7"/>
    <w:rsid w:val="00281654"/>
    <w:rsid w:val="00281687"/>
    <w:rsid w:val="002818B0"/>
    <w:rsid w:val="002819B1"/>
    <w:rsid w:val="00281E9B"/>
    <w:rsid w:val="00281EFE"/>
    <w:rsid w:val="00281F47"/>
    <w:rsid w:val="00282100"/>
    <w:rsid w:val="002826B6"/>
    <w:rsid w:val="002829A1"/>
    <w:rsid w:val="00282E49"/>
    <w:rsid w:val="00282EE3"/>
    <w:rsid w:val="00282F53"/>
    <w:rsid w:val="002831D2"/>
    <w:rsid w:val="002831F5"/>
    <w:rsid w:val="0028348B"/>
    <w:rsid w:val="00283B5E"/>
    <w:rsid w:val="0028447A"/>
    <w:rsid w:val="0028498A"/>
    <w:rsid w:val="00284A67"/>
    <w:rsid w:val="00284B2A"/>
    <w:rsid w:val="00284C0E"/>
    <w:rsid w:val="00284D93"/>
    <w:rsid w:val="002850FD"/>
    <w:rsid w:val="00285155"/>
    <w:rsid w:val="0028516A"/>
    <w:rsid w:val="002851DF"/>
    <w:rsid w:val="00285C02"/>
    <w:rsid w:val="0028623A"/>
    <w:rsid w:val="00286582"/>
    <w:rsid w:val="0028660F"/>
    <w:rsid w:val="0028669F"/>
    <w:rsid w:val="00287444"/>
    <w:rsid w:val="0028771C"/>
    <w:rsid w:val="00287E87"/>
    <w:rsid w:val="00290073"/>
    <w:rsid w:val="00290486"/>
    <w:rsid w:val="0029061E"/>
    <w:rsid w:val="00290829"/>
    <w:rsid w:val="00290ABE"/>
    <w:rsid w:val="00291116"/>
    <w:rsid w:val="00291280"/>
    <w:rsid w:val="002913BE"/>
    <w:rsid w:val="00291AA1"/>
    <w:rsid w:val="00291AF6"/>
    <w:rsid w:val="00291C29"/>
    <w:rsid w:val="00291E35"/>
    <w:rsid w:val="00291E7F"/>
    <w:rsid w:val="00291F05"/>
    <w:rsid w:val="00291F2E"/>
    <w:rsid w:val="00291F39"/>
    <w:rsid w:val="002921A3"/>
    <w:rsid w:val="002929E3"/>
    <w:rsid w:val="00292EBD"/>
    <w:rsid w:val="002930AA"/>
    <w:rsid w:val="0029312F"/>
    <w:rsid w:val="00293617"/>
    <w:rsid w:val="0029362D"/>
    <w:rsid w:val="0029368E"/>
    <w:rsid w:val="00293886"/>
    <w:rsid w:val="00293989"/>
    <w:rsid w:val="00293B15"/>
    <w:rsid w:val="00293E5F"/>
    <w:rsid w:val="00294707"/>
    <w:rsid w:val="00294727"/>
    <w:rsid w:val="00294836"/>
    <w:rsid w:val="00294986"/>
    <w:rsid w:val="00295145"/>
    <w:rsid w:val="002951AD"/>
    <w:rsid w:val="0029572B"/>
    <w:rsid w:val="00295C92"/>
    <w:rsid w:val="00296090"/>
    <w:rsid w:val="002960E9"/>
    <w:rsid w:val="002961D4"/>
    <w:rsid w:val="002962DE"/>
    <w:rsid w:val="00296B1B"/>
    <w:rsid w:val="00296C87"/>
    <w:rsid w:val="002971C0"/>
    <w:rsid w:val="00297B78"/>
    <w:rsid w:val="002A0095"/>
    <w:rsid w:val="002A024F"/>
    <w:rsid w:val="002A05B2"/>
    <w:rsid w:val="002A05E3"/>
    <w:rsid w:val="002A0834"/>
    <w:rsid w:val="002A10F5"/>
    <w:rsid w:val="002A1363"/>
    <w:rsid w:val="002A1396"/>
    <w:rsid w:val="002A1406"/>
    <w:rsid w:val="002A187C"/>
    <w:rsid w:val="002A1ACF"/>
    <w:rsid w:val="002A1B83"/>
    <w:rsid w:val="002A2C78"/>
    <w:rsid w:val="002A2CAA"/>
    <w:rsid w:val="002A2F36"/>
    <w:rsid w:val="002A309C"/>
    <w:rsid w:val="002A315C"/>
    <w:rsid w:val="002A325B"/>
    <w:rsid w:val="002A397B"/>
    <w:rsid w:val="002A3A27"/>
    <w:rsid w:val="002A413C"/>
    <w:rsid w:val="002A44BC"/>
    <w:rsid w:val="002A4731"/>
    <w:rsid w:val="002A4E2B"/>
    <w:rsid w:val="002A55DF"/>
    <w:rsid w:val="002A56D2"/>
    <w:rsid w:val="002A58EB"/>
    <w:rsid w:val="002A5A3F"/>
    <w:rsid w:val="002A5A65"/>
    <w:rsid w:val="002A5B9A"/>
    <w:rsid w:val="002A63BD"/>
    <w:rsid w:val="002A690E"/>
    <w:rsid w:val="002A6B73"/>
    <w:rsid w:val="002A6DB5"/>
    <w:rsid w:val="002A6E21"/>
    <w:rsid w:val="002A6F9A"/>
    <w:rsid w:val="002A72E0"/>
    <w:rsid w:val="002A7EC1"/>
    <w:rsid w:val="002B0176"/>
    <w:rsid w:val="002B0433"/>
    <w:rsid w:val="002B0443"/>
    <w:rsid w:val="002B06ED"/>
    <w:rsid w:val="002B0771"/>
    <w:rsid w:val="002B10D3"/>
    <w:rsid w:val="002B1247"/>
    <w:rsid w:val="002B15A1"/>
    <w:rsid w:val="002B1944"/>
    <w:rsid w:val="002B1FDD"/>
    <w:rsid w:val="002B2353"/>
    <w:rsid w:val="002B32CC"/>
    <w:rsid w:val="002B3BA7"/>
    <w:rsid w:val="002B40C5"/>
    <w:rsid w:val="002B4818"/>
    <w:rsid w:val="002B5104"/>
    <w:rsid w:val="002B51E3"/>
    <w:rsid w:val="002B536C"/>
    <w:rsid w:val="002B541E"/>
    <w:rsid w:val="002B587E"/>
    <w:rsid w:val="002B5A88"/>
    <w:rsid w:val="002B5B07"/>
    <w:rsid w:val="002B5BA6"/>
    <w:rsid w:val="002B5C91"/>
    <w:rsid w:val="002B61D8"/>
    <w:rsid w:val="002B66DC"/>
    <w:rsid w:val="002B6717"/>
    <w:rsid w:val="002B6A76"/>
    <w:rsid w:val="002B6E10"/>
    <w:rsid w:val="002B74FF"/>
    <w:rsid w:val="002B771D"/>
    <w:rsid w:val="002B782C"/>
    <w:rsid w:val="002B7865"/>
    <w:rsid w:val="002B78E2"/>
    <w:rsid w:val="002B7A8C"/>
    <w:rsid w:val="002B7AB7"/>
    <w:rsid w:val="002C0166"/>
    <w:rsid w:val="002C05D2"/>
    <w:rsid w:val="002C068D"/>
    <w:rsid w:val="002C077B"/>
    <w:rsid w:val="002C0CFF"/>
    <w:rsid w:val="002C0D5B"/>
    <w:rsid w:val="002C0F74"/>
    <w:rsid w:val="002C0FD2"/>
    <w:rsid w:val="002C0FF2"/>
    <w:rsid w:val="002C120D"/>
    <w:rsid w:val="002C1281"/>
    <w:rsid w:val="002C190F"/>
    <w:rsid w:val="002C1985"/>
    <w:rsid w:val="002C1A59"/>
    <w:rsid w:val="002C1E35"/>
    <w:rsid w:val="002C2053"/>
    <w:rsid w:val="002C22B3"/>
    <w:rsid w:val="002C2E6F"/>
    <w:rsid w:val="002C2FEE"/>
    <w:rsid w:val="002C3144"/>
    <w:rsid w:val="002C3235"/>
    <w:rsid w:val="002C3675"/>
    <w:rsid w:val="002C3802"/>
    <w:rsid w:val="002C3ACF"/>
    <w:rsid w:val="002C3E23"/>
    <w:rsid w:val="002C3E77"/>
    <w:rsid w:val="002C4071"/>
    <w:rsid w:val="002C4353"/>
    <w:rsid w:val="002C441F"/>
    <w:rsid w:val="002C4E83"/>
    <w:rsid w:val="002C6289"/>
    <w:rsid w:val="002C659A"/>
    <w:rsid w:val="002C7132"/>
    <w:rsid w:val="002C769D"/>
    <w:rsid w:val="002C778C"/>
    <w:rsid w:val="002C7A6F"/>
    <w:rsid w:val="002C7BA2"/>
    <w:rsid w:val="002C7CF8"/>
    <w:rsid w:val="002C7FC9"/>
    <w:rsid w:val="002D0040"/>
    <w:rsid w:val="002D040B"/>
    <w:rsid w:val="002D0499"/>
    <w:rsid w:val="002D071A"/>
    <w:rsid w:val="002D1160"/>
    <w:rsid w:val="002D125A"/>
    <w:rsid w:val="002D19B4"/>
    <w:rsid w:val="002D1C16"/>
    <w:rsid w:val="002D1F63"/>
    <w:rsid w:val="002D2092"/>
    <w:rsid w:val="002D21FE"/>
    <w:rsid w:val="002D2610"/>
    <w:rsid w:val="002D26D3"/>
    <w:rsid w:val="002D2980"/>
    <w:rsid w:val="002D2E86"/>
    <w:rsid w:val="002D2EB7"/>
    <w:rsid w:val="002D2F08"/>
    <w:rsid w:val="002D3296"/>
    <w:rsid w:val="002D3530"/>
    <w:rsid w:val="002D3870"/>
    <w:rsid w:val="002D39CC"/>
    <w:rsid w:val="002D3AF5"/>
    <w:rsid w:val="002D3DBB"/>
    <w:rsid w:val="002D3EF5"/>
    <w:rsid w:val="002D4139"/>
    <w:rsid w:val="002D48C2"/>
    <w:rsid w:val="002D48DF"/>
    <w:rsid w:val="002D49D6"/>
    <w:rsid w:val="002D4B86"/>
    <w:rsid w:val="002D4C33"/>
    <w:rsid w:val="002D4C6B"/>
    <w:rsid w:val="002D4F8D"/>
    <w:rsid w:val="002D51DF"/>
    <w:rsid w:val="002D5345"/>
    <w:rsid w:val="002D5506"/>
    <w:rsid w:val="002D55A5"/>
    <w:rsid w:val="002D55E7"/>
    <w:rsid w:val="002D56DD"/>
    <w:rsid w:val="002D5C44"/>
    <w:rsid w:val="002D5C7C"/>
    <w:rsid w:val="002D6067"/>
    <w:rsid w:val="002D60B2"/>
    <w:rsid w:val="002D6357"/>
    <w:rsid w:val="002D6470"/>
    <w:rsid w:val="002D65F8"/>
    <w:rsid w:val="002D67C8"/>
    <w:rsid w:val="002D6945"/>
    <w:rsid w:val="002D6A07"/>
    <w:rsid w:val="002D79AC"/>
    <w:rsid w:val="002E0204"/>
    <w:rsid w:val="002E0288"/>
    <w:rsid w:val="002E04BA"/>
    <w:rsid w:val="002E1092"/>
    <w:rsid w:val="002E1255"/>
    <w:rsid w:val="002E1E14"/>
    <w:rsid w:val="002E1E48"/>
    <w:rsid w:val="002E21E5"/>
    <w:rsid w:val="002E268B"/>
    <w:rsid w:val="002E2830"/>
    <w:rsid w:val="002E2A61"/>
    <w:rsid w:val="002E2E83"/>
    <w:rsid w:val="002E351E"/>
    <w:rsid w:val="002E3622"/>
    <w:rsid w:val="002E3A09"/>
    <w:rsid w:val="002E3B28"/>
    <w:rsid w:val="002E40B9"/>
    <w:rsid w:val="002E4591"/>
    <w:rsid w:val="002E47E2"/>
    <w:rsid w:val="002E4898"/>
    <w:rsid w:val="002E4986"/>
    <w:rsid w:val="002E4F96"/>
    <w:rsid w:val="002E502E"/>
    <w:rsid w:val="002E5556"/>
    <w:rsid w:val="002E591B"/>
    <w:rsid w:val="002E5AC6"/>
    <w:rsid w:val="002E5E05"/>
    <w:rsid w:val="002E5F49"/>
    <w:rsid w:val="002E60CC"/>
    <w:rsid w:val="002E64C1"/>
    <w:rsid w:val="002E657D"/>
    <w:rsid w:val="002E6790"/>
    <w:rsid w:val="002E6B13"/>
    <w:rsid w:val="002E6D39"/>
    <w:rsid w:val="002E784C"/>
    <w:rsid w:val="002E797B"/>
    <w:rsid w:val="002E7B6B"/>
    <w:rsid w:val="002E7C9D"/>
    <w:rsid w:val="002E7F03"/>
    <w:rsid w:val="002F0245"/>
    <w:rsid w:val="002F038A"/>
    <w:rsid w:val="002F0620"/>
    <w:rsid w:val="002F0CC0"/>
    <w:rsid w:val="002F0D6D"/>
    <w:rsid w:val="002F1399"/>
    <w:rsid w:val="002F1AC9"/>
    <w:rsid w:val="002F1D4F"/>
    <w:rsid w:val="002F264C"/>
    <w:rsid w:val="002F27F6"/>
    <w:rsid w:val="002F2C79"/>
    <w:rsid w:val="002F2ED1"/>
    <w:rsid w:val="002F3A06"/>
    <w:rsid w:val="002F3C8A"/>
    <w:rsid w:val="002F44A6"/>
    <w:rsid w:val="002F44B1"/>
    <w:rsid w:val="002F4567"/>
    <w:rsid w:val="002F4A01"/>
    <w:rsid w:val="002F4B81"/>
    <w:rsid w:val="002F4C47"/>
    <w:rsid w:val="002F4DCB"/>
    <w:rsid w:val="002F4FE0"/>
    <w:rsid w:val="002F50E3"/>
    <w:rsid w:val="002F540C"/>
    <w:rsid w:val="002F5553"/>
    <w:rsid w:val="002F5618"/>
    <w:rsid w:val="002F562C"/>
    <w:rsid w:val="002F56C0"/>
    <w:rsid w:val="002F5FA5"/>
    <w:rsid w:val="002F6305"/>
    <w:rsid w:val="002F6A06"/>
    <w:rsid w:val="002F6A86"/>
    <w:rsid w:val="002F6FDE"/>
    <w:rsid w:val="002F752B"/>
    <w:rsid w:val="002F794D"/>
    <w:rsid w:val="002F7AEF"/>
    <w:rsid w:val="002F7DE7"/>
    <w:rsid w:val="002F7EB6"/>
    <w:rsid w:val="0030004D"/>
    <w:rsid w:val="00300193"/>
    <w:rsid w:val="0030021D"/>
    <w:rsid w:val="00300467"/>
    <w:rsid w:val="003005B3"/>
    <w:rsid w:val="00300BF0"/>
    <w:rsid w:val="003011D0"/>
    <w:rsid w:val="0030141A"/>
    <w:rsid w:val="003014E7"/>
    <w:rsid w:val="00301718"/>
    <w:rsid w:val="0030171D"/>
    <w:rsid w:val="003017E8"/>
    <w:rsid w:val="0030195E"/>
    <w:rsid w:val="00301A09"/>
    <w:rsid w:val="00301C11"/>
    <w:rsid w:val="00301C94"/>
    <w:rsid w:val="00301F8A"/>
    <w:rsid w:val="0030281F"/>
    <w:rsid w:val="00302A10"/>
    <w:rsid w:val="00302CF1"/>
    <w:rsid w:val="003031B2"/>
    <w:rsid w:val="00303735"/>
    <w:rsid w:val="003037BE"/>
    <w:rsid w:val="003039B1"/>
    <w:rsid w:val="00303B49"/>
    <w:rsid w:val="00303CBE"/>
    <w:rsid w:val="00303D07"/>
    <w:rsid w:val="0030408A"/>
    <w:rsid w:val="00304704"/>
    <w:rsid w:val="0030481F"/>
    <w:rsid w:val="00304E5B"/>
    <w:rsid w:val="00304FCE"/>
    <w:rsid w:val="003050EF"/>
    <w:rsid w:val="00305494"/>
    <w:rsid w:val="00305695"/>
    <w:rsid w:val="00305835"/>
    <w:rsid w:val="003058D2"/>
    <w:rsid w:val="00305D6E"/>
    <w:rsid w:val="003062FD"/>
    <w:rsid w:val="00306F6A"/>
    <w:rsid w:val="00307892"/>
    <w:rsid w:val="00307994"/>
    <w:rsid w:val="003079D3"/>
    <w:rsid w:val="00307BE3"/>
    <w:rsid w:val="00307D67"/>
    <w:rsid w:val="00307D6D"/>
    <w:rsid w:val="00307E3B"/>
    <w:rsid w:val="00310438"/>
    <w:rsid w:val="00310720"/>
    <w:rsid w:val="00310787"/>
    <w:rsid w:val="00310C07"/>
    <w:rsid w:val="00310DAD"/>
    <w:rsid w:val="0031145F"/>
    <w:rsid w:val="00311491"/>
    <w:rsid w:val="00311863"/>
    <w:rsid w:val="00311FCB"/>
    <w:rsid w:val="00312ADF"/>
    <w:rsid w:val="00312BC3"/>
    <w:rsid w:val="00312D5E"/>
    <w:rsid w:val="00312D6A"/>
    <w:rsid w:val="00313072"/>
    <w:rsid w:val="003131DA"/>
    <w:rsid w:val="00313439"/>
    <w:rsid w:val="00313612"/>
    <w:rsid w:val="003139CE"/>
    <w:rsid w:val="003139D0"/>
    <w:rsid w:val="003139FC"/>
    <w:rsid w:val="00313B20"/>
    <w:rsid w:val="00313B4F"/>
    <w:rsid w:val="00313B8C"/>
    <w:rsid w:val="00314342"/>
    <w:rsid w:val="0031444C"/>
    <w:rsid w:val="00314CDE"/>
    <w:rsid w:val="00315167"/>
    <w:rsid w:val="0031525C"/>
    <w:rsid w:val="0031565F"/>
    <w:rsid w:val="00315977"/>
    <w:rsid w:val="00315D99"/>
    <w:rsid w:val="00315F49"/>
    <w:rsid w:val="003160DB"/>
    <w:rsid w:val="00316278"/>
    <w:rsid w:val="003164B2"/>
    <w:rsid w:val="00316A16"/>
    <w:rsid w:val="00316C2E"/>
    <w:rsid w:val="00316D91"/>
    <w:rsid w:val="00316EF9"/>
    <w:rsid w:val="003175CD"/>
    <w:rsid w:val="0031762F"/>
    <w:rsid w:val="003177F4"/>
    <w:rsid w:val="00317A70"/>
    <w:rsid w:val="00320237"/>
    <w:rsid w:val="003205C0"/>
    <w:rsid w:val="00320D88"/>
    <w:rsid w:val="00320E5A"/>
    <w:rsid w:val="00320E6E"/>
    <w:rsid w:val="00321227"/>
    <w:rsid w:val="0032145D"/>
    <w:rsid w:val="0032153B"/>
    <w:rsid w:val="00321DBA"/>
    <w:rsid w:val="00322101"/>
    <w:rsid w:val="003223A3"/>
    <w:rsid w:val="003225ED"/>
    <w:rsid w:val="0032265D"/>
    <w:rsid w:val="00322916"/>
    <w:rsid w:val="003231E1"/>
    <w:rsid w:val="00323767"/>
    <w:rsid w:val="003237C9"/>
    <w:rsid w:val="003237DE"/>
    <w:rsid w:val="00323923"/>
    <w:rsid w:val="00323B07"/>
    <w:rsid w:val="00323C59"/>
    <w:rsid w:val="003242A1"/>
    <w:rsid w:val="003247A7"/>
    <w:rsid w:val="00324AE6"/>
    <w:rsid w:val="00324C2B"/>
    <w:rsid w:val="00324C35"/>
    <w:rsid w:val="00325016"/>
    <w:rsid w:val="00325173"/>
    <w:rsid w:val="003258A9"/>
    <w:rsid w:val="003258E2"/>
    <w:rsid w:val="00325A73"/>
    <w:rsid w:val="00325D7C"/>
    <w:rsid w:val="00325F95"/>
    <w:rsid w:val="0032618C"/>
    <w:rsid w:val="003262AC"/>
    <w:rsid w:val="00326C64"/>
    <w:rsid w:val="00326FE5"/>
    <w:rsid w:val="0032700B"/>
    <w:rsid w:val="003270E6"/>
    <w:rsid w:val="00327448"/>
    <w:rsid w:val="003275E9"/>
    <w:rsid w:val="00327A3C"/>
    <w:rsid w:val="00327BA8"/>
    <w:rsid w:val="00327F35"/>
    <w:rsid w:val="0033049F"/>
    <w:rsid w:val="003306B1"/>
    <w:rsid w:val="00330948"/>
    <w:rsid w:val="00330B34"/>
    <w:rsid w:val="00330B6E"/>
    <w:rsid w:val="00330D88"/>
    <w:rsid w:val="00330E99"/>
    <w:rsid w:val="00330F40"/>
    <w:rsid w:val="00331024"/>
    <w:rsid w:val="003313D5"/>
    <w:rsid w:val="0033156D"/>
    <w:rsid w:val="003316A8"/>
    <w:rsid w:val="003317EB"/>
    <w:rsid w:val="0033234B"/>
    <w:rsid w:val="0033240B"/>
    <w:rsid w:val="00332580"/>
    <w:rsid w:val="00332647"/>
    <w:rsid w:val="00332658"/>
    <w:rsid w:val="003326FE"/>
    <w:rsid w:val="003328E7"/>
    <w:rsid w:val="00332C27"/>
    <w:rsid w:val="00332CEF"/>
    <w:rsid w:val="003332CA"/>
    <w:rsid w:val="003334B9"/>
    <w:rsid w:val="00333D89"/>
    <w:rsid w:val="00333EB8"/>
    <w:rsid w:val="0033424F"/>
    <w:rsid w:val="00334275"/>
    <w:rsid w:val="003343A9"/>
    <w:rsid w:val="003347B2"/>
    <w:rsid w:val="00334AE9"/>
    <w:rsid w:val="00335543"/>
    <w:rsid w:val="00335725"/>
    <w:rsid w:val="003357E5"/>
    <w:rsid w:val="00335903"/>
    <w:rsid w:val="00335A40"/>
    <w:rsid w:val="00335C1C"/>
    <w:rsid w:val="00336130"/>
    <w:rsid w:val="003362FD"/>
    <w:rsid w:val="00336779"/>
    <w:rsid w:val="00336B75"/>
    <w:rsid w:val="00336ED7"/>
    <w:rsid w:val="0033754A"/>
    <w:rsid w:val="0033761C"/>
    <w:rsid w:val="003377D5"/>
    <w:rsid w:val="0033790A"/>
    <w:rsid w:val="00337A32"/>
    <w:rsid w:val="00337C59"/>
    <w:rsid w:val="0034021C"/>
    <w:rsid w:val="00340559"/>
    <w:rsid w:val="00340D19"/>
    <w:rsid w:val="003412A8"/>
    <w:rsid w:val="00341747"/>
    <w:rsid w:val="0034187E"/>
    <w:rsid w:val="00341952"/>
    <w:rsid w:val="00341ACE"/>
    <w:rsid w:val="00341B09"/>
    <w:rsid w:val="00341CE5"/>
    <w:rsid w:val="00341DA1"/>
    <w:rsid w:val="00341DFF"/>
    <w:rsid w:val="00341E4A"/>
    <w:rsid w:val="00342112"/>
    <w:rsid w:val="003430E6"/>
    <w:rsid w:val="0034376C"/>
    <w:rsid w:val="003437F3"/>
    <w:rsid w:val="003439D4"/>
    <w:rsid w:val="00343C65"/>
    <w:rsid w:val="00343D81"/>
    <w:rsid w:val="00343E04"/>
    <w:rsid w:val="00343E78"/>
    <w:rsid w:val="0034402A"/>
    <w:rsid w:val="0034488A"/>
    <w:rsid w:val="003448D7"/>
    <w:rsid w:val="003452DC"/>
    <w:rsid w:val="00345458"/>
    <w:rsid w:val="003454AD"/>
    <w:rsid w:val="00345CF8"/>
    <w:rsid w:val="00345D2A"/>
    <w:rsid w:val="00345E1D"/>
    <w:rsid w:val="00345F49"/>
    <w:rsid w:val="0034608C"/>
    <w:rsid w:val="0034620A"/>
    <w:rsid w:val="003462A7"/>
    <w:rsid w:val="003462F6"/>
    <w:rsid w:val="00346BE7"/>
    <w:rsid w:val="003472C9"/>
    <w:rsid w:val="00347723"/>
    <w:rsid w:val="00347B39"/>
    <w:rsid w:val="00347B48"/>
    <w:rsid w:val="00347C6B"/>
    <w:rsid w:val="00350105"/>
    <w:rsid w:val="0035011D"/>
    <w:rsid w:val="003507A2"/>
    <w:rsid w:val="0035080F"/>
    <w:rsid w:val="00350838"/>
    <w:rsid w:val="00350C0C"/>
    <w:rsid w:val="00350FA1"/>
    <w:rsid w:val="0035129B"/>
    <w:rsid w:val="00351895"/>
    <w:rsid w:val="00351D4E"/>
    <w:rsid w:val="0035220C"/>
    <w:rsid w:val="0035263A"/>
    <w:rsid w:val="00352884"/>
    <w:rsid w:val="003530BC"/>
    <w:rsid w:val="003531DA"/>
    <w:rsid w:val="003532E1"/>
    <w:rsid w:val="00353418"/>
    <w:rsid w:val="00353581"/>
    <w:rsid w:val="003537B2"/>
    <w:rsid w:val="00353814"/>
    <w:rsid w:val="00353BA9"/>
    <w:rsid w:val="00353E3D"/>
    <w:rsid w:val="0035490D"/>
    <w:rsid w:val="00354AD6"/>
    <w:rsid w:val="00354B91"/>
    <w:rsid w:val="00354BAA"/>
    <w:rsid w:val="0035507A"/>
    <w:rsid w:val="003551EA"/>
    <w:rsid w:val="00355384"/>
    <w:rsid w:val="00355687"/>
    <w:rsid w:val="00355837"/>
    <w:rsid w:val="00355901"/>
    <w:rsid w:val="00355A97"/>
    <w:rsid w:val="00356172"/>
    <w:rsid w:val="00356254"/>
    <w:rsid w:val="0035653A"/>
    <w:rsid w:val="0035689F"/>
    <w:rsid w:val="003569CD"/>
    <w:rsid w:val="00356B04"/>
    <w:rsid w:val="00356B59"/>
    <w:rsid w:val="00356D13"/>
    <w:rsid w:val="00356F26"/>
    <w:rsid w:val="00357121"/>
    <w:rsid w:val="003575E6"/>
    <w:rsid w:val="0035785C"/>
    <w:rsid w:val="00357986"/>
    <w:rsid w:val="00360208"/>
    <w:rsid w:val="00360741"/>
    <w:rsid w:val="0036086C"/>
    <w:rsid w:val="00360C11"/>
    <w:rsid w:val="00360D00"/>
    <w:rsid w:val="003610CE"/>
    <w:rsid w:val="0036113B"/>
    <w:rsid w:val="0036117A"/>
    <w:rsid w:val="00361C42"/>
    <w:rsid w:val="0036214A"/>
    <w:rsid w:val="00362288"/>
    <w:rsid w:val="003623A0"/>
    <w:rsid w:val="00362491"/>
    <w:rsid w:val="003626A7"/>
    <w:rsid w:val="0036286C"/>
    <w:rsid w:val="00362AAB"/>
    <w:rsid w:val="00362E0F"/>
    <w:rsid w:val="00362E34"/>
    <w:rsid w:val="00362F0A"/>
    <w:rsid w:val="003635CD"/>
    <w:rsid w:val="00363A7E"/>
    <w:rsid w:val="00363AD4"/>
    <w:rsid w:val="00363DCA"/>
    <w:rsid w:val="00364055"/>
    <w:rsid w:val="00364337"/>
    <w:rsid w:val="0036476B"/>
    <w:rsid w:val="0036485C"/>
    <w:rsid w:val="00364891"/>
    <w:rsid w:val="00364905"/>
    <w:rsid w:val="003649A5"/>
    <w:rsid w:val="00364A69"/>
    <w:rsid w:val="00364F74"/>
    <w:rsid w:val="0036568C"/>
    <w:rsid w:val="003660FC"/>
    <w:rsid w:val="00366256"/>
    <w:rsid w:val="003662E1"/>
    <w:rsid w:val="003663A4"/>
    <w:rsid w:val="00366988"/>
    <w:rsid w:val="00366C76"/>
    <w:rsid w:val="00366E83"/>
    <w:rsid w:val="00366E9C"/>
    <w:rsid w:val="00366F74"/>
    <w:rsid w:val="00366FF6"/>
    <w:rsid w:val="00367191"/>
    <w:rsid w:val="00367472"/>
    <w:rsid w:val="003678DD"/>
    <w:rsid w:val="003678FF"/>
    <w:rsid w:val="003703A8"/>
    <w:rsid w:val="003703F3"/>
    <w:rsid w:val="00370D9F"/>
    <w:rsid w:val="00370FCB"/>
    <w:rsid w:val="0037108D"/>
    <w:rsid w:val="00371280"/>
    <w:rsid w:val="0037130E"/>
    <w:rsid w:val="00371367"/>
    <w:rsid w:val="0037161D"/>
    <w:rsid w:val="0037183E"/>
    <w:rsid w:val="0037184C"/>
    <w:rsid w:val="003721CD"/>
    <w:rsid w:val="003724CF"/>
    <w:rsid w:val="00372BFD"/>
    <w:rsid w:val="00372F98"/>
    <w:rsid w:val="0037317F"/>
    <w:rsid w:val="00373416"/>
    <w:rsid w:val="00373E0D"/>
    <w:rsid w:val="00373FA6"/>
    <w:rsid w:val="003749AE"/>
    <w:rsid w:val="00374A81"/>
    <w:rsid w:val="00374C53"/>
    <w:rsid w:val="00374DFE"/>
    <w:rsid w:val="00374F5A"/>
    <w:rsid w:val="00374FFE"/>
    <w:rsid w:val="0037515B"/>
    <w:rsid w:val="00375399"/>
    <w:rsid w:val="00375602"/>
    <w:rsid w:val="00375D6C"/>
    <w:rsid w:val="0037606D"/>
    <w:rsid w:val="00376119"/>
    <w:rsid w:val="003761D4"/>
    <w:rsid w:val="003762AA"/>
    <w:rsid w:val="0037634F"/>
    <w:rsid w:val="00376590"/>
    <w:rsid w:val="003768F7"/>
    <w:rsid w:val="003773CD"/>
    <w:rsid w:val="00377AF2"/>
    <w:rsid w:val="00377B1A"/>
    <w:rsid w:val="00377B66"/>
    <w:rsid w:val="00377CE7"/>
    <w:rsid w:val="00380091"/>
    <w:rsid w:val="003804A0"/>
    <w:rsid w:val="003805AC"/>
    <w:rsid w:val="00380750"/>
    <w:rsid w:val="00380FCC"/>
    <w:rsid w:val="00381176"/>
    <w:rsid w:val="003817D3"/>
    <w:rsid w:val="00381806"/>
    <w:rsid w:val="00381A78"/>
    <w:rsid w:val="00381FC1"/>
    <w:rsid w:val="0038226F"/>
    <w:rsid w:val="0038227E"/>
    <w:rsid w:val="00382292"/>
    <w:rsid w:val="00382473"/>
    <w:rsid w:val="00382B82"/>
    <w:rsid w:val="00382B8D"/>
    <w:rsid w:val="00382C1A"/>
    <w:rsid w:val="00383BC6"/>
    <w:rsid w:val="00383C8C"/>
    <w:rsid w:val="00383DAA"/>
    <w:rsid w:val="00384774"/>
    <w:rsid w:val="003849D9"/>
    <w:rsid w:val="003854AD"/>
    <w:rsid w:val="00385885"/>
    <w:rsid w:val="00385C85"/>
    <w:rsid w:val="00385CEA"/>
    <w:rsid w:val="003862D1"/>
    <w:rsid w:val="00386866"/>
    <w:rsid w:val="00386FFF"/>
    <w:rsid w:val="00387218"/>
    <w:rsid w:val="003873A2"/>
    <w:rsid w:val="00387402"/>
    <w:rsid w:val="00387498"/>
    <w:rsid w:val="00387827"/>
    <w:rsid w:val="00387E0F"/>
    <w:rsid w:val="003902C6"/>
    <w:rsid w:val="00390450"/>
    <w:rsid w:val="00390BE2"/>
    <w:rsid w:val="00390C42"/>
    <w:rsid w:val="00390D28"/>
    <w:rsid w:val="0039107B"/>
    <w:rsid w:val="00391484"/>
    <w:rsid w:val="003916D7"/>
    <w:rsid w:val="003916DE"/>
    <w:rsid w:val="00391978"/>
    <w:rsid w:val="00391B6F"/>
    <w:rsid w:val="00391B8F"/>
    <w:rsid w:val="00392478"/>
    <w:rsid w:val="003925A0"/>
    <w:rsid w:val="0039265B"/>
    <w:rsid w:val="00392981"/>
    <w:rsid w:val="00392DE7"/>
    <w:rsid w:val="00392F22"/>
    <w:rsid w:val="003932A2"/>
    <w:rsid w:val="003934F1"/>
    <w:rsid w:val="00393B46"/>
    <w:rsid w:val="00393EB1"/>
    <w:rsid w:val="003948B4"/>
    <w:rsid w:val="00394B19"/>
    <w:rsid w:val="00394DDF"/>
    <w:rsid w:val="00394EF3"/>
    <w:rsid w:val="00394FA6"/>
    <w:rsid w:val="003954F5"/>
    <w:rsid w:val="00395524"/>
    <w:rsid w:val="003958C2"/>
    <w:rsid w:val="003959D5"/>
    <w:rsid w:val="00395E2A"/>
    <w:rsid w:val="00395EBC"/>
    <w:rsid w:val="003963DF"/>
    <w:rsid w:val="00396A1A"/>
    <w:rsid w:val="00396F34"/>
    <w:rsid w:val="00396F54"/>
    <w:rsid w:val="003970A8"/>
    <w:rsid w:val="0039723B"/>
    <w:rsid w:val="00397662"/>
    <w:rsid w:val="0039770B"/>
    <w:rsid w:val="00397935"/>
    <w:rsid w:val="00397993"/>
    <w:rsid w:val="00397C5A"/>
    <w:rsid w:val="00397DBC"/>
    <w:rsid w:val="00397FBC"/>
    <w:rsid w:val="003A00EF"/>
    <w:rsid w:val="003A0312"/>
    <w:rsid w:val="003A0402"/>
    <w:rsid w:val="003A08F5"/>
    <w:rsid w:val="003A0951"/>
    <w:rsid w:val="003A0AC0"/>
    <w:rsid w:val="003A0AE3"/>
    <w:rsid w:val="003A1130"/>
    <w:rsid w:val="003A16AB"/>
    <w:rsid w:val="003A19D9"/>
    <w:rsid w:val="003A1A9E"/>
    <w:rsid w:val="003A1C11"/>
    <w:rsid w:val="003A2595"/>
    <w:rsid w:val="003A25C6"/>
    <w:rsid w:val="003A2852"/>
    <w:rsid w:val="003A28DB"/>
    <w:rsid w:val="003A29D3"/>
    <w:rsid w:val="003A2BD4"/>
    <w:rsid w:val="003A2CE3"/>
    <w:rsid w:val="003A2E91"/>
    <w:rsid w:val="003A3265"/>
    <w:rsid w:val="003A3603"/>
    <w:rsid w:val="003A3D56"/>
    <w:rsid w:val="003A3DEA"/>
    <w:rsid w:val="003A428B"/>
    <w:rsid w:val="003A4584"/>
    <w:rsid w:val="003A4774"/>
    <w:rsid w:val="003A4826"/>
    <w:rsid w:val="003A4831"/>
    <w:rsid w:val="003A4850"/>
    <w:rsid w:val="003A4952"/>
    <w:rsid w:val="003A53F1"/>
    <w:rsid w:val="003A5699"/>
    <w:rsid w:val="003A5ACE"/>
    <w:rsid w:val="003A5D04"/>
    <w:rsid w:val="003A5DDB"/>
    <w:rsid w:val="003A6085"/>
    <w:rsid w:val="003A66BC"/>
    <w:rsid w:val="003A6E44"/>
    <w:rsid w:val="003A6FBF"/>
    <w:rsid w:val="003A6FC7"/>
    <w:rsid w:val="003A70F8"/>
    <w:rsid w:val="003A7137"/>
    <w:rsid w:val="003A7607"/>
    <w:rsid w:val="003A7608"/>
    <w:rsid w:val="003A77C3"/>
    <w:rsid w:val="003A79D4"/>
    <w:rsid w:val="003B0080"/>
    <w:rsid w:val="003B02B8"/>
    <w:rsid w:val="003B02D8"/>
    <w:rsid w:val="003B0AF5"/>
    <w:rsid w:val="003B0BFB"/>
    <w:rsid w:val="003B0FA1"/>
    <w:rsid w:val="003B12D6"/>
    <w:rsid w:val="003B1407"/>
    <w:rsid w:val="003B196C"/>
    <w:rsid w:val="003B19EA"/>
    <w:rsid w:val="003B1ACC"/>
    <w:rsid w:val="003B1D28"/>
    <w:rsid w:val="003B2183"/>
    <w:rsid w:val="003B24D2"/>
    <w:rsid w:val="003B2839"/>
    <w:rsid w:val="003B285E"/>
    <w:rsid w:val="003B2AC6"/>
    <w:rsid w:val="003B2EE7"/>
    <w:rsid w:val="003B32FE"/>
    <w:rsid w:val="003B38C0"/>
    <w:rsid w:val="003B3A8F"/>
    <w:rsid w:val="003B3FCA"/>
    <w:rsid w:val="003B45CB"/>
    <w:rsid w:val="003B5060"/>
    <w:rsid w:val="003B5096"/>
    <w:rsid w:val="003B5183"/>
    <w:rsid w:val="003B5485"/>
    <w:rsid w:val="003B595E"/>
    <w:rsid w:val="003B661E"/>
    <w:rsid w:val="003B6799"/>
    <w:rsid w:val="003B67BB"/>
    <w:rsid w:val="003B689D"/>
    <w:rsid w:val="003B7172"/>
    <w:rsid w:val="003B7825"/>
    <w:rsid w:val="003B7BCF"/>
    <w:rsid w:val="003B7D96"/>
    <w:rsid w:val="003C03A6"/>
    <w:rsid w:val="003C0406"/>
    <w:rsid w:val="003C050D"/>
    <w:rsid w:val="003C0564"/>
    <w:rsid w:val="003C0845"/>
    <w:rsid w:val="003C0B4F"/>
    <w:rsid w:val="003C10BE"/>
    <w:rsid w:val="003C141B"/>
    <w:rsid w:val="003C14EA"/>
    <w:rsid w:val="003C15C1"/>
    <w:rsid w:val="003C174B"/>
    <w:rsid w:val="003C1AE0"/>
    <w:rsid w:val="003C1C06"/>
    <w:rsid w:val="003C1D15"/>
    <w:rsid w:val="003C1D90"/>
    <w:rsid w:val="003C1E72"/>
    <w:rsid w:val="003C22E1"/>
    <w:rsid w:val="003C2796"/>
    <w:rsid w:val="003C2950"/>
    <w:rsid w:val="003C2A19"/>
    <w:rsid w:val="003C2F53"/>
    <w:rsid w:val="003C2FA7"/>
    <w:rsid w:val="003C30FF"/>
    <w:rsid w:val="003C3204"/>
    <w:rsid w:val="003C328F"/>
    <w:rsid w:val="003C35C7"/>
    <w:rsid w:val="003C3A14"/>
    <w:rsid w:val="003C3C60"/>
    <w:rsid w:val="003C3FCC"/>
    <w:rsid w:val="003C41C7"/>
    <w:rsid w:val="003C42C5"/>
    <w:rsid w:val="003C4378"/>
    <w:rsid w:val="003C4B6D"/>
    <w:rsid w:val="003C4C1F"/>
    <w:rsid w:val="003C4E33"/>
    <w:rsid w:val="003C52C6"/>
    <w:rsid w:val="003C52DB"/>
    <w:rsid w:val="003C5516"/>
    <w:rsid w:val="003C55D6"/>
    <w:rsid w:val="003C57EB"/>
    <w:rsid w:val="003C62DC"/>
    <w:rsid w:val="003C67D6"/>
    <w:rsid w:val="003C6BF5"/>
    <w:rsid w:val="003C7094"/>
    <w:rsid w:val="003C73CA"/>
    <w:rsid w:val="003C75D1"/>
    <w:rsid w:val="003C7884"/>
    <w:rsid w:val="003C78DF"/>
    <w:rsid w:val="003C7907"/>
    <w:rsid w:val="003C7ACE"/>
    <w:rsid w:val="003C7D9B"/>
    <w:rsid w:val="003D0284"/>
    <w:rsid w:val="003D0571"/>
    <w:rsid w:val="003D05B1"/>
    <w:rsid w:val="003D0BE9"/>
    <w:rsid w:val="003D0C25"/>
    <w:rsid w:val="003D0C2C"/>
    <w:rsid w:val="003D0D52"/>
    <w:rsid w:val="003D145F"/>
    <w:rsid w:val="003D1754"/>
    <w:rsid w:val="003D185C"/>
    <w:rsid w:val="003D1B56"/>
    <w:rsid w:val="003D1C27"/>
    <w:rsid w:val="003D1C6B"/>
    <w:rsid w:val="003D202E"/>
    <w:rsid w:val="003D21D4"/>
    <w:rsid w:val="003D2758"/>
    <w:rsid w:val="003D320B"/>
    <w:rsid w:val="003D32D7"/>
    <w:rsid w:val="003D46D4"/>
    <w:rsid w:val="003D487C"/>
    <w:rsid w:val="003D4888"/>
    <w:rsid w:val="003D49B0"/>
    <w:rsid w:val="003D4B82"/>
    <w:rsid w:val="003D4CD3"/>
    <w:rsid w:val="003D4D72"/>
    <w:rsid w:val="003D50CC"/>
    <w:rsid w:val="003D526D"/>
    <w:rsid w:val="003D5386"/>
    <w:rsid w:val="003D53AA"/>
    <w:rsid w:val="003D565B"/>
    <w:rsid w:val="003D5676"/>
    <w:rsid w:val="003D56F1"/>
    <w:rsid w:val="003D58EE"/>
    <w:rsid w:val="003D5DC3"/>
    <w:rsid w:val="003D5FB9"/>
    <w:rsid w:val="003D60AC"/>
    <w:rsid w:val="003D644B"/>
    <w:rsid w:val="003D66C5"/>
    <w:rsid w:val="003D680E"/>
    <w:rsid w:val="003D6B26"/>
    <w:rsid w:val="003D76C9"/>
    <w:rsid w:val="003D7983"/>
    <w:rsid w:val="003D79C0"/>
    <w:rsid w:val="003E0089"/>
    <w:rsid w:val="003E0AD9"/>
    <w:rsid w:val="003E123B"/>
    <w:rsid w:val="003E1742"/>
    <w:rsid w:val="003E18AB"/>
    <w:rsid w:val="003E1B65"/>
    <w:rsid w:val="003E1EA8"/>
    <w:rsid w:val="003E200E"/>
    <w:rsid w:val="003E20F0"/>
    <w:rsid w:val="003E2380"/>
    <w:rsid w:val="003E2A89"/>
    <w:rsid w:val="003E2C2C"/>
    <w:rsid w:val="003E2D64"/>
    <w:rsid w:val="003E2E54"/>
    <w:rsid w:val="003E3255"/>
    <w:rsid w:val="003E332B"/>
    <w:rsid w:val="003E348B"/>
    <w:rsid w:val="003E355D"/>
    <w:rsid w:val="003E35AA"/>
    <w:rsid w:val="003E3642"/>
    <w:rsid w:val="003E3754"/>
    <w:rsid w:val="003E3904"/>
    <w:rsid w:val="003E3B4C"/>
    <w:rsid w:val="003E3E9D"/>
    <w:rsid w:val="003E3FA3"/>
    <w:rsid w:val="003E4071"/>
    <w:rsid w:val="003E40D3"/>
    <w:rsid w:val="003E414D"/>
    <w:rsid w:val="003E41DD"/>
    <w:rsid w:val="003E45D8"/>
    <w:rsid w:val="003E497B"/>
    <w:rsid w:val="003E4C0D"/>
    <w:rsid w:val="003E4E33"/>
    <w:rsid w:val="003E4EF2"/>
    <w:rsid w:val="003E5324"/>
    <w:rsid w:val="003E6597"/>
    <w:rsid w:val="003E679C"/>
    <w:rsid w:val="003E6800"/>
    <w:rsid w:val="003E6A94"/>
    <w:rsid w:val="003E72EF"/>
    <w:rsid w:val="003E789A"/>
    <w:rsid w:val="003E7D10"/>
    <w:rsid w:val="003F024E"/>
    <w:rsid w:val="003F02F4"/>
    <w:rsid w:val="003F076A"/>
    <w:rsid w:val="003F0788"/>
    <w:rsid w:val="003F07FC"/>
    <w:rsid w:val="003F0E6B"/>
    <w:rsid w:val="003F0FCB"/>
    <w:rsid w:val="003F1124"/>
    <w:rsid w:val="003F20BB"/>
    <w:rsid w:val="003F2102"/>
    <w:rsid w:val="003F22EA"/>
    <w:rsid w:val="003F2867"/>
    <w:rsid w:val="003F2B2B"/>
    <w:rsid w:val="003F330C"/>
    <w:rsid w:val="003F3554"/>
    <w:rsid w:val="003F36EA"/>
    <w:rsid w:val="003F3813"/>
    <w:rsid w:val="003F3869"/>
    <w:rsid w:val="003F39D5"/>
    <w:rsid w:val="003F3B36"/>
    <w:rsid w:val="003F45A7"/>
    <w:rsid w:val="003F4709"/>
    <w:rsid w:val="003F51DE"/>
    <w:rsid w:val="003F52A2"/>
    <w:rsid w:val="003F5347"/>
    <w:rsid w:val="003F57CA"/>
    <w:rsid w:val="003F5ACC"/>
    <w:rsid w:val="003F5B41"/>
    <w:rsid w:val="003F5D6D"/>
    <w:rsid w:val="003F6430"/>
    <w:rsid w:val="003F6928"/>
    <w:rsid w:val="003F6A5C"/>
    <w:rsid w:val="003F6A67"/>
    <w:rsid w:val="003F6D03"/>
    <w:rsid w:val="003F6D5F"/>
    <w:rsid w:val="003F70E4"/>
    <w:rsid w:val="003F720A"/>
    <w:rsid w:val="003F7491"/>
    <w:rsid w:val="0040001B"/>
    <w:rsid w:val="00400171"/>
    <w:rsid w:val="0040023F"/>
    <w:rsid w:val="004005A9"/>
    <w:rsid w:val="004006CD"/>
    <w:rsid w:val="00400747"/>
    <w:rsid w:val="00400AB0"/>
    <w:rsid w:val="00400B12"/>
    <w:rsid w:val="00400D41"/>
    <w:rsid w:val="00400DC2"/>
    <w:rsid w:val="004010CE"/>
    <w:rsid w:val="0040124B"/>
    <w:rsid w:val="004014F0"/>
    <w:rsid w:val="00401508"/>
    <w:rsid w:val="00401827"/>
    <w:rsid w:val="004019DE"/>
    <w:rsid w:val="00401B16"/>
    <w:rsid w:val="00401BEB"/>
    <w:rsid w:val="00401E59"/>
    <w:rsid w:val="00402383"/>
    <w:rsid w:val="00402B5C"/>
    <w:rsid w:val="00402C2F"/>
    <w:rsid w:val="00402D8E"/>
    <w:rsid w:val="00402F12"/>
    <w:rsid w:val="00403057"/>
    <w:rsid w:val="0040321B"/>
    <w:rsid w:val="0040367B"/>
    <w:rsid w:val="004036BD"/>
    <w:rsid w:val="00403761"/>
    <w:rsid w:val="00403808"/>
    <w:rsid w:val="0040396E"/>
    <w:rsid w:val="00403BE6"/>
    <w:rsid w:val="00403C2F"/>
    <w:rsid w:val="00403F67"/>
    <w:rsid w:val="0040412B"/>
    <w:rsid w:val="00404B3D"/>
    <w:rsid w:val="004051E9"/>
    <w:rsid w:val="004054A8"/>
    <w:rsid w:val="004055A1"/>
    <w:rsid w:val="004055E7"/>
    <w:rsid w:val="004056BE"/>
    <w:rsid w:val="0040587C"/>
    <w:rsid w:val="00405941"/>
    <w:rsid w:val="00405DAB"/>
    <w:rsid w:val="00405F10"/>
    <w:rsid w:val="004060C5"/>
    <w:rsid w:val="00406286"/>
    <w:rsid w:val="0040635E"/>
    <w:rsid w:val="00406588"/>
    <w:rsid w:val="00406607"/>
    <w:rsid w:val="0040686D"/>
    <w:rsid w:val="00406B3F"/>
    <w:rsid w:val="00406B96"/>
    <w:rsid w:val="00407369"/>
    <w:rsid w:val="00407432"/>
    <w:rsid w:val="00407594"/>
    <w:rsid w:val="00407751"/>
    <w:rsid w:val="004103C4"/>
    <w:rsid w:val="0041062E"/>
    <w:rsid w:val="00410763"/>
    <w:rsid w:val="004109E9"/>
    <w:rsid w:val="00410DD9"/>
    <w:rsid w:val="00410DEC"/>
    <w:rsid w:val="00411334"/>
    <w:rsid w:val="00411AFC"/>
    <w:rsid w:val="00411F7C"/>
    <w:rsid w:val="00412AC6"/>
    <w:rsid w:val="00412E46"/>
    <w:rsid w:val="00413439"/>
    <w:rsid w:val="004134E2"/>
    <w:rsid w:val="00413546"/>
    <w:rsid w:val="00413612"/>
    <w:rsid w:val="00413662"/>
    <w:rsid w:val="00413B32"/>
    <w:rsid w:val="00413D13"/>
    <w:rsid w:val="00413F27"/>
    <w:rsid w:val="00414087"/>
    <w:rsid w:val="004141B5"/>
    <w:rsid w:val="00414297"/>
    <w:rsid w:val="004143BB"/>
    <w:rsid w:val="00414492"/>
    <w:rsid w:val="0041462F"/>
    <w:rsid w:val="00414B48"/>
    <w:rsid w:val="00414F9A"/>
    <w:rsid w:val="00414FCC"/>
    <w:rsid w:val="004150FF"/>
    <w:rsid w:val="004151B9"/>
    <w:rsid w:val="004154DD"/>
    <w:rsid w:val="00415A6C"/>
    <w:rsid w:val="00415FE8"/>
    <w:rsid w:val="00416016"/>
    <w:rsid w:val="00416331"/>
    <w:rsid w:val="0041650C"/>
    <w:rsid w:val="00416931"/>
    <w:rsid w:val="00416965"/>
    <w:rsid w:val="0041697B"/>
    <w:rsid w:val="0041766E"/>
    <w:rsid w:val="004179C5"/>
    <w:rsid w:val="00417D21"/>
    <w:rsid w:val="00417D84"/>
    <w:rsid w:val="00417FBE"/>
    <w:rsid w:val="00420003"/>
    <w:rsid w:val="00420AE9"/>
    <w:rsid w:val="00420B64"/>
    <w:rsid w:val="00420C17"/>
    <w:rsid w:val="00420E36"/>
    <w:rsid w:val="004214D4"/>
    <w:rsid w:val="004215CB"/>
    <w:rsid w:val="00421808"/>
    <w:rsid w:val="00421E4F"/>
    <w:rsid w:val="00421F44"/>
    <w:rsid w:val="004220B4"/>
    <w:rsid w:val="004222FD"/>
    <w:rsid w:val="00422475"/>
    <w:rsid w:val="004227FE"/>
    <w:rsid w:val="004228B3"/>
    <w:rsid w:val="00422A57"/>
    <w:rsid w:val="0042339C"/>
    <w:rsid w:val="00423444"/>
    <w:rsid w:val="00423551"/>
    <w:rsid w:val="00423ABD"/>
    <w:rsid w:val="00423DCD"/>
    <w:rsid w:val="0042438B"/>
    <w:rsid w:val="00424528"/>
    <w:rsid w:val="00424701"/>
    <w:rsid w:val="00424846"/>
    <w:rsid w:val="00424AF7"/>
    <w:rsid w:val="00424B9A"/>
    <w:rsid w:val="00424DDE"/>
    <w:rsid w:val="004251A9"/>
    <w:rsid w:val="00425251"/>
    <w:rsid w:val="00425578"/>
    <w:rsid w:val="004256B2"/>
    <w:rsid w:val="004257E2"/>
    <w:rsid w:val="00425F30"/>
    <w:rsid w:val="00426258"/>
    <w:rsid w:val="0042692E"/>
    <w:rsid w:val="00426B14"/>
    <w:rsid w:val="00426B86"/>
    <w:rsid w:val="00426D62"/>
    <w:rsid w:val="00426E7B"/>
    <w:rsid w:val="00426F30"/>
    <w:rsid w:val="004271AA"/>
    <w:rsid w:val="004273E8"/>
    <w:rsid w:val="00427ABD"/>
    <w:rsid w:val="00427C9A"/>
    <w:rsid w:val="004301C9"/>
    <w:rsid w:val="00430641"/>
    <w:rsid w:val="0043068A"/>
    <w:rsid w:val="00430DEA"/>
    <w:rsid w:val="00430FC8"/>
    <w:rsid w:val="004311C6"/>
    <w:rsid w:val="004311D8"/>
    <w:rsid w:val="0043181D"/>
    <w:rsid w:val="00431A47"/>
    <w:rsid w:val="004322B5"/>
    <w:rsid w:val="004323DD"/>
    <w:rsid w:val="004327D6"/>
    <w:rsid w:val="00432D2D"/>
    <w:rsid w:val="0043359D"/>
    <w:rsid w:val="004336C8"/>
    <w:rsid w:val="0043385B"/>
    <w:rsid w:val="0043398F"/>
    <w:rsid w:val="00433CC2"/>
    <w:rsid w:val="00433D78"/>
    <w:rsid w:val="00433FC8"/>
    <w:rsid w:val="00434671"/>
    <w:rsid w:val="004349A8"/>
    <w:rsid w:val="004349F8"/>
    <w:rsid w:val="00434BF8"/>
    <w:rsid w:val="004354D3"/>
    <w:rsid w:val="00435CFE"/>
    <w:rsid w:val="00435D63"/>
    <w:rsid w:val="00436250"/>
    <w:rsid w:val="00436713"/>
    <w:rsid w:val="0043680A"/>
    <w:rsid w:val="00436899"/>
    <w:rsid w:val="00436CAB"/>
    <w:rsid w:val="0043705D"/>
    <w:rsid w:val="004371F5"/>
    <w:rsid w:val="00437465"/>
    <w:rsid w:val="00437A4A"/>
    <w:rsid w:val="00437B5B"/>
    <w:rsid w:val="00440080"/>
    <w:rsid w:val="004406E3"/>
    <w:rsid w:val="00440AA3"/>
    <w:rsid w:val="00440FD1"/>
    <w:rsid w:val="004415C1"/>
    <w:rsid w:val="00441862"/>
    <w:rsid w:val="00441DB0"/>
    <w:rsid w:val="00441F2A"/>
    <w:rsid w:val="0044214D"/>
    <w:rsid w:val="00442250"/>
    <w:rsid w:val="00442478"/>
    <w:rsid w:val="00442916"/>
    <w:rsid w:val="00442AE9"/>
    <w:rsid w:val="004433FA"/>
    <w:rsid w:val="004434FF"/>
    <w:rsid w:val="0044364D"/>
    <w:rsid w:val="00443779"/>
    <w:rsid w:val="004439E7"/>
    <w:rsid w:val="00443FA7"/>
    <w:rsid w:val="004443CB"/>
    <w:rsid w:val="0044499D"/>
    <w:rsid w:val="00444B10"/>
    <w:rsid w:val="0044514B"/>
    <w:rsid w:val="004452DD"/>
    <w:rsid w:val="00445B78"/>
    <w:rsid w:val="00445C5A"/>
    <w:rsid w:val="00445D3F"/>
    <w:rsid w:val="00445E26"/>
    <w:rsid w:val="00445E93"/>
    <w:rsid w:val="00445F40"/>
    <w:rsid w:val="0044657C"/>
    <w:rsid w:val="004466E1"/>
    <w:rsid w:val="00446832"/>
    <w:rsid w:val="00446A01"/>
    <w:rsid w:val="00446E1A"/>
    <w:rsid w:val="004473A9"/>
    <w:rsid w:val="004473D7"/>
    <w:rsid w:val="00447BB6"/>
    <w:rsid w:val="00447CEE"/>
    <w:rsid w:val="00447EC9"/>
    <w:rsid w:val="0045072A"/>
    <w:rsid w:val="00450CB7"/>
    <w:rsid w:val="00450DB0"/>
    <w:rsid w:val="00450DD2"/>
    <w:rsid w:val="004510EE"/>
    <w:rsid w:val="004512DB"/>
    <w:rsid w:val="004513E4"/>
    <w:rsid w:val="00451624"/>
    <w:rsid w:val="00451762"/>
    <w:rsid w:val="0045190E"/>
    <w:rsid w:val="00451EB6"/>
    <w:rsid w:val="004525A8"/>
    <w:rsid w:val="00452C41"/>
    <w:rsid w:val="00452C4E"/>
    <w:rsid w:val="00452D67"/>
    <w:rsid w:val="00452DA7"/>
    <w:rsid w:val="004531D4"/>
    <w:rsid w:val="00453535"/>
    <w:rsid w:val="00453AFF"/>
    <w:rsid w:val="00453CD4"/>
    <w:rsid w:val="00453DEC"/>
    <w:rsid w:val="00454394"/>
    <w:rsid w:val="004545E2"/>
    <w:rsid w:val="00454683"/>
    <w:rsid w:val="00454ADC"/>
    <w:rsid w:val="004550A5"/>
    <w:rsid w:val="0045543B"/>
    <w:rsid w:val="00455500"/>
    <w:rsid w:val="004557E0"/>
    <w:rsid w:val="00455932"/>
    <w:rsid w:val="00455B6E"/>
    <w:rsid w:val="00456049"/>
    <w:rsid w:val="00456259"/>
    <w:rsid w:val="004562CC"/>
    <w:rsid w:val="004568ED"/>
    <w:rsid w:val="0045692C"/>
    <w:rsid w:val="00456D62"/>
    <w:rsid w:val="00456F33"/>
    <w:rsid w:val="00457092"/>
    <w:rsid w:val="00457340"/>
    <w:rsid w:val="00457398"/>
    <w:rsid w:val="00457760"/>
    <w:rsid w:val="00457BB5"/>
    <w:rsid w:val="00457D10"/>
    <w:rsid w:val="00460287"/>
    <w:rsid w:val="00460483"/>
    <w:rsid w:val="004604B1"/>
    <w:rsid w:val="004609C5"/>
    <w:rsid w:val="00460A47"/>
    <w:rsid w:val="00460ADA"/>
    <w:rsid w:val="004610C4"/>
    <w:rsid w:val="004612B6"/>
    <w:rsid w:val="00461458"/>
    <w:rsid w:val="00461791"/>
    <w:rsid w:val="00461876"/>
    <w:rsid w:val="00461BDA"/>
    <w:rsid w:val="00462929"/>
    <w:rsid w:val="00462A26"/>
    <w:rsid w:val="00462FD7"/>
    <w:rsid w:val="0046309D"/>
    <w:rsid w:val="0046311B"/>
    <w:rsid w:val="00463121"/>
    <w:rsid w:val="004633DD"/>
    <w:rsid w:val="00463639"/>
    <w:rsid w:val="00463709"/>
    <w:rsid w:val="00463D36"/>
    <w:rsid w:val="00463E47"/>
    <w:rsid w:val="00464071"/>
    <w:rsid w:val="004643FC"/>
    <w:rsid w:val="00464498"/>
    <w:rsid w:val="0046482D"/>
    <w:rsid w:val="0046488E"/>
    <w:rsid w:val="00464AEC"/>
    <w:rsid w:val="00464B1F"/>
    <w:rsid w:val="00464BFD"/>
    <w:rsid w:val="00464EC1"/>
    <w:rsid w:val="004655A3"/>
    <w:rsid w:val="00465EF8"/>
    <w:rsid w:val="004660E2"/>
    <w:rsid w:val="0046625C"/>
    <w:rsid w:val="004668AB"/>
    <w:rsid w:val="00466A47"/>
    <w:rsid w:val="00466A95"/>
    <w:rsid w:val="00466B08"/>
    <w:rsid w:val="00466BEA"/>
    <w:rsid w:val="00467264"/>
    <w:rsid w:val="00467387"/>
    <w:rsid w:val="004673FD"/>
    <w:rsid w:val="00467983"/>
    <w:rsid w:val="004679B1"/>
    <w:rsid w:val="00467B61"/>
    <w:rsid w:val="00467BFB"/>
    <w:rsid w:val="00467DB4"/>
    <w:rsid w:val="00467FF1"/>
    <w:rsid w:val="0047075D"/>
    <w:rsid w:val="0047078B"/>
    <w:rsid w:val="0047097F"/>
    <w:rsid w:val="00470FE2"/>
    <w:rsid w:val="004710C8"/>
    <w:rsid w:val="0047116A"/>
    <w:rsid w:val="0047175B"/>
    <w:rsid w:val="00471A2D"/>
    <w:rsid w:val="00471C8E"/>
    <w:rsid w:val="00472267"/>
    <w:rsid w:val="004729B6"/>
    <w:rsid w:val="004729D6"/>
    <w:rsid w:val="004730A5"/>
    <w:rsid w:val="00473299"/>
    <w:rsid w:val="0047375F"/>
    <w:rsid w:val="00473906"/>
    <w:rsid w:val="0047449C"/>
    <w:rsid w:val="004747DE"/>
    <w:rsid w:val="00474F3E"/>
    <w:rsid w:val="00474F40"/>
    <w:rsid w:val="00474FC1"/>
    <w:rsid w:val="00474FF7"/>
    <w:rsid w:val="0047511E"/>
    <w:rsid w:val="00475513"/>
    <w:rsid w:val="0047570B"/>
    <w:rsid w:val="00475B9F"/>
    <w:rsid w:val="00476099"/>
    <w:rsid w:val="0047658B"/>
    <w:rsid w:val="00476C11"/>
    <w:rsid w:val="00477226"/>
    <w:rsid w:val="0047793C"/>
    <w:rsid w:val="00477A4F"/>
    <w:rsid w:val="00477B8E"/>
    <w:rsid w:val="00477CE7"/>
    <w:rsid w:val="00480196"/>
    <w:rsid w:val="004802C9"/>
    <w:rsid w:val="00480645"/>
    <w:rsid w:val="00480672"/>
    <w:rsid w:val="0048075C"/>
    <w:rsid w:val="004807AD"/>
    <w:rsid w:val="004811D8"/>
    <w:rsid w:val="0048132A"/>
    <w:rsid w:val="0048145F"/>
    <w:rsid w:val="0048164D"/>
    <w:rsid w:val="004816BC"/>
    <w:rsid w:val="0048180F"/>
    <w:rsid w:val="00481F25"/>
    <w:rsid w:val="00481F71"/>
    <w:rsid w:val="00481FF1"/>
    <w:rsid w:val="00482596"/>
    <w:rsid w:val="0048290C"/>
    <w:rsid w:val="004829A6"/>
    <w:rsid w:val="004829F7"/>
    <w:rsid w:val="00482AA5"/>
    <w:rsid w:val="00482AAB"/>
    <w:rsid w:val="00482C98"/>
    <w:rsid w:val="00482F03"/>
    <w:rsid w:val="0048300F"/>
    <w:rsid w:val="004830AB"/>
    <w:rsid w:val="00483628"/>
    <w:rsid w:val="0048394F"/>
    <w:rsid w:val="00483B1C"/>
    <w:rsid w:val="00483B30"/>
    <w:rsid w:val="0048418A"/>
    <w:rsid w:val="004844D9"/>
    <w:rsid w:val="004846CA"/>
    <w:rsid w:val="00484710"/>
    <w:rsid w:val="00484A1C"/>
    <w:rsid w:val="00484A47"/>
    <w:rsid w:val="00484A4B"/>
    <w:rsid w:val="00484A7B"/>
    <w:rsid w:val="00485292"/>
    <w:rsid w:val="00485477"/>
    <w:rsid w:val="004854F1"/>
    <w:rsid w:val="00485690"/>
    <w:rsid w:val="00486075"/>
    <w:rsid w:val="004861CA"/>
    <w:rsid w:val="00486232"/>
    <w:rsid w:val="0048649C"/>
    <w:rsid w:val="004866AC"/>
    <w:rsid w:val="004866BC"/>
    <w:rsid w:val="004867AA"/>
    <w:rsid w:val="0048694F"/>
    <w:rsid w:val="00486D3C"/>
    <w:rsid w:val="00486D97"/>
    <w:rsid w:val="00486DDC"/>
    <w:rsid w:val="00486FC9"/>
    <w:rsid w:val="004875BC"/>
    <w:rsid w:val="004875DA"/>
    <w:rsid w:val="0048765D"/>
    <w:rsid w:val="004876FD"/>
    <w:rsid w:val="00487A0C"/>
    <w:rsid w:val="00487A20"/>
    <w:rsid w:val="00487C52"/>
    <w:rsid w:val="00487DA3"/>
    <w:rsid w:val="00487E9C"/>
    <w:rsid w:val="004901B1"/>
    <w:rsid w:val="00490554"/>
    <w:rsid w:val="00490588"/>
    <w:rsid w:val="004907AA"/>
    <w:rsid w:val="00490B09"/>
    <w:rsid w:val="00490B6E"/>
    <w:rsid w:val="00490E36"/>
    <w:rsid w:val="00491392"/>
    <w:rsid w:val="00491400"/>
    <w:rsid w:val="004921DE"/>
    <w:rsid w:val="00492215"/>
    <w:rsid w:val="00492226"/>
    <w:rsid w:val="0049232D"/>
    <w:rsid w:val="004925B7"/>
    <w:rsid w:val="004925F1"/>
    <w:rsid w:val="004928AF"/>
    <w:rsid w:val="00492CF7"/>
    <w:rsid w:val="00492DF2"/>
    <w:rsid w:val="00492E2C"/>
    <w:rsid w:val="00492ECB"/>
    <w:rsid w:val="0049357A"/>
    <w:rsid w:val="00493B3C"/>
    <w:rsid w:val="00493E44"/>
    <w:rsid w:val="00494AAE"/>
    <w:rsid w:val="00494AF6"/>
    <w:rsid w:val="00494B48"/>
    <w:rsid w:val="00494B94"/>
    <w:rsid w:val="00494C2A"/>
    <w:rsid w:val="00494C40"/>
    <w:rsid w:val="00494CF7"/>
    <w:rsid w:val="00494EB9"/>
    <w:rsid w:val="004951FE"/>
    <w:rsid w:val="004952F6"/>
    <w:rsid w:val="00495322"/>
    <w:rsid w:val="004953AC"/>
    <w:rsid w:val="00495AF2"/>
    <w:rsid w:val="00495B15"/>
    <w:rsid w:val="00495BF8"/>
    <w:rsid w:val="00495D69"/>
    <w:rsid w:val="00495EB5"/>
    <w:rsid w:val="0049651A"/>
    <w:rsid w:val="0049693B"/>
    <w:rsid w:val="00496C41"/>
    <w:rsid w:val="00496D41"/>
    <w:rsid w:val="00496E6A"/>
    <w:rsid w:val="00497246"/>
    <w:rsid w:val="0049794B"/>
    <w:rsid w:val="00497F30"/>
    <w:rsid w:val="00497F64"/>
    <w:rsid w:val="004A01DA"/>
    <w:rsid w:val="004A0210"/>
    <w:rsid w:val="004A0B9C"/>
    <w:rsid w:val="004A0BD5"/>
    <w:rsid w:val="004A0CB7"/>
    <w:rsid w:val="004A0E27"/>
    <w:rsid w:val="004A0EB6"/>
    <w:rsid w:val="004A1376"/>
    <w:rsid w:val="004A15D8"/>
    <w:rsid w:val="004A1C76"/>
    <w:rsid w:val="004A21DB"/>
    <w:rsid w:val="004A24FA"/>
    <w:rsid w:val="004A2525"/>
    <w:rsid w:val="004A2548"/>
    <w:rsid w:val="004A283D"/>
    <w:rsid w:val="004A3788"/>
    <w:rsid w:val="004A395F"/>
    <w:rsid w:val="004A3A3A"/>
    <w:rsid w:val="004A3B5E"/>
    <w:rsid w:val="004A3CCC"/>
    <w:rsid w:val="004A3EB0"/>
    <w:rsid w:val="004A3FEF"/>
    <w:rsid w:val="004A40F2"/>
    <w:rsid w:val="004A45EC"/>
    <w:rsid w:val="004A45FD"/>
    <w:rsid w:val="004A4654"/>
    <w:rsid w:val="004A46A3"/>
    <w:rsid w:val="004A47F9"/>
    <w:rsid w:val="004A4C3B"/>
    <w:rsid w:val="004A4E09"/>
    <w:rsid w:val="004A50DA"/>
    <w:rsid w:val="004A51E6"/>
    <w:rsid w:val="004A5490"/>
    <w:rsid w:val="004A593E"/>
    <w:rsid w:val="004A5A50"/>
    <w:rsid w:val="004A5CF5"/>
    <w:rsid w:val="004A6094"/>
    <w:rsid w:val="004A6329"/>
    <w:rsid w:val="004A64D1"/>
    <w:rsid w:val="004A650C"/>
    <w:rsid w:val="004A66A2"/>
    <w:rsid w:val="004A68E4"/>
    <w:rsid w:val="004A6A66"/>
    <w:rsid w:val="004A6CCC"/>
    <w:rsid w:val="004A6DC3"/>
    <w:rsid w:val="004A6FD1"/>
    <w:rsid w:val="004A710D"/>
    <w:rsid w:val="004A71CF"/>
    <w:rsid w:val="004A7367"/>
    <w:rsid w:val="004A75ED"/>
    <w:rsid w:val="004A77B2"/>
    <w:rsid w:val="004A7A50"/>
    <w:rsid w:val="004A7ED1"/>
    <w:rsid w:val="004B0714"/>
    <w:rsid w:val="004B0874"/>
    <w:rsid w:val="004B08FA"/>
    <w:rsid w:val="004B0BA7"/>
    <w:rsid w:val="004B0D98"/>
    <w:rsid w:val="004B0E82"/>
    <w:rsid w:val="004B0FE7"/>
    <w:rsid w:val="004B1075"/>
    <w:rsid w:val="004B166A"/>
    <w:rsid w:val="004B17C0"/>
    <w:rsid w:val="004B1FCA"/>
    <w:rsid w:val="004B2334"/>
    <w:rsid w:val="004B2932"/>
    <w:rsid w:val="004B2A63"/>
    <w:rsid w:val="004B2D3C"/>
    <w:rsid w:val="004B3254"/>
    <w:rsid w:val="004B36B3"/>
    <w:rsid w:val="004B4145"/>
    <w:rsid w:val="004B4237"/>
    <w:rsid w:val="004B4388"/>
    <w:rsid w:val="004B43B1"/>
    <w:rsid w:val="004B4614"/>
    <w:rsid w:val="004B4DCC"/>
    <w:rsid w:val="004B532F"/>
    <w:rsid w:val="004B569F"/>
    <w:rsid w:val="004B5764"/>
    <w:rsid w:val="004B5DB9"/>
    <w:rsid w:val="004B5F50"/>
    <w:rsid w:val="004B613A"/>
    <w:rsid w:val="004B6381"/>
    <w:rsid w:val="004B652F"/>
    <w:rsid w:val="004B6586"/>
    <w:rsid w:val="004B6761"/>
    <w:rsid w:val="004B6CF5"/>
    <w:rsid w:val="004B6EFD"/>
    <w:rsid w:val="004B7424"/>
    <w:rsid w:val="004B78D0"/>
    <w:rsid w:val="004B7A3A"/>
    <w:rsid w:val="004B7D6C"/>
    <w:rsid w:val="004B7E25"/>
    <w:rsid w:val="004C02CD"/>
    <w:rsid w:val="004C051F"/>
    <w:rsid w:val="004C0683"/>
    <w:rsid w:val="004C0C10"/>
    <w:rsid w:val="004C0C52"/>
    <w:rsid w:val="004C0E3D"/>
    <w:rsid w:val="004C104C"/>
    <w:rsid w:val="004C10A0"/>
    <w:rsid w:val="004C14CE"/>
    <w:rsid w:val="004C1775"/>
    <w:rsid w:val="004C1BFC"/>
    <w:rsid w:val="004C1C36"/>
    <w:rsid w:val="004C2317"/>
    <w:rsid w:val="004C24CB"/>
    <w:rsid w:val="004C25D6"/>
    <w:rsid w:val="004C268B"/>
    <w:rsid w:val="004C28B0"/>
    <w:rsid w:val="004C290F"/>
    <w:rsid w:val="004C2D81"/>
    <w:rsid w:val="004C3197"/>
    <w:rsid w:val="004C3385"/>
    <w:rsid w:val="004C340D"/>
    <w:rsid w:val="004C36D1"/>
    <w:rsid w:val="004C372E"/>
    <w:rsid w:val="004C3A15"/>
    <w:rsid w:val="004C3AC1"/>
    <w:rsid w:val="004C3B0A"/>
    <w:rsid w:val="004C468C"/>
    <w:rsid w:val="004C4820"/>
    <w:rsid w:val="004C49ED"/>
    <w:rsid w:val="004C4B80"/>
    <w:rsid w:val="004C4E00"/>
    <w:rsid w:val="004C508D"/>
    <w:rsid w:val="004C511D"/>
    <w:rsid w:val="004C51B3"/>
    <w:rsid w:val="004C53BE"/>
    <w:rsid w:val="004C58C5"/>
    <w:rsid w:val="004C5C28"/>
    <w:rsid w:val="004C5CF2"/>
    <w:rsid w:val="004C5D17"/>
    <w:rsid w:val="004C6422"/>
    <w:rsid w:val="004C6813"/>
    <w:rsid w:val="004C6858"/>
    <w:rsid w:val="004C735D"/>
    <w:rsid w:val="004C769E"/>
    <w:rsid w:val="004C77BF"/>
    <w:rsid w:val="004C789B"/>
    <w:rsid w:val="004C7EC7"/>
    <w:rsid w:val="004D03AC"/>
    <w:rsid w:val="004D0580"/>
    <w:rsid w:val="004D05BD"/>
    <w:rsid w:val="004D0C89"/>
    <w:rsid w:val="004D0D69"/>
    <w:rsid w:val="004D1009"/>
    <w:rsid w:val="004D1B8C"/>
    <w:rsid w:val="004D1CF0"/>
    <w:rsid w:val="004D1F23"/>
    <w:rsid w:val="004D253B"/>
    <w:rsid w:val="004D254C"/>
    <w:rsid w:val="004D2931"/>
    <w:rsid w:val="004D299F"/>
    <w:rsid w:val="004D2AA2"/>
    <w:rsid w:val="004D2BB1"/>
    <w:rsid w:val="004D2E9B"/>
    <w:rsid w:val="004D336A"/>
    <w:rsid w:val="004D3F7E"/>
    <w:rsid w:val="004D40A5"/>
    <w:rsid w:val="004D4665"/>
    <w:rsid w:val="004D4666"/>
    <w:rsid w:val="004D4A97"/>
    <w:rsid w:val="004D50DD"/>
    <w:rsid w:val="004D566D"/>
    <w:rsid w:val="004D5767"/>
    <w:rsid w:val="004D57B9"/>
    <w:rsid w:val="004D5846"/>
    <w:rsid w:val="004D59D7"/>
    <w:rsid w:val="004D5B96"/>
    <w:rsid w:val="004D5F13"/>
    <w:rsid w:val="004D63BB"/>
    <w:rsid w:val="004D6B94"/>
    <w:rsid w:val="004D6C64"/>
    <w:rsid w:val="004D7297"/>
    <w:rsid w:val="004D73F5"/>
    <w:rsid w:val="004D74C5"/>
    <w:rsid w:val="004D7603"/>
    <w:rsid w:val="004D7685"/>
    <w:rsid w:val="004D78CE"/>
    <w:rsid w:val="004D7981"/>
    <w:rsid w:val="004D7B8B"/>
    <w:rsid w:val="004D7E17"/>
    <w:rsid w:val="004D7F8F"/>
    <w:rsid w:val="004E0095"/>
    <w:rsid w:val="004E056B"/>
    <w:rsid w:val="004E0818"/>
    <w:rsid w:val="004E08B7"/>
    <w:rsid w:val="004E0AFF"/>
    <w:rsid w:val="004E0CC3"/>
    <w:rsid w:val="004E0D29"/>
    <w:rsid w:val="004E0EFA"/>
    <w:rsid w:val="004E0FC0"/>
    <w:rsid w:val="004E11A4"/>
    <w:rsid w:val="004E171F"/>
    <w:rsid w:val="004E1924"/>
    <w:rsid w:val="004E1A62"/>
    <w:rsid w:val="004E1AAD"/>
    <w:rsid w:val="004E1AB7"/>
    <w:rsid w:val="004E1CCD"/>
    <w:rsid w:val="004E1FB9"/>
    <w:rsid w:val="004E213B"/>
    <w:rsid w:val="004E22B7"/>
    <w:rsid w:val="004E22D1"/>
    <w:rsid w:val="004E2552"/>
    <w:rsid w:val="004E2849"/>
    <w:rsid w:val="004E2A76"/>
    <w:rsid w:val="004E2F52"/>
    <w:rsid w:val="004E2F8D"/>
    <w:rsid w:val="004E307E"/>
    <w:rsid w:val="004E330E"/>
    <w:rsid w:val="004E346A"/>
    <w:rsid w:val="004E3A92"/>
    <w:rsid w:val="004E3C04"/>
    <w:rsid w:val="004E3ED0"/>
    <w:rsid w:val="004E430B"/>
    <w:rsid w:val="004E4441"/>
    <w:rsid w:val="004E488E"/>
    <w:rsid w:val="004E4BEA"/>
    <w:rsid w:val="004E4EA9"/>
    <w:rsid w:val="004E4F2F"/>
    <w:rsid w:val="004E514D"/>
    <w:rsid w:val="004E5833"/>
    <w:rsid w:val="004E59F2"/>
    <w:rsid w:val="004E5A17"/>
    <w:rsid w:val="004E5CAA"/>
    <w:rsid w:val="004E6148"/>
    <w:rsid w:val="004E6274"/>
    <w:rsid w:val="004E6404"/>
    <w:rsid w:val="004E65CF"/>
    <w:rsid w:val="004E6AC8"/>
    <w:rsid w:val="004E6D8A"/>
    <w:rsid w:val="004E741A"/>
    <w:rsid w:val="004E74C6"/>
    <w:rsid w:val="004E772E"/>
    <w:rsid w:val="004E77A2"/>
    <w:rsid w:val="004E7A12"/>
    <w:rsid w:val="004E7E8B"/>
    <w:rsid w:val="004F07D7"/>
    <w:rsid w:val="004F0A1D"/>
    <w:rsid w:val="004F1067"/>
    <w:rsid w:val="004F123A"/>
    <w:rsid w:val="004F167E"/>
    <w:rsid w:val="004F1687"/>
    <w:rsid w:val="004F16B3"/>
    <w:rsid w:val="004F1C92"/>
    <w:rsid w:val="004F2186"/>
    <w:rsid w:val="004F227A"/>
    <w:rsid w:val="004F2EA0"/>
    <w:rsid w:val="004F31FB"/>
    <w:rsid w:val="004F32AD"/>
    <w:rsid w:val="004F33C6"/>
    <w:rsid w:val="004F3D0F"/>
    <w:rsid w:val="004F3F54"/>
    <w:rsid w:val="004F4128"/>
    <w:rsid w:val="004F43B0"/>
    <w:rsid w:val="004F4808"/>
    <w:rsid w:val="004F5691"/>
    <w:rsid w:val="004F579C"/>
    <w:rsid w:val="004F5990"/>
    <w:rsid w:val="004F5A5E"/>
    <w:rsid w:val="004F6325"/>
    <w:rsid w:val="004F6BC0"/>
    <w:rsid w:val="004F6C4C"/>
    <w:rsid w:val="004F6E89"/>
    <w:rsid w:val="004F6F55"/>
    <w:rsid w:val="004F7121"/>
    <w:rsid w:val="004F725E"/>
    <w:rsid w:val="004F729F"/>
    <w:rsid w:val="004F77A5"/>
    <w:rsid w:val="004F7B43"/>
    <w:rsid w:val="004F7E17"/>
    <w:rsid w:val="004F7EBB"/>
    <w:rsid w:val="0050011F"/>
    <w:rsid w:val="005002C4"/>
    <w:rsid w:val="005008DA"/>
    <w:rsid w:val="00500DC8"/>
    <w:rsid w:val="00500DF5"/>
    <w:rsid w:val="00501084"/>
    <w:rsid w:val="00501731"/>
    <w:rsid w:val="005017FE"/>
    <w:rsid w:val="005022F7"/>
    <w:rsid w:val="00502423"/>
    <w:rsid w:val="00502545"/>
    <w:rsid w:val="00502639"/>
    <w:rsid w:val="00502918"/>
    <w:rsid w:val="00502923"/>
    <w:rsid w:val="00502A86"/>
    <w:rsid w:val="00502C52"/>
    <w:rsid w:val="00502F0A"/>
    <w:rsid w:val="00502FA5"/>
    <w:rsid w:val="00503124"/>
    <w:rsid w:val="00504078"/>
    <w:rsid w:val="00504187"/>
    <w:rsid w:val="0050439D"/>
    <w:rsid w:val="00504451"/>
    <w:rsid w:val="00504783"/>
    <w:rsid w:val="00505193"/>
    <w:rsid w:val="00505195"/>
    <w:rsid w:val="005051E2"/>
    <w:rsid w:val="00505305"/>
    <w:rsid w:val="00505478"/>
    <w:rsid w:val="00505703"/>
    <w:rsid w:val="0050570A"/>
    <w:rsid w:val="005057AE"/>
    <w:rsid w:val="005057E4"/>
    <w:rsid w:val="00505A79"/>
    <w:rsid w:val="00505C83"/>
    <w:rsid w:val="00505FB3"/>
    <w:rsid w:val="00506576"/>
    <w:rsid w:val="00506A75"/>
    <w:rsid w:val="00506F96"/>
    <w:rsid w:val="0050718E"/>
    <w:rsid w:val="00507833"/>
    <w:rsid w:val="005078A8"/>
    <w:rsid w:val="00507C18"/>
    <w:rsid w:val="00507C75"/>
    <w:rsid w:val="00507EE3"/>
    <w:rsid w:val="0051015A"/>
    <w:rsid w:val="005103E6"/>
    <w:rsid w:val="005105C0"/>
    <w:rsid w:val="005105C3"/>
    <w:rsid w:val="005107C7"/>
    <w:rsid w:val="005108E1"/>
    <w:rsid w:val="005109CD"/>
    <w:rsid w:val="00510BED"/>
    <w:rsid w:val="00510D0A"/>
    <w:rsid w:val="00510E14"/>
    <w:rsid w:val="00511216"/>
    <w:rsid w:val="0051127E"/>
    <w:rsid w:val="0051133C"/>
    <w:rsid w:val="0051136D"/>
    <w:rsid w:val="005114DF"/>
    <w:rsid w:val="00511558"/>
    <w:rsid w:val="005120ED"/>
    <w:rsid w:val="00512243"/>
    <w:rsid w:val="005122B9"/>
    <w:rsid w:val="0051279A"/>
    <w:rsid w:val="00513119"/>
    <w:rsid w:val="00513517"/>
    <w:rsid w:val="005138C6"/>
    <w:rsid w:val="00513B4A"/>
    <w:rsid w:val="00513C9A"/>
    <w:rsid w:val="00513D57"/>
    <w:rsid w:val="00513E75"/>
    <w:rsid w:val="00513F98"/>
    <w:rsid w:val="00514173"/>
    <w:rsid w:val="005142E5"/>
    <w:rsid w:val="00514562"/>
    <w:rsid w:val="0051481E"/>
    <w:rsid w:val="00514981"/>
    <w:rsid w:val="00514B8F"/>
    <w:rsid w:val="005150F7"/>
    <w:rsid w:val="00515189"/>
    <w:rsid w:val="005153F1"/>
    <w:rsid w:val="005161E2"/>
    <w:rsid w:val="0051620D"/>
    <w:rsid w:val="00516372"/>
    <w:rsid w:val="00516566"/>
    <w:rsid w:val="005165E4"/>
    <w:rsid w:val="005167A2"/>
    <w:rsid w:val="005169AD"/>
    <w:rsid w:val="00517097"/>
    <w:rsid w:val="0051714B"/>
    <w:rsid w:val="0051730D"/>
    <w:rsid w:val="005177F2"/>
    <w:rsid w:val="00517A4A"/>
    <w:rsid w:val="00517E90"/>
    <w:rsid w:val="0052086C"/>
    <w:rsid w:val="005208BD"/>
    <w:rsid w:val="005209CE"/>
    <w:rsid w:val="00520A91"/>
    <w:rsid w:val="00520B42"/>
    <w:rsid w:val="00520B4A"/>
    <w:rsid w:val="00520BC2"/>
    <w:rsid w:val="00520FB3"/>
    <w:rsid w:val="00521090"/>
    <w:rsid w:val="00521129"/>
    <w:rsid w:val="00521438"/>
    <w:rsid w:val="005215B0"/>
    <w:rsid w:val="00521B0E"/>
    <w:rsid w:val="00521B3D"/>
    <w:rsid w:val="00521F3F"/>
    <w:rsid w:val="005220EA"/>
    <w:rsid w:val="00522459"/>
    <w:rsid w:val="005224A6"/>
    <w:rsid w:val="00522634"/>
    <w:rsid w:val="00522856"/>
    <w:rsid w:val="00522A7D"/>
    <w:rsid w:val="00522EB8"/>
    <w:rsid w:val="00523071"/>
    <w:rsid w:val="00523242"/>
    <w:rsid w:val="0052330C"/>
    <w:rsid w:val="00523327"/>
    <w:rsid w:val="0052339D"/>
    <w:rsid w:val="00523918"/>
    <w:rsid w:val="0052426F"/>
    <w:rsid w:val="00524271"/>
    <w:rsid w:val="005247A0"/>
    <w:rsid w:val="00524AB5"/>
    <w:rsid w:val="00524AFF"/>
    <w:rsid w:val="00524D18"/>
    <w:rsid w:val="005250F6"/>
    <w:rsid w:val="0052541E"/>
    <w:rsid w:val="0052561B"/>
    <w:rsid w:val="00525945"/>
    <w:rsid w:val="00525AD8"/>
    <w:rsid w:val="00526054"/>
    <w:rsid w:val="0052620A"/>
    <w:rsid w:val="00526942"/>
    <w:rsid w:val="00526ACB"/>
    <w:rsid w:val="00526D41"/>
    <w:rsid w:val="00526E3E"/>
    <w:rsid w:val="0052713C"/>
    <w:rsid w:val="0052746B"/>
    <w:rsid w:val="0052769C"/>
    <w:rsid w:val="00527D08"/>
    <w:rsid w:val="00527E8E"/>
    <w:rsid w:val="00527F33"/>
    <w:rsid w:val="005309DC"/>
    <w:rsid w:val="00530A45"/>
    <w:rsid w:val="00530AE6"/>
    <w:rsid w:val="00530B55"/>
    <w:rsid w:val="005312C5"/>
    <w:rsid w:val="00531361"/>
    <w:rsid w:val="00531941"/>
    <w:rsid w:val="00532248"/>
    <w:rsid w:val="0053224C"/>
    <w:rsid w:val="005322B2"/>
    <w:rsid w:val="0053262E"/>
    <w:rsid w:val="00532C72"/>
    <w:rsid w:val="00532EC6"/>
    <w:rsid w:val="00532FD9"/>
    <w:rsid w:val="0053312A"/>
    <w:rsid w:val="0053326C"/>
    <w:rsid w:val="005336F9"/>
    <w:rsid w:val="00533ECB"/>
    <w:rsid w:val="0053425B"/>
    <w:rsid w:val="005345E1"/>
    <w:rsid w:val="00534E03"/>
    <w:rsid w:val="005350B9"/>
    <w:rsid w:val="00535477"/>
    <w:rsid w:val="00535561"/>
    <w:rsid w:val="00535B0B"/>
    <w:rsid w:val="00535F12"/>
    <w:rsid w:val="00535F65"/>
    <w:rsid w:val="0053638D"/>
    <w:rsid w:val="005369BA"/>
    <w:rsid w:val="00536C36"/>
    <w:rsid w:val="00536ED6"/>
    <w:rsid w:val="00537701"/>
    <w:rsid w:val="00537786"/>
    <w:rsid w:val="005379AC"/>
    <w:rsid w:val="00537AC4"/>
    <w:rsid w:val="00537F1C"/>
    <w:rsid w:val="00537FCC"/>
    <w:rsid w:val="00540355"/>
    <w:rsid w:val="00540674"/>
    <w:rsid w:val="005407C7"/>
    <w:rsid w:val="00540A3D"/>
    <w:rsid w:val="00540BB1"/>
    <w:rsid w:val="00540EB2"/>
    <w:rsid w:val="00540EB7"/>
    <w:rsid w:val="00541136"/>
    <w:rsid w:val="00541309"/>
    <w:rsid w:val="00541811"/>
    <w:rsid w:val="00541AE5"/>
    <w:rsid w:val="00541C69"/>
    <w:rsid w:val="00541EDB"/>
    <w:rsid w:val="00542674"/>
    <w:rsid w:val="0054274A"/>
    <w:rsid w:val="00542A51"/>
    <w:rsid w:val="0054349F"/>
    <w:rsid w:val="00543556"/>
    <w:rsid w:val="0054370F"/>
    <w:rsid w:val="0054392B"/>
    <w:rsid w:val="00544123"/>
    <w:rsid w:val="005444C3"/>
    <w:rsid w:val="005445C8"/>
    <w:rsid w:val="00544A26"/>
    <w:rsid w:val="00544A69"/>
    <w:rsid w:val="00545494"/>
    <w:rsid w:val="00545AB7"/>
    <w:rsid w:val="00545C6A"/>
    <w:rsid w:val="00545EA1"/>
    <w:rsid w:val="0054611C"/>
    <w:rsid w:val="00546187"/>
    <w:rsid w:val="00546934"/>
    <w:rsid w:val="00546B43"/>
    <w:rsid w:val="00546B95"/>
    <w:rsid w:val="00546E1E"/>
    <w:rsid w:val="00546E30"/>
    <w:rsid w:val="00546E63"/>
    <w:rsid w:val="00546F10"/>
    <w:rsid w:val="00546F73"/>
    <w:rsid w:val="00547227"/>
    <w:rsid w:val="00547595"/>
    <w:rsid w:val="00547600"/>
    <w:rsid w:val="00547CDA"/>
    <w:rsid w:val="00547CEC"/>
    <w:rsid w:val="00547EBC"/>
    <w:rsid w:val="00547EC6"/>
    <w:rsid w:val="00550088"/>
    <w:rsid w:val="005504F0"/>
    <w:rsid w:val="005508CD"/>
    <w:rsid w:val="005509BA"/>
    <w:rsid w:val="00551192"/>
    <w:rsid w:val="005513BF"/>
    <w:rsid w:val="00551453"/>
    <w:rsid w:val="005515E9"/>
    <w:rsid w:val="00551624"/>
    <w:rsid w:val="0055166A"/>
    <w:rsid w:val="005517F0"/>
    <w:rsid w:val="005519D9"/>
    <w:rsid w:val="00551AB6"/>
    <w:rsid w:val="00551B04"/>
    <w:rsid w:val="00551E33"/>
    <w:rsid w:val="0055214A"/>
    <w:rsid w:val="00552897"/>
    <w:rsid w:val="005529FC"/>
    <w:rsid w:val="005532AD"/>
    <w:rsid w:val="00553377"/>
    <w:rsid w:val="00553A61"/>
    <w:rsid w:val="00553E29"/>
    <w:rsid w:val="00553E7B"/>
    <w:rsid w:val="0055418F"/>
    <w:rsid w:val="005544E7"/>
    <w:rsid w:val="005546C6"/>
    <w:rsid w:val="00554ABF"/>
    <w:rsid w:val="00554DFD"/>
    <w:rsid w:val="00554E8C"/>
    <w:rsid w:val="0055515F"/>
    <w:rsid w:val="00555787"/>
    <w:rsid w:val="00555A38"/>
    <w:rsid w:val="00555B22"/>
    <w:rsid w:val="00555B68"/>
    <w:rsid w:val="005560F3"/>
    <w:rsid w:val="00556760"/>
    <w:rsid w:val="00556868"/>
    <w:rsid w:val="00556A92"/>
    <w:rsid w:val="00556C93"/>
    <w:rsid w:val="005572C5"/>
    <w:rsid w:val="00557523"/>
    <w:rsid w:val="00557A79"/>
    <w:rsid w:val="00557C00"/>
    <w:rsid w:val="00557F2F"/>
    <w:rsid w:val="00557FBF"/>
    <w:rsid w:val="005604A6"/>
    <w:rsid w:val="00560619"/>
    <w:rsid w:val="005609C3"/>
    <w:rsid w:val="00560BC0"/>
    <w:rsid w:val="00560BD7"/>
    <w:rsid w:val="00560DD0"/>
    <w:rsid w:val="00560F9F"/>
    <w:rsid w:val="0056143D"/>
    <w:rsid w:val="005615BC"/>
    <w:rsid w:val="0056180E"/>
    <w:rsid w:val="005621D1"/>
    <w:rsid w:val="005622BA"/>
    <w:rsid w:val="00562766"/>
    <w:rsid w:val="0056280D"/>
    <w:rsid w:val="00562877"/>
    <w:rsid w:val="00562D87"/>
    <w:rsid w:val="00562E22"/>
    <w:rsid w:val="00563036"/>
    <w:rsid w:val="005631D9"/>
    <w:rsid w:val="0056368E"/>
    <w:rsid w:val="00563BFB"/>
    <w:rsid w:val="00563CAF"/>
    <w:rsid w:val="00563E70"/>
    <w:rsid w:val="00563FC9"/>
    <w:rsid w:val="00564068"/>
    <w:rsid w:val="0056418A"/>
    <w:rsid w:val="005641D8"/>
    <w:rsid w:val="0056429E"/>
    <w:rsid w:val="00564BB2"/>
    <w:rsid w:val="00566A1A"/>
    <w:rsid w:val="00566B60"/>
    <w:rsid w:val="00566C42"/>
    <w:rsid w:val="00566C67"/>
    <w:rsid w:val="00566DE4"/>
    <w:rsid w:val="00567115"/>
    <w:rsid w:val="00567146"/>
    <w:rsid w:val="005672D7"/>
    <w:rsid w:val="00567AE8"/>
    <w:rsid w:val="00567D30"/>
    <w:rsid w:val="00567EF7"/>
    <w:rsid w:val="00570352"/>
    <w:rsid w:val="005704E7"/>
    <w:rsid w:val="005705AE"/>
    <w:rsid w:val="00570748"/>
    <w:rsid w:val="00570BD8"/>
    <w:rsid w:val="00570C32"/>
    <w:rsid w:val="00570CE4"/>
    <w:rsid w:val="00570D54"/>
    <w:rsid w:val="00570E80"/>
    <w:rsid w:val="0057100D"/>
    <w:rsid w:val="0057113B"/>
    <w:rsid w:val="0057140F"/>
    <w:rsid w:val="00571874"/>
    <w:rsid w:val="0057193F"/>
    <w:rsid w:val="00571EB2"/>
    <w:rsid w:val="005722BC"/>
    <w:rsid w:val="0057235B"/>
    <w:rsid w:val="0057258A"/>
    <w:rsid w:val="0057264D"/>
    <w:rsid w:val="00573508"/>
    <w:rsid w:val="00573689"/>
    <w:rsid w:val="0057369F"/>
    <w:rsid w:val="00573B81"/>
    <w:rsid w:val="00573C2C"/>
    <w:rsid w:val="00573E4C"/>
    <w:rsid w:val="00573FE1"/>
    <w:rsid w:val="005740FD"/>
    <w:rsid w:val="005746D3"/>
    <w:rsid w:val="00574A5F"/>
    <w:rsid w:val="00574BAA"/>
    <w:rsid w:val="00574C63"/>
    <w:rsid w:val="00574CB6"/>
    <w:rsid w:val="00574DF8"/>
    <w:rsid w:val="00574ED4"/>
    <w:rsid w:val="00575B59"/>
    <w:rsid w:val="00575D54"/>
    <w:rsid w:val="0057676D"/>
    <w:rsid w:val="0057684C"/>
    <w:rsid w:val="00576BB4"/>
    <w:rsid w:val="00577469"/>
    <w:rsid w:val="00577478"/>
    <w:rsid w:val="0057758A"/>
    <w:rsid w:val="005777D0"/>
    <w:rsid w:val="00577C26"/>
    <w:rsid w:val="00577E3E"/>
    <w:rsid w:val="005801F7"/>
    <w:rsid w:val="00580254"/>
    <w:rsid w:val="00580270"/>
    <w:rsid w:val="0058089E"/>
    <w:rsid w:val="00580C24"/>
    <w:rsid w:val="00580D51"/>
    <w:rsid w:val="00580EE5"/>
    <w:rsid w:val="00581B50"/>
    <w:rsid w:val="00581BE0"/>
    <w:rsid w:val="00581FDE"/>
    <w:rsid w:val="005821E6"/>
    <w:rsid w:val="005824B2"/>
    <w:rsid w:val="005825B8"/>
    <w:rsid w:val="00582B3A"/>
    <w:rsid w:val="00582F7D"/>
    <w:rsid w:val="00583175"/>
    <w:rsid w:val="005831DA"/>
    <w:rsid w:val="005834DC"/>
    <w:rsid w:val="005838FE"/>
    <w:rsid w:val="00583A72"/>
    <w:rsid w:val="00583C3E"/>
    <w:rsid w:val="00583CF8"/>
    <w:rsid w:val="005840FA"/>
    <w:rsid w:val="00584649"/>
    <w:rsid w:val="00584938"/>
    <w:rsid w:val="00584AC8"/>
    <w:rsid w:val="00584EA5"/>
    <w:rsid w:val="00585035"/>
    <w:rsid w:val="005850BA"/>
    <w:rsid w:val="005851F0"/>
    <w:rsid w:val="00585232"/>
    <w:rsid w:val="00585D0B"/>
    <w:rsid w:val="0058618E"/>
    <w:rsid w:val="005863E4"/>
    <w:rsid w:val="00586F87"/>
    <w:rsid w:val="00586FFD"/>
    <w:rsid w:val="00587010"/>
    <w:rsid w:val="005871C7"/>
    <w:rsid w:val="005871F5"/>
    <w:rsid w:val="005875A7"/>
    <w:rsid w:val="0058777C"/>
    <w:rsid w:val="00587782"/>
    <w:rsid w:val="00587B92"/>
    <w:rsid w:val="0059002A"/>
    <w:rsid w:val="00590481"/>
    <w:rsid w:val="0059086E"/>
    <w:rsid w:val="00590C85"/>
    <w:rsid w:val="00590D64"/>
    <w:rsid w:val="0059109B"/>
    <w:rsid w:val="005913E8"/>
    <w:rsid w:val="005919F0"/>
    <w:rsid w:val="00591A6E"/>
    <w:rsid w:val="00591DEF"/>
    <w:rsid w:val="005921B1"/>
    <w:rsid w:val="005921DE"/>
    <w:rsid w:val="00592854"/>
    <w:rsid w:val="00592BC0"/>
    <w:rsid w:val="00593241"/>
    <w:rsid w:val="005933C8"/>
    <w:rsid w:val="00593408"/>
    <w:rsid w:val="005936FA"/>
    <w:rsid w:val="00593A64"/>
    <w:rsid w:val="00593D61"/>
    <w:rsid w:val="005947A2"/>
    <w:rsid w:val="005948E2"/>
    <w:rsid w:val="00594BA9"/>
    <w:rsid w:val="0059510B"/>
    <w:rsid w:val="005953FB"/>
    <w:rsid w:val="0059628E"/>
    <w:rsid w:val="005962CA"/>
    <w:rsid w:val="005968CB"/>
    <w:rsid w:val="005968E3"/>
    <w:rsid w:val="00596C21"/>
    <w:rsid w:val="00597001"/>
    <w:rsid w:val="0059718E"/>
    <w:rsid w:val="005972DF"/>
    <w:rsid w:val="0059740B"/>
    <w:rsid w:val="0059768E"/>
    <w:rsid w:val="00597A94"/>
    <w:rsid w:val="00597B18"/>
    <w:rsid w:val="00597C33"/>
    <w:rsid w:val="005A004B"/>
    <w:rsid w:val="005A009E"/>
    <w:rsid w:val="005A01CB"/>
    <w:rsid w:val="005A02C9"/>
    <w:rsid w:val="005A0807"/>
    <w:rsid w:val="005A1146"/>
    <w:rsid w:val="005A125C"/>
    <w:rsid w:val="005A12E7"/>
    <w:rsid w:val="005A14FA"/>
    <w:rsid w:val="005A15D3"/>
    <w:rsid w:val="005A1644"/>
    <w:rsid w:val="005A1854"/>
    <w:rsid w:val="005A19AE"/>
    <w:rsid w:val="005A2309"/>
    <w:rsid w:val="005A24A8"/>
    <w:rsid w:val="005A2C47"/>
    <w:rsid w:val="005A32C8"/>
    <w:rsid w:val="005A35AE"/>
    <w:rsid w:val="005A35D8"/>
    <w:rsid w:val="005A3808"/>
    <w:rsid w:val="005A3D84"/>
    <w:rsid w:val="005A3DB0"/>
    <w:rsid w:val="005A3DEF"/>
    <w:rsid w:val="005A402F"/>
    <w:rsid w:val="005A40A4"/>
    <w:rsid w:val="005A4178"/>
    <w:rsid w:val="005A49C9"/>
    <w:rsid w:val="005A4A91"/>
    <w:rsid w:val="005A4F1A"/>
    <w:rsid w:val="005A5217"/>
    <w:rsid w:val="005A5434"/>
    <w:rsid w:val="005A5499"/>
    <w:rsid w:val="005A57A3"/>
    <w:rsid w:val="005A57C0"/>
    <w:rsid w:val="005A59EE"/>
    <w:rsid w:val="005A5EA6"/>
    <w:rsid w:val="005A5EF1"/>
    <w:rsid w:val="005A6CC0"/>
    <w:rsid w:val="005A6D53"/>
    <w:rsid w:val="005A6E9A"/>
    <w:rsid w:val="005A6F18"/>
    <w:rsid w:val="005A6F46"/>
    <w:rsid w:val="005A73F4"/>
    <w:rsid w:val="005A7914"/>
    <w:rsid w:val="005A7CF9"/>
    <w:rsid w:val="005B0117"/>
    <w:rsid w:val="005B0208"/>
    <w:rsid w:val="005B0262"/>
    <w:rsid w:val="005B07FC"/>
    <w:rsid w:val="005B09AE"/>
    <w:rsid w:val="005B0BC4"/>
    <w:rsid w:val="005B0C67"/>
    <w:rsid w:val="005B0D1E"/>
    <w:rsid w:val="005B0ED7"/>
    <w:rsid w:val="005B1126"/>
    <w:rsid w:val="005B1542"/>
    <w:rsid w:val="005B1887"/>
    <w:rsid w:val="005B1D17"/>
    <w:rsid w:val="005B24B8"/>
    <w:rsid w:val="005B25DC"/>
    <w:rsid w:val="005B28AB"/>
    <w:rsid w:val="005B2AA5"/>
    <w:rsid w:val="005B2DAF"/>
    <w:rsid w:val="005B2DC7"/>
    <w:rsid w:val="005B2FC7"/>
    <w:rsid w:val="005B34F4"/>
    <w:rsid w:val="005B37FE"/>
    <w:rsid w:val="005B3E4B"/>
    <w:rsid w:val="005B3EDA"/>
    <w:rsid w:val="005B4177"/>
    <w:rsid w:val="005B4599"/>
    <w:rsid w:val="005B4B16"/>
    <w:rsid w:val="005B4CE6"/>
    <w:rsid w:val="005B5228"/>
    <w:rsid w:val="005B5818"/>
    <w:rsid w:val="005B5819"/>
    <w:rsid w:val="005B5983"/>
    <w:rsid w:val="005B5BBA"/>
    <w:rsid w:val="005B66FF"/>
    <w:rsid w:val="005B6705"/>
    <w:rsid w:val="005B6BFE"/>
    <w:rsid w:val="005B6CC3"/>
    <w:rsid w:val="005B6F5A"/>
    <w:rsid w:val="005B737C"/>
    <w:rsid w:val="005B748E"/>
    <w:rsid w:val="005B74FD"/>
    <w:rsid w:val="005B7502"/>
    <w:rsid w:val="005B7723"/>
    <w:rsid w:val="005B7D83"/>
    <w:rsid w:val="005B7EB5"/>
    <w:rsid w:val="005C0353"/>
    <w:rsid w:val="005C0616"/>
    <w:rsid w:val="005C0BD6"/>
    <w:rsid w:val="005C121D"/>
    <w:rsid w:val="005C166C"/>
    <w:rsid w:val="005C180A"/>
    <w:rsid w:val="005C181D"/>
    <w:rsid w:val="005C1C16"/>
    <w:rsid w:val="005C1C8C"/>
    <w:rsid w:val="005C1D4D"/>
    <w:rsid w:val="005C1D54"/>
    <w:rsid w:val="005C2371"/>
    <w:rsid w:val="005C26EA"/>
    <w:rsid w:val="005C2CAA"/>
    <w:rsid w:val="005C2E4D"/>
    <w:rsid w:val="005C32A2"/>
    <w:rsid w:val="005C338C"/>
    <w:rsid w:val="005C3421"/>
    <w:rsid w:val="005C3561"/>
    <w:rsid w:val="005C3592"/>
    <w:rsid w:val="005C3833"/>
    <w:rsid w:val="005C39EA"/>
    <w:rsid w:val="005C3B7C"/>
    <w:rsid w:val="005C3D8C"/>
    <w:rsid w:val="005C4229"/>
    <w:rsid w:val="005C42EA"/>
    <w:rsid w:val="005C481F"/>
    <w:rsid w:val="005C4B85"/>
    <w:rsid w:val="005C4BF8"/>
    <w:rsid w:val="005C4E3D"/>
    <w:rsid w:val="005C5233"/>
    <w:rsid w:val="005C53D3"/>
    <w:rsid w:val="005C5A8B"/>
    <w:rsid w:val="005C5E4E"/>
    <w:rsid w:val="005C5E5F"/>
    <w:rsid w:val="005C62C0"/>
    <w:rsid w:val="005C64B7"/>
    <w:rsid w:val="005C68ED"/>
    <w:rsid w:val="005C6B1C"/>
    <w:rsid w:val="005C6CA7"/>
    <w:rsid w:val="005C6DB6"/>
    <w:rsid w:val="005C6DF9"/>
    <w:rsid w:val="005C6E58"/>
    <w:rsid w:val="005C7315"/>
    <w:rsid w:val="005C73E8"/>
    <w:rsid w:val="005C749E"/>
    <w:rsid w:val="005C76B7"/>
    <w:rsid w:val="005C7C2B"/>
    <w:rsid w:val="005C7E7F"/>
    <w:rsid w:val="005D00D1"/>
    <w:rsid w:val="005D0229"/>
    <w:rsid w:val="005D0257"/>
    <w:rsid w:val="005D0384"/>
    <w:rsid w:val="005D05F5"/>
    <w:rsid w:val="005D0822"/>
    <w:rsid w:val="005D083A"/>
    <w:rsid w:val="005D08B2"/>
    <w:rsid w:val="005D08F2"/>
    <w:rsid w:val="005D0B61"/>
    <w:rsid w:val="005D0CEE"/>
    <w:rsid w:val="005D0D25"/>
    <w:rsid w:val="005D0EFF"/>
    <w:rsid w:val="005D1085"/>
    <w:rsid w:val="005D112F"/>
    <w:rsid w:val="005D1220"/>
    <w:rsid w:val="005D13D7"/>
    <w:rsid w:val="005D157C"/>
    <w:rsid w:val="005D1835"/>
    <w:rsid w:val="005D19BF"/>
    <w:rsid w:val="005D24FE"/>
    <w:rsid w:val="005D28AC"/>
    <w:rsid w:val="005D2929"/>
    <w:rsid w:val="005D29BC"/>
    <w:rsid w:val="005D2E69"/>
    <w:rsid w:val="005D32AA"/>
    <w:rsid w:val="005D37F3"/>
    <w:rsid w:val="005D3EFE"/>
    <w:rsid w:val="005D4002"/>
    <w:rsid w:val="005D4804"/>
    <w:rsid w:val="005D49B4"/>
    <w:rsid w:val="005D49C8"/>
    <w:rsid w:val="005D49D7"/>
    <w:rsid w:val="005D4B6D"/>
    <w:rsid w:val="005D4DC8"/>
    <w:rsid w:val="005D5A40"/>
    <w:rsid w:val="005D5C9F"/>
    <w:rsid w:val="005D5FDB"/>
    <w:rsid w:val="005D631C"/>
    <w:rsid w:val="005D6385"/>
    <w:rsid w:val="005D653D"/>
    <w:rsid w:val="005D6E9D"/>
    <w:rsid w:val="005D6FFF"/>
    <w:rsid w:val="005D7031"/>
    <w:rsid w:val="005D76DF"/>
    <w:rsid w:val="005D7792"/>
    <w:rsid w:val="005D78D6"/>
    <w:rsid w:val="005E00F6"/>
    <w:rsid w:val="005E03AD"/>
    <w:rsid w:val="005E0703"/>
    <w:rsid w:val="005E072D"/>
    <w:rsid w:val="005E0947"/>
    <w:rsid w:val="005E0AEB"/>
    <w:rsid w:val="005E0BAC"/>
    <w:rsid w:val="005E0CC2"/>
    <w:rsid w:val="005E0E16"/>
    <w:rsid w:val="005E0EA1"/>
    <w:rsid w:val="005E0EEC"/>
    <w:rsid w:val="005E10B3"/>
    <w:rsid w:val="005E137A"/>
    <w:rsid w:val="005E1626"/>
    <w:rsid w:val="005E180E"/>
    <w:rsid w:val="005E1B01"/>
    <w:rsid w:val="005E1B35"/>
    <w:rsid w:val="005E1B99"/>
    <w:rsid w:val="005E1BF5"/>
    <w:rsid w:val="005E2245"/>
    <w:rsid w:val="005E2523"/>
    <w:rsid w:val="005E2D06"/>
    <w:rsid w:val="005E2D62"/>
    <w:rsid w:val="005E3063"/>
    <w:rsid w:val="005E33C6"/>
    <w:rsid w:val="005E33CE"/>
    <w:rsid w:val="005E38D9"/>
    <w:rsid w:val="005E3BD5"/>
    <w:rsid w:val="005E3D7A"/>
    <w:rsid w:val="005E3F15"/>
    <w:rsid w:val="005E3FF0"/>
    <w:rsid w:val="005E438E"/>
    <w:rsid w:val="005E4D5F"/>
    <w:rsid w:val="005E532C"/>
    <w:rsid w:val="005E5454"/>
    <w:rsid w:val="005E5645"/>
    <w:rsid w:val="005E59B2"/>
    <w:rsid w:val="005E6146"/>
    <w:rsid w:val="005E699D"/>
    <w:rsid w:val="005E6C73"/>
    <w:rsid w:val="005E6F95"/>
    <w:rsid w:val="005E7401"/>
    <w:rsid w:val="005E75BC"/>
    <w:rsid w:val="005E7A67"/>
    <w:rsid w:val="005E7A9F"/>
    <w:rsid w:val="005E7AA5"/>
    <w:rsid w:val="005E7D5A"/>
    <w:rsid w:val="005F03FA"/>
    <w:rsid w:val="005F045C"/>
    <w:rsid w:val="005F0571"/>
    <w:rsid w:val="005F0776"/>
    <w:rsid w:val="005F0BE3"/>
    <w:rsid w:val="005F0BFE"/>
    <w:rsid w:val="005F0C9A"/>
    <w:rsid w:val="005F1A6A"/>
    <w:rsid w:val="005F1C54"/>
    <w:rsid w:val="005F2311"/>
    <w:rsid w:val="005F231D"/>
    <w:rsid w:val="005F24CD"/>
    <w:rsid w:val="005F25A3"/>
    <w:rsid w:val="005F26A5"/>
    <w:rsid w:val="005F2744"/>
    <w:rsid w:val="005F2BDF"/>
    <w:rsid w:val="005F2C83"/>
    <w:rsid w:val="005F3329"/>
    <w:rsid w:val="005F335D"/>
    <w:rsid w:val="005F36AC"/>
    <w:rsid w:val="005F38DB"/>
    <w:rsid w:val="005F3EEC"/>
    <w:rsid w:val="005F3F37"/>
    <w:rsid w:val="005F41EE"/>
    <w:rsid w:val="005F42AD"/>
    <w:rsid w:val="005F4363"/>
    <w:rsid w:val="005F4438"/>
    <w:rsid w:val="005F4DFB"/>
    <w:rsid w:val="005F4EBB"/>
    <w:rsid w:val="005F53AB"/>
    <w:rsid w:val="005F57E6"/>
    <w:rsid w:val="005F5B7F"/>
    <w:rsid w:val="005F5F98"/>
    <w:rsid w:val="005F5FB5"/>
    <w:rsid w:val="005F6029"/>
    <w:rsid w:val="005F6642"/>
    <w:rsid w:val="005F6CD7"/>
    <w:rsid w:val="005F6E5D"/>
    <w:rsid w:val="005F6F4A"/>
    <w:rsid w:val="005F723E"/>
    <w:rsid w:val="005F785C"/>
    <w:rsid w:val="005F79E6"/>
    <w:rsid w:val="005F7BF7"/>
    <w:rsid w:val="005F7C9A"/>
    <w:rsid w:val="005F7D50"/>
    <w:rsid w:val="00600408"/>
    <w:rsid w:val="00600700"/>
    <w:rsid w:val="00600998"/>
    <w:rsid w:val="00600A15"/>
    <w:rsid w:val="00600B7B"/>
    <w:rsid w:val="0060129B"/>
    <w:rsid w:val="00601329"/>
    <w:rsid w:val="00601735"/>
    <w:rsid w:val="00601D22"/>
    <w:rsid w:val="006020EF"/>
    <w:rsid w:val="0060232D"/>
    <w:rsid w:val="0060254F"/>
    <w:rsid w:val="006025C9"/>
    <w:rsid w:val="006030C5"/>
    <w:rsid w:val="00603103"/>
    <w:rsid w:val="00603119"/>
    <w:rsid w:val="006034BD"/>
    <w:rsid w:val="006037B0"/>
    <w:rsid w:val="00603A72"/>
    <w:rsid w:val="00603D26"/>
    <w:rsid w:val="00604094"/>
    <w:rsid w:val="006040E5"/>
    <w:rsid w:val="006044E0"/>
    <w:rsid w:val="00604FB3"/>
    <w:rsid w:val="0060505F"/>
    <w:rsid w:val="0060507F"/>
    <w:rsid w:val="00605AD2"/>
    <w:rsid w:val="00606047"/>
    <w:rsid w:val="0060669D"/>
    <w:rsid w:val="006066AA"/>
    <w:rsid w:val="006068E6"/>
    <w:rsid w:val="00606BBE"/>
    <w:rsid w:val="00606D20"/>
    <w:rsid w:val="00606DB3"/>
    <w:rsid w:val="00606F14"/>
    <w:rsid w:val="00607008"/>
    <w:rsid w:val="006073C7"/>
    <w:rsid w:val="00607AC7"/>
    <w:rsid w:val="00607B7B"/>
    <w:rsid w:val="00607F33"/>
    <w:rsid w:val="006102CB"/>
    <w:rsid w:val="00610332"/>
    <w:rsid w:val="006103CE"/>
    <w:rsid w:val="00610A05"/>
    <w:rsid w:val="00610BCC"/>
    <w:rsid w:val="00610F18"/>
    <w:rsid w:val="00610F5A"/>
    <w:rsid w:val="0061175B"/>
    <w:rsid w:val="00611B32"/>
    <w:rsid w:val="00612099"/>
    <w:rsid w:val="006125D5"/>
    <w:rsid w:val="0061269D"/>
    <w:rsid w:val="00612702"/>
    <w:rsid w:val="006127E3"/>
    <w:rsid w:val="00612C6A"/>
    <w:rsid w:val="00612EE7"/>
    <w:rsid w:val="00612F25"/>
    <w:rsid w:val="00612FA3"/>
    <w:rsid w:val="00613151"/>
    <w:rsid w:val="00613400"/>
    <w:rsid w:val="0061370E"/>
    <w:rsid w:val="00613D90"/>
    <w:rsid w:val="00613FB6"/>
    <w:rsid w:val="0061420D"/>
    <w:rsid w:val="0061446D"/>
    <w:rsid w:val="00614566"/>
    <w:rsid w:val="00614889"/>
    <w:rsid w:val="006149DB"/>
    <w:rsid w:val="0061507E"/>
    <w:rsid w:val="0061511D"/>
    <w:rsid w:val="0061525F"/>
    <w:rsid w:val="00615355"/>
    <w:rsid w:val="00615386"/>
    <w:rsid w:val="006156DB"/>
    <w:rsid w:val="00615980"/>
    <w:rsid w:val="00615BA8"/>
    <w:rsid w:val="00615ECD"/>
    <w:rsid w:val="006160D5"/>
    <w:rsid w:val="006163B0"/>
    <w:rsid w:val="00616869"/>
    <w:rsid w:val="00616DF2"/>
    <w:rsid w:val="006177B2"/>
    <w:rsid w:val="00617880"/>
    <w:rsid w:val="00617974"/>
    <w:rsid w:val="00617D89"/>
    <w:rsid w:val="00617D90"/>
    <w:rsid w:val="00620684"/>
    <w:rsid w:val="00620742"/>
    <w:rsid w:val="0062092B"/>
    <w:rsid w:val="00620A9E"/>
    <w:rsid w:val="0062141A"/>
    <w:rsid w:val="0062158F"/>
    <w:rsid w:val="00621A6C"/>
    <w:rsid w:val="00621A8C"/>
    <w:rsid w:val="00621BEC"/>
    <w:rsid w:val="00621C8B"/>
    <w:rsid w:val="00621E88"/>
    <w:rsid w:val="00621F5D"/>
    <w:rsid w:val="00622076"/>
    <w:rsid w:val="0062291B"/>
    <w:rsid w:val="00622A9B"/>
    <w:rsid w:val="00622DA8"/>
    <w:rsid w:val="00622DD2"/>
    <w:rsid w:val="006231C7"/>
    <w:rsid w:val="006236BA"/>
    <w:rsid w:val="006236DE"/>
    <w:rsid w:val="006237D4"/>
    <w:rsid w:val="00623A41"/>
    <w:rsid w:val="00623CB5"/>
    <w:rsid w:val="00623F70"/>
    <w:rsid w:val="00624188"/>
    <w:rsid w:val="00624192"/>
    <w:rsid w:val="00624202"/>
    <w:rsid w:val="0062471C"/>
    <w:rsid w:val="0062491C"/>
    <w:rsid w:val="00624AAD"/>
    <w:rsid w:val="00624CD0"/>
    <w:rsid w:val="00624D6D"/>
    <w:rsid w:val="00625283"/>
    <w:rsid w:val="00625510"/>
    <w:rsid w:val="00625913"/>
    <w:rsid w:val="00625925"/>
    <w:rsid w:val="00625A6E"/>
    <w:rsid w:val="00625B84"/>
    <w:rsid w:val="00625C8C"/>
    <w:rsid w:val="00625FA3"/>
    <w:rsid w:val="0062602C"/>
    <w:rsid w:val="00626225"/>
    <w:rsid w:val="006264B3"/>
    <w:rsid w:val="00626AE5"/>
    <w:rsid w:val="00626B6F"/>
    <w:rsid w:val="006270A4"/>
    <w:rsid w:val="006271A9"/>
    <w:rsid w:val="00627447"/>
    <w:rsid w:val="00627454"/>
    <w:rsid w:val="00627573"/>
    <w:rsid w:val="0062767A"/>
    <w:rsid w:val="006277CF"/>
    <w:rsid w:val="00627867"/>
    <w:rsid w:val="006278FA"/>
    <w:rsid w:val="00627914"/>
    <w:rsid w:val="00627B01"/>
    <w:rsid w:val="00627B3F"/>
    <w:rsid w:val="00627FF3"/>
    <w:rsid w:val="00630098"/>
    <w:rsid w:val="00630687"/>
    <w:rsid w:val="00630928"/>
    <w:rsid w:val="006311BE"/>
    <w:rsid w:val="0063147A"/>
    <w:rsid w:val="00631719"/>
    <w:rsid w:val="006317F3"/>
    <w:rsid w:val="00631DAB"/>
    <w:rsid w:val="006322EA"/>
    <w:rsid w:val="00633132"/>
    <w:rsid w:val="006331CE"/>
    <w:rsid w:val="00633437"/>
    <w:rsid w:val="00633D22"/>
    <w:rsid w:val="00633DF0"/>
    <w:rsid w:val="00633EFA"/>
    <w:rsid w:val="006341D4"/>
    <w:rsid w:val="006341F4"/>
    <w:rsid w:val="006342C1"/>
    <w:rsid w:val="0063437A"/>
    <w:rsid w:val="00634976"/>
    <w:rsid w:val="00634A30"/>
    <w:rsid w:val="00634C97"/>
    <w:rsid w:val="006351EB"/>
    <w:rsid w:val="00635A9E"/>
    <w:rsid w:val="00635FC5"/>
    <w:rsid w:val="00636033"/>
    <w:rsid w:val="00636085"/>
    <w:rsid w:val="006361B6"/>
    <w:rsid w:val="00636449"/>
    <w:rsid w:val="00636716"/>
    <w:rsid w:val="00636BB7"/>
    <w:rsid w:val="0063717F"/>
    <w:rsid w:val="006371C5"/>
    <w:rsid w:val="0063721B"/>
    <w:rsid w:val="00637274"/>
    <w:rsid w:val="006373FF"/>
    <w:rsid w:val="0063796B"/>
    <w:rsid w:val="00637A88"/>
    <w:rsid w:val="00637F5C"/>
    <w:rsid w:val="00637FEB"/>
    <w:rsid w:val="0064026F"/>
    <w:rsid w:val="006403B5"/>
    <w:rsid w:val="00640579"/>
    <w:rsid w:val="00640C3D"/>
    <w:rsid w:val="00640E78"/>
    <w:rsid w:val="00640FC4"/>
    <w:rsid w:val="006410A8"/>
    <w:rsid w:val="00641109"/>
    <w:rsid w:val="006412D4"/>
    <w:rsid w:val="006413BE"/>
    <w:rsid w:val="006415F6"/>
    <w:rsid w:val="00641620"/>
    <w:rsid w:val="00641A63"/>
    <w:rsid w:val="00641ABD"/>
    <w:rsid w:val="00641EF5"/>
    <w:rsid w:val="00642364"/>
    <w:rsid w:val="00642683"/>
    <w:rsid w:val="00642A64"/>
    <w:rsid w:val="00642B3F"/>
    <w:rsid w:val="0064370E"/>
    <w:rsid w:val="006442EF"/>
    <w:rsid w:val="00644548"/>
    <w:rsid w:val="00644944"/>
    <w:rsid w:val="00644F44"/>
    <w:rsid w:val="0064509B"/>
    <w:rsid w:val="00645D11"/>
    <w:rsid w:val="00645D43"/>
    <w:rsid w:val="00646337"/>
    <w:rsid w:val="006464B4"/>
    <w:rsid w:val="0064653A"/>
    <w:rsid w:val="006467A2"/>
    <w:rsid w:val="00646804"/>
    <w:rsid w:val="00646F68"/>
    <w:rsid w:val="0064714D"/>
    <w:rsid w:val="00647318"/>
    <w:rsid w:val="006474AD"/>
    <w:rsid w:val="00647572"/>
    <w:rsid w:val="00647579"/>
    <w:rsid w:val="00647856"/>
    <w:rsid w:val="00647BB3"/>
    <w:rsid w:val="00647C38"/>
    <w:rsid w:val="00650082"/>
    <w:rsid w:val="0065036B"/>
    <w:rsid w:val="00650C69"/>
    <w:rsid w:val="00650E7A"/>
    <w:rsid w:val="0065122A"/>
    <w:rsid w:val="006517D7"/>
    <w:rsid w:val="00651DD5"/>
    <w:rsid w:val="00652100"/>
    <w:rsid w:val="00652446"/>
    <w:rsid w:val="006526CF"/>
    <w:rsid w:val="00652B5F"/>
    <w:rsid w:val="00652C51"/>
    <w:rsid w:val="00652D41"/>
    <w:rsid w:val="00653415"/>
    <w:rsid w:val="006535B1"/>
    <w:rsid w:val="006536C7"/>
    <w:rsid w:val="0065406F"/>
    <w:rsid w:val="00654110"/>
    <w:rsid w:val="00654C5F"/>
    <w:rsid w:val="00654D57"/>
    <w:rsid w:val="00654F67"/>
    <w:rsid w:val="006551E9"/>
    <w:rsid w:val="0065521C"/>
    <w:rsid w:val="006554EA"/>
    <w:rsid w:val="00655527"/>
    <w:rsid w:val="0065557E"/>
    <w:rsid w:val="00655873"/>
    <w:rsid w:val="00655A60"/>
    <w:rsid w:val="0065608F"/>
    <w:rsid w:val="0065646B"/>
    <w:rsid w:val="006566FD"/>
    <w:rsid w:val="00656B62"/>
    <w:rsid w:val="00656D16"/>
    <w:rsid w:val="00656E90"/>
    <w:rsid w:val="006576AB"/>
    <w:rsid w:val="006577D2"/>
    <w:rsid w:val="00657BA8"/>
    <w:rsid w:val="00657CB6"/>
    <w:rsid w:val="00657DF6"/>
    <w:rsid w:val="00657E5D"/>
    <w:rsid w:val="00660260"/>
    <w:rsid w:val="006603CC"/>
    <w:rsid w:val="00660BEE"/>
    <w:rsid w:val="00660BF9"/>
    <w:rsid w:val="006615DE"/>
    <w:rsid w:val="00661662"/>
    <w:rsid w:val="0066175D"/>
    <w:rsid w:val="006619E3"/>
    <w:rsid w:val="00661C63"/>
    <w:rsid w:val="006623FF"/>
    <w:rsid w:val="00662537"/>
    <w:rsid w:val="00662953"/>
    <w:rsid w:val="00662BC0"/>
    <w:rsid w:val="006631A6"/>
    <w:rsid w:val="006631C6"/>
    <w:rsid w:val="00663885"/>
    <w:rsid w:val="006638C6"/>
    <w:rsid w:val="00664025"/>
    <w:rsid w:val="006642FA"/>
    <w:rsid w:val="006643AB"/>
    <w:rsid w:val="00664449"/>
    <w:rsid w:val="00664581"/>
    <w:rsid w:val="00664931"/>
    <w:rsid w:val="00664B0C"/>
    <w:rsid w:val="00664CDE"/>
    <w:rsid w:val="00664D83"/>
    <w:rsid w:val="006651FF"/>
    <w:rsid w:val="006653AA"/>
    <w:rsid w:val="006658D9"/>
    <w:rsid w:val="00665E6D"/>
    <w:rsid w:val="00665ECF"/>
    <w:rsid w:val="0066624C"/>
    <w:rsid w:val="00666554"/>
    <w:rsid w:val="006665DC"/>
    <w:rsid w:val="0066683A"/>
    <w:rsid w:val="00666F5F"/>
    <w:rsid w:val="006674C4"/>
    <w:rsid w:val="00667860"/>
    <w:rsid w:val="00670391"/>
    <w:rsid w:val="006705EB"/>
    <w:rsid w:val="006706DD"/>
    <w:rsid w:val="00670748"/>
    <w:rsid w:val="006708B8"/>
    <w:rsid w:val="00670AAB"/>
    <w:rsid w:val="00670D50"/>
    <w:rsid w:val="006710F1"/>
    <w:rsid w:val="00671208"/>
    <w:rsid w:val="006718FF"/>
    <w:rsid w:val="00671E79"/>
    <w:rsid w:val="0067207F"/>
    <w:rsid w:val="00672907"/>
    <w:rsid w:val="00673073"/>
    <w:rsid w:val="0067376B"/>
    <w:rsid w:val="00673836"/>
    <w:rsid w:val="00673B4D"/>
    <w:rsid w:val="00673FC8"/>
    <w:rsid w:val="006741B3"/>
    <w:rsid w:val="00674454"/>
    <w:rsid w:val="006744C8"/>
    <w:rsid w:val="00674620"/>
    <w:rsid w:val="006746EA"/>
    <w:rsid w:val="00674981"/>
    <w:rsid w:val="00674B88"/>
    <w:rsid w:val="00674B98"/>
    <w:rsid w:val="00674C26"/>
    <w:rsid w:val="00674C3A"/>
    <w:rsid w:val="006753DF"/>
    <w:rsid w:val="0067566A"/>
    <w:rsid w:val="006756EF"/>
    <w:rsid w:val="006756FF"/>
    <w:rsid w:val="00675878"/>
    <w:rsid w:val="00675B7E"/>
    <w:rsid w:val="00675C34"/>
    <w:rsid w:val="00675D06"/>
    <w:rsid w:val="00676134"/>
    <w:rsid w:val="0067616C"/>
    <w:rsid w:val="0067630C"/>
    <w:rsid w:val="006763DF"/>
    <w:rsid w:val="00676551"/>
    <w:rsid w:val="00676AB6"/>
    <w:rsid w:val="00676AE5"/>
    <w:rsid w:val="00676E40"/>
    <w:rsid w:val="00676FB2"/>
    <w:rsid w:val="00677002"/>
    <w:rsid w:val="00677248"/>
    <w:rsid w:val="006772B0"/>
    <w:rsid w:val="00677526"/>
    <w:rsid w:val="0067789D"/>
    <w:rsid w:val="006778BF"/>
    <w:rsid w:val="00680409"/>
    <w:rsid w:val="0068042B"/>
    <w:rsid w:val="006806CE"/>
    <w:rsid w:val="00680DC2"/>
    <w:rsid w:val="00680E92"/>
    <w:rsid w:val="006811A2"/>
    <w:rsid w:val="006811A5"/>
    <w:rsid w:val="00681423"/>
    <w:rsid w:val="00681ABB"/>
    <w:rsid w:val="00681D4F"/>
    <w:rsid w:val="00681D6D"/>
    <w:rsid w:val="00681FA6"/>
    <w:rsid w:val="00682011"/>
    <w:rsid w:val="00682768"/>
    <w:rsid w:val="0068279D"/>
    <w:rsid w:val="006829C6"/>
    <w:rsid w:val="00682AF0"/>
    <w:rsid w:val="00682B28"/>
    <w:rsid w:val="00683170"/>
    <w:rsid w:val="006831F0"/>
    <w:rsid w:val="0068340F"/>
    <w:rsid w:val="00683A9E"/>
    <w:rsid w:val="00683AA4"/>
    <w:rsid w:val="0068405A"/>
    <w:rsid w:val="00684230"/>
    <w:rsid w:val="006845EE"/>
    <w:rsid w:val="006848BA"/>
    <w:rsid w:val="00684DCF"/>
    <w:rsid w:val="0068536A"/>
    <w:rsid w:val="00685433"/>
    <w:rsid w:val="0068566D"/>
    <w:rsid w:val="006858FA"/>
    <w:rsid w:val="00685C55"/>
    <w:rsid w:val="006861E3"/>
    <w:rsid w:val="00686240"/>
    <w:rsid w:val="00686286"/>
    <w:rsid w:val="00686832"/>
    <w:rsid w:val="00686868"/>
    <w:rsid w:val="006876CA"/>
    <w:rsid w:val="006878C8"/>
    <w:rsid w:val="00687975"/>
    <w:rsid w:val="00687C90"/>
    <w:rsid w:val="00687CDF"/>
    <w:rsid w:val="00687D1B"/>
    <w:rsid w:val="00690076"/>
    <w:rsid w:val="006901F1"/>
    <w:rsid w:val="0069033C"/>
    <w:rsid w:val="00690554"/>
    <w:rsid w:val="00690D0F"/>
    <w:rsid w:val="00690FAC"/>
    <w:rsid w:val="0069104A"/>
    <w:rsid w:val="006919D1"/>
    <w:rsid w:val="00691E4D"/>
    <w:rsid w:val="00692408"/>
    <w:rsid w:val="00692590"/>
    <w:rsid w:val="00692703"/>
    <w:rsid w:val="00692898"/>
    <w:rsid w:val="00692964"/>
    <w:rsid w:val="00692ADA"/>
    <w:rsid w:val="00692B47"/>
    <w:rsid w:val="00692F6F"/>
    <w:rsid w:val="006930D0"/>
    <w:rsid w:val="006934E4"/>
    <w:rsid w:val="00693B34"/>
    <w:rsid w:val="00693BA3"/>
    <w:rsid w:val="006942AF"/>
    <w:rsid w:val="00694418"/>
    <w:rsid w:val="006944BA"/>
    <w:rsid w:val="0069463B"/>
    <w:rsid w:val="00694B66"/>
    <w:rsid w:val="00694C6C"/>
    <w:rsid w:val="00695308"/>
    <w:rsid w:val="00695534"/>
    <w:rsid w:val="0069595D"/>
    <w:rsid w:val="00695AE6"/>
    <w:rsid w:val="0069638D"/>
    <w:rsid w:val="006963FE"/>
    <w:rsid w:val="00696549"/>
    <w:rsid w:val="0069667B"/>
    <w:rsid w:val="00696706"/>
    <w:rsid w:val="00696A53"/>
    <w:rsid w:val="00696D32"/>
    <w:rsid w:val="00697436"/>
    <w:rsid w:val="00697895"/>
    <w:rsid w:val="006978DE"/>
    <w:rsid w:val="006A04B6"/>
    <w:rsid w:val="006A0681"/>
    <w:rsid w:val="006A0BD8"/>
    <w:rsid w:val="006A184B"/>
    <w:rsid w:val="006A1A4D"/>
    <w:rsid w:val="006A1FCD"/>
    <w:rsid w:val="006A24FB"/>
    <w:rsid w:val="006A267B"/>
    <w:rsid w:val="006A3450"/>
    <w:rsid w:val="006A35A0"/>
    <w:rsid w:val="006A365B"/>
    <w:rsid w:val="006A3DA0"/>
    <w:rsid w:val="006A3FF6"/>
    <w:rsid w:val="006A4610"/>
    <w:rsid w:val="006A461E"/>
    <w:rsid w:val="006A4F85"/>
    <w:rsid w:val="006A57B8"/>
    <w:rsid w:val="006A5B80"/>
    <w:rsid w:val="006A5C41"/>
    <w:rsid w:val="006A5CAD"/>
    <w:rsid w:val="006A5D59"/>
    <w:rsid w:val="006A5DE9"/>
    <w:rsid w:val="006A5F02"/>
    <w:rsid w:val="006A608B"/>
    <w:rsid w:val="006A6285"/>
    <w:rsid w:val="006A62AD"/>
    <w:rsid w:val="006A62F7"/>
    <w:rsid w:val="006A6377"/>
    <w:rsid w:val="006A63D1"/>
    <w:rsid w:val="006A64BE"/>
    <w:rsid w:val="006A65D4"/>
    <w:rsid w:val="006A6731"/>
    <w:rsid w:val="006A67B5"/>
    <w:rsid w:val="006A69CF"/>
    <w:rsid w:val="006A6A17"/>
    <w:rsid w:val="006A6BB0"/>
    <w:rsid w:val="006A6BB7"/>
    <w:rsid w:val="006A6D0C"/>
    <w:rsid w:val="006A6D9E"/>
    <w:rsid w:val="006A75D1"/>
    <w:rsid w:val="006A7717"/>
    <w:rsid w:val="006A7824"/>
    <w:rsid w:val="006A788F"/>
    <w:rsid w:val="006A7A65"/>
    <w:rsid w:val="006A7B66"/>
    <w:rsid w:val="006A7DB7"/>
    <w:rsid w:val="006A7F5E"/>
    <w:rsid w:val="006B008B"/>
    <w:rsid w:val="006B014F"/>
    <w:rsid w:val="006B0518"/>
    <w:rsid w:val="006B0807"/>
    <w:rsid w:val="006B0ABC"/>
    <w:rsid w:val="006B0B68"/>
    <w:rsid w:val="006B0D02"/>
    <w:rsid w:val="006B0E1E"/>
    <w:rsid w:val="006B0EDB"/>
    <w:rsid w:val="006B12DD"/>
    <w:rsid w:val="006B13D8"/>
    <w:rsid w:val="006B13F2"/>
    <w:rsid w:val="006B17C3"/>
    <w:rsid w:val="006B19C9"/>
    <w:rsid w:val="006B1A45"/>
    <w:rsid w:val="006B20AE"/>
    <w:rsid w:val="006B2395"/>
    <w:rsid w:val="006B23E2"/>
    <w:rsid w:val="006B2425"/>
    <w:rsid w:val="006B2600"/>
    <w:rsid w:val="006B2A69"/>
    <w:rsid w:val="006B2B31"/>
    <w:rsid w:val="006B2B84"/>
    <w:rsid w:val="006B3270"/>
    <w:rsid w:val="006B32CF"/>
    <w:rsid w:val="006B3361"/>
    <w:rsid w:val="006B3817"/>
    <w:rsid w:val="006B393A"/>
    <w:rsid w:val="006B39C8"/>
    <w:rsid w:val="006B3CAC"/>
    <w:rsid w:val="006B42D0"/>
    <w:rsid w:val="006B4CDC"/>
    <w:rsid w:val="006B4EEB"/>
    <w:rsid w:val="006B5065"/>
    <w:rsid w:val="006B5291"/>
    <w:rsid w:val="006B5908"/>
    <w:rsid w:val="006B59D0"/>
    <w:rsid w:val="006B63FC"/>
    <w:rsid w:val="006B6754"/>
    <w:rsid w:val="006B69D5"/>
    <w:rsid w:val="006B6D9A"/>
    <w:rsid w:val="006B742F"/>
    <w:rsid w:val="006B74A3"/>
    <w:rsid w:val="006B74AD"/>
    <w:rsid w:val="006C0498"/>
    <w:rsid w:val="006C04AC"/>
    <w:rsid w:val="006C066C"/>
    <w:rsid w:val="006C0868"/>
    <w:rsid w:val="006C08F3"/>
    <w:rsid w:val="006C0ADA"/>
    <w:rsid w:val="006C0F78"/>
    <w:rsid w:val="006C1261"/>
    <w:rsid w:val="006C1332"/>
    <w:rsid w:val="006C1364"/>
    <w:rsid w:val="006C1501"/>
    <w:rsid w:val="006C16D4"/>
    <w:rsid w:val="006C1B85"/>
    <w:rsid w:val="006C2789"/>
    <w:rsid w:val="006C28EB"/>
    <w:rsid w:val="006C2A49"/>
    <w:rsid w:val="006C2CB3"/>
    <w:rsid w:val="006C2FD4"/>
    <w:rsid w:val="006C3531"/>
    <w:rsid w:val="006C37A8"/>
    <w:rsid w:val="006C37CC"/>
    <w:rsid w:val="006C3C02"/>
    <w:rsid w:val="006C3CF1"/>
    <w:rsid w:val="006C3E9B"/>
    <w:rsid w:val="006C3F43"/>
    <w:rsid w:val="006C3FD0"/>
    <w:rsid w:val="006C4026"/>
    <w:rsid w:val="006C42CB"/>
    <w:rsid w:val="006C441D"/>
    <w:rsid w:val="006C4651"/>
    <w:rsid w:val="006C4A55"/>
    <w:rsid w:val="006C4AF6"/>
    <w:rsid w:val="006C4C65"/>
    <w:rsid w:val="006C4E05"/>
    <w:rsid w:val="006C51D1"/>
    <w:rsid w:val="006C5597"/>
    <w:rsid w:val="006C56D7"/>
    <w:rsid w:val="006C5EAD"/>
    <w:rsid w:val="006C60E8"/>
    <w:rsid w:val="006C6552"/>
    <w:rsid w:val="006C682C"/>
    <w:rsid w:val="006C6B82"/>
    <w:rsid w:val="006C706D"/>
    <w:rsid w:val="006C730C"/>
    <w:rsid w:val="006C7E11"/>
    <w:rsid w:val="006C7F15"/>
    <w:rsid w:val="006C7F35"/>
    <w:rsid w:val="006D00DE"/>
    <w:rsid w:val="006D02E9"/>
    <w:rsid w:val="006D03D4"/>
    <w:rsid w:val="006D084F"/>
    <w:rsid w:val="006D0D7C"/>
    <w:rsid w:val="006D0F79"/>
    <w:rsid w:val="006D10B8"/>
    <w:rsid w:val="006D125A"/>
    <w:rsid w:val="006D1D0F"/>
    <w:rsid w:val="006D1D86"/>
    <w:rsid w:val="006D2508"/>
    <w:rsid w:val="006D25B2"/>
    <w:rsid w:val="006D2B66"/>
    <w:rsid w:val="006D2D8F"/>
    <w:rsid w:val="006D2E3C"/>
    <w:rsid w:val="006D30A3"/>
    <w:rsid w:val="006D3357"/>
    <w:rsid w:val="006D35DA"/>
    <w:rsid w:val="006D3953"/>
    <w:rsid w:val="006D3986"/>
    <w:rsid w:val="006D3EA6"/>
    <w:rsid w:val="006D4249"/>
    <w:rsid w:val="006D42D2"/>
    <w:rsid w:val="006D4748"/>
    <w:rsid w:val="006D4DEE"/>
    <w:rsid w:val="006D4E4B"/>
    <w:rsid w:val="006D4EB4"/>
    <w:rsid w:val="006D5154"/>
    <w:rsid w:val="006D528F"/>
    <w:rsid w:val="006D5384"/>
    <w:rsid w:val="006D5790"/>
    <w:rsid w:val="006D57BC"/>
    <w:rsid w:val="006D5BD5"/>
    <w:rsid w:val="006D61B8"/>
    <w:rsid w:val="006D6982"/>
    <w:rsid w:val="006D6E7F"/>
    <w:rsid w:val="006D6F32"/>
    <w:rsid w:val="006D7025"/>
    <w:rsid w:val="006D7413"/>
    <w:rsid w:val="006D7447"/>
    <w:rsid w:val="006D7BD3"/>
    <w:rsid w:val="006D7C0C"/>
    <w:rsid w:val="006D7EED"/>
    <w:rsid w:val="006E031F"/>
    <w:rsid w:val="006E06A0"/>
    <w:rsid w:val="006E0A9C"/>
    <w:rsid w:val="006E0C72"/>
    <w:rsid w:val="006E0DCC"/>
    <w:rsid w:val="006E11CF"/>
    <w:rsid w:val="006E1772"/>
    <w:rsid w:val="006E26BE"/>
    <w:rsid w:val="006E27A9"/>
    <w:rsid w:val="006E2885"/>
    <w:rsid w:val="006E2A29"/>
    <w:rsid w:val="006E2DC6"/>
    <w:rsid w:val="006E3120"/>
    <w:rsid w:val="006E3787"/>
    <w:rsid w:val="006E4288"/>
    <w:rsid w:val="006E46FF"/>
    <w:rsid w:val="006E4741"/>
    <w:rsid w:val="006E4A43"/>
    <w:rsid w:val="006E4B9C"/>
    <w:rsid w:val="006E4F49"/>
    <w:rsid w:val="006E529B"/>
    <w:rsid w:val="006E5350"/>
    <w:rsid w:val="006E539D"/>
    <w:rsid w:val="006E53CC"/>
    <w:rsid w:val="006E54CB"/>
    <w:rsid w:val="006E554A"/>
    <w:rsid w:val="006E562D"/>
    <w:rsid w:val="006E5914"/>
    <w:rsid w:val="006E5A1C"/>
    <w:rsid w:val="006E65A5"/>
    <w:rsid w:val="006E6673"/>
    <w:rsid w:val="006E66ED"/>
    <w:rsid w:val="006E6A02"/>
    <w:rsid w:val="006E742F"/>
    <w:rsid w:val="006E7490"/>
    <w:rsid w:val="006E7556"/>
    <w:rsid w:val="006E7DC2"/>
    <w:rsid w:val="006E7ED7"/>
    <w:rsid w:val="006F0A24"/>
    <w:rsid w:val="006F0BD9"/>
    <w:rsid w:val="006F1213"/>
    <w:rsid w:val="006F1222"/>
    <w:rsid w:val="006F168C"/>
    <w:rsid w:val="006F17A4"/>
    <w:rsid w:val="006F1C23"/>
    <w:rsid w:val="006F1D99"/>
    <w:rsid w:val="006F226C"/>
    <w:rsid w:val="006F2796"/>
    <w:rsid w:val="006F317B"/>
    <w:rsid w:val="006F33C4"/>
    <w:rsid w:val="006F399E"/>
    <w:rsid w:val="006F3A71"/>
    <w:rsid w:val="006F3B2E"/>
    <w:rsid w:val="006F3B74"/>
    <w:rsid w:val="006F3C39"/>
    <w:rsid w:val="006F3C7D"/>
    <w:rsid w:val="006F3E0F"/>
    <w:rsid w:val="006F3FF1"/>
    <w:rsid w:val="006F4064"/>
    <w:rsid w:val="006F47F2"/>
    <w:rsid w:val="006F4A6F"/>
    <w:rsid w:val="006F4FD2"/>
    <w:rsid w:val="006F50D2"/>
    <w:rsid w:val="006F5165"/>
    <w:rsid w:val="006F53C5"/>
    <w:rsid w:val="006F554D"/>
    <w:rsid w:val="006F57EB"/>
    <w:rsid w:val="006F583B"/>
    <w:rsid w:val="006F585C"/>
    <w:rsid w:val="006F5B6E"/>
    <w:rsid w:val="006F5BD1"/>
    <w:rsid w:val="006F63A9"/>
    <w:rsid w:val="006F6C71"/>
    <w:rsid w:val="006F6D96"/>
    <w:rsid w:val="006F6EB8"/>
    <w:rsid w:val="006F6FE1"/>
    <w:rsid w:val="006F6FFE"/>
    <w:rsid w:val="006F708E"/>
    <w:rsid w:val="006F77C1"/>
    <w:rsid w:val="006F7DB4"/>
    <w:rsid w:val="006F7ED5"/>
    <w:rsid w:val="006F7F9B"/>
    <w:rsid w:val="00700171"/>
    <w:rsid w:val="00700EBA"/>
    <w:rsid w:val="00701432"/>
    <w:rsid w:val="00701530"/>
    <w:rsid w:val="00701E38"/>
    <w:rsid w:val="00701F8E"/>
    <w:rsid w:val="00702257"/>
    <w:rsid w:val="007022B4"/>
    <w:rsid w:val="00702539"/>
    <w:rsid w:val="00702816"/>
    <w:rsid w:val="00702FC2"/>
    <w:rsid w:val="007033F0"/>
    <w:rsid w:val="00703576"/>
    <w:rsid w:val="007037B4"/>
    <w:rsid w:val="007039A1"/>
    <w:rsid w:val="00703B67"/>
    <w:rsid w:val="00703C9F"/>
    <w:rsid w:val="00703D68"/>
    <w:rsid w:val="0070426D"/>
    <w:rsid w:val="007043F5"/>
    <w:rsid w:val="00704A6A"/>
    <w:rsid w:val="00704B0A"/>
    <w:rsid w:val="00704B31"/>
    <w:rsid w:val="00704C1A"/>
    <w:rsid w:val="00704CA5"/>
    <w:rsid w:val="00704F0F"/>
    <w:rsid w:val="00704F85"/>
    <w:rsid w:val="00704FCC"/>
    <w:rsid w:val="00704FFC"/>
    <w:rsid w:val="00705086"/>
    <w:rsid w:val="0070575C"/>
    <w:rsid w:val="00705849"/>
    <w:rsid w:val="00705A72"/>
    <w:rsid w:val="00705AEA"/>
    <w:rsid w:val="00705BD8"/>
    <w:rsid w:val="00705CD1"/>
    <w:rsid w:val="00705CDB"/>
    <w:rsid w:val="00705DE7"/>
    <w:rsid w:val="00705EEA"/>
    <w:rsid w:val="00706352"/>
    <w:rsid w:val="00706BC1"/>
    <w:rsid w:val="00706D0C"/>
    <w:rsid w:val="00706E87"/>
    <w:rsid w:val="0070719D"/>
    <w:rsid w:val="00707ABB"/>
    <w:rsid w:val="00707B43"/>
    <w:rsid w:val="00710381"/>
    <w:rsid w:val="007103F0"/>
    <w:rsid w:val="007105B9"/>
    <w:rsid w:val="0071068C"/>
    <w:rsid w:val="007107C5"/>
    <w:rsid w:val="00710A4D"/>
    <w:rsid w:val="00710AE7"/>
    <w:rsid w:val="007116D3"/>
    <w:rsid w:val="00711818"/>
    <w:rsid w:val="00711AC8"/>
    <w:rsid w:val="00711B1C"/>
    <w:rsid w:val="00711B68"/>
    <w:rsid w:val="00711B8A"/>
    <w:rsid w:val="00711CEE"/>
    <w:rsid w:val="00712009"/>
    <w:rsid w:val="00712082"/>
    <w:rsid w:val="00712164"/>
    <w:rsid w:val="00712526"/>
    <w:rsid w:val="007125C6"/>
    <w:rsid w:val="007129CA"/>
    <w:rsid w:val="00712E4C"/>
    <w:rsid w:val="00713166"/>
    <w:rsid w:val="0071374A"/>
    <w:rsid w:val="007137AC"/>
    <w:rsid w:val="00713889"/>
    <w:rsid w:val="00713ED8"/>
    <w:rsid w:val="0071414D"/>
    <w:rsid w:val="00714548"/>
    <w:rsid w:val="007146B4"/>
    <w:rsid w:val="00714C0C"/>
    <w:rsid w:val="00714C4F"/>
    <w:rsid w:val="007150C7"/>
    <w:rsid w:val="0071523F"/>
    <w:rsid w:val="007152DB"/>
    <w:rsid w:val="0071531B"/>
    <w:rsid w:val="007153B7"/>
    <w:rsid w:val="00715505"/>
    <w:rsid w:val="007159AF"/>
    <w:rsid w:val="00715EDF"/>
    <w:rsid w:val="00715F78"/>
    <w:rsid w:val="007160A2"/>
    <w:rsid w:val="00716542"/>
    <w:rsid w:val="007165FF"/>
    <w:rsid w:val="00716E80"/>
    <w:rsid w:val="00716ED3"/>
    <w:rsid w:val="00717434"/>
    <w:rsid w:val="00717866"/>
    <w:rsid w:val="00717959"/>
    <w:rsid w:val="00717C6B"/>
    <w:rsid w:val="00717EEE"/>
    <w:rsid w:val="00720300"/>
    <w:rsid w:val="007204F3"/>
    <w:rsid w:val="0072056A"/>
    <w:rsid w:val="00720D86"/>
    <w:rsid w:val="00720FE4"/>
    <w:rsid w:val="007210E1"/>
    <w:rsid w:val="0072148D"/>
    <w:rsid w:val="00721713"/>
    <w:rsid w:val="0072187B"/>
    <w:rsid w:val="00721A1A"/>
    <w:rsid w:val="00721B35"/>
    <w:rsid w:val="007222B1"/>
    <w:rsid w:val="00722515"/>
    <w:rsid w:val="0072265C"/>
    <w:rsid w:val="007229DA"/>
    <w:rsid w:val="00722A33"/>
    <w:rsid w:val="00722C6C"/>
    <w:rsid w:val="00722D66"/>
    <w:rsid w:val="00722EF9"/>
    <w:rsid w:val="00723023"/>
    <w:rsid w:val="007234D6"/>
    <w:rsid w:val="007236C0"/>
    <w:rsid w:val="00723742"/>
    <w:rsid w:val="00723791"/>
    <w:rsid w:val="00723988"/>
    <w:rsid w:val="00723BC9"/>
    <w:rsid w:val="00723D53"/>
    <w:rsid w:val="00724001"/>
    <w:rsid w:val="007240B9"/>
    <w:rsid w:val="007243FA"/>
    <w:rsid w:val="0072447E"/>
    <w:rsid w:val="00724628"/>
    <w:rsid w:val="0072495F"/>
    <w:rsid w:val="00724BB2"/>
    <w:rsid w:val="00724CA6"/>
    <w:rsid w:val="00724E3D"/>
    <w:rsid w:val="0072523D"/>
    <w:rsid w:val="00725272"/>
    <w:rsid w:val="007258E0"/>
    <w:rsid w:val="007259F0"/>
    <w:rsid w:val="00725AAB"/>
    <w:rsid w:val="00725AF7"/>
    <w:rsid w:val="00725D24"/>
    <w:rsid w:val="007260C8"/>
    <w:rsid w:val="00726430"/>
    <w:rsid w:val="007265D0"/>
    <w:rsid w:val="0072664A"/>
    <w:rsid w:val="00726996"/>
    <w:rsid w:val="00726D51"/>
    <w:rsid w:val="00726DD8"/>
    <w:rsid w:val="0072707F"/>
    <w:rsid w:val="007271EE"/>
    <w:rsid w:val="00727225"/>
    <w:rsid w:val="007274CD"/>
    <w:rsid w:val="00727844"/>
    <w:rsid w:val="00727A8F"/>
    <w:rsid w:val="00727BC8"/>
    <w:rsid w:val="00727EB8"/>
    <w:rsid w:val="0073036F"/>
    <w:rsid w:val="00730E2A"/>
    <w:rsid w:val="00730E94"/>
    <w:rsid w:val="0073117A"/>
    <w:rsid w:val="007311E2"/>
    <w:rsid w:val="00731811"/>
    <w:rsid w:val="0073184A"/>
    <w:rsid w:val="00731D6C"/>
    <w:rsid w:val="00731DE8"/>
    <w:rsid w:val="00731DF2"/>
    <w:rsid w:val="00731F39"/>
    <w:rsid w:val="007322BE"/>
    <w:rsid w:val="00732607"/>
    <w:rsid w:val="00732645"/>
    <w:rsid w:val="007328D1"/>
    <w:rsid w:val="00732965"/>
    <w:rsid w:val="00732B3D"/>
    <w:rsid w:val="00732C84"/>
    <w:rsid w:val="00732CA6"/>
    <w:rsid w:val="00732D49"/>
    <w:rsid w:val="007331F9"/>
    <w:rsid w:val="0073340A"/>
    <w:rsid w:val="00733BB0"/>
    <w:rsid w:val="00733BC5"/>
    <w:rsid w:val="00733D5D"/>
    <w:rsid w:val="00733E30"/>
    <w:rsid w:val="0073415C"/>
    <w:rsid w:val="007342F2"/>
    <w:rsid w:val="00734863"/>
    <w:rsid w:val="007350A0"/>
    <w:rsid w:val="007352EF"/>
    <w:rsid w:val="007356CE"/>
    <w:rsid w:val="0073598F"/>
    <w:rsid w:val="00735E5B"/>
    <w:rsid w:val="00736090"/>
    <w:rsid w:val="0073609E"/>
    <w:rsid w:val="00736146"/>
    <w:rsid w:val="007362C9"/>
    <w:rsid w:val="00736329"/>
    <w:rsid w:val="0073642D"/>
    <w:rsid w:val="00736A1A"/>
    <w:rsid w:val="00736B21"/>
    <w:rsid w:val="00736ED1"/>
    <w:rsid w:val="00736F9C"/>
    <w:rsid w:val="00737825"/>
    <w:rsid w:val="007379B4"/>
    <w:rsid w:val="00737A65"/>
    <w:rsid w:val="00737BFF"/>
    <w:rsid w:val="00737C04"/>
    <w:rsid w:val="00737E73"/>
    <w:rsid w:val="0074018D"/>
    <w:rsid w:val="00740D0D"/>
    <w:rsid w:val="00740F44"/>
    <w:rsid w:val="007414C6"/>
    <w:rsid w:val="0074181E"/>
    <w:rsid w:val="00741969"/>
    <w:rsid w:val="00741AC1"/>
    <w:rsid w:val="00741ADB"/>
    <w:rsid w:val="00742047"/>
    <w:rsid w:val="00742763"/>
    <w:rsid w:val="00742EF7"/>
    <w:rsid w:val="00742FAB"/>
    <w:rsid w:val="00743775"/>
    <w:rsid w:val="007437D4"/>
    <w:rsid w:val="00743A9C"/>
    <w:rsid w:val="00743ABB"/>
    <w:rsid w:val="00743C42"/>
    <w:rsid w:val="007444E6"/>
    <w:rsid w:val="00744689"/>
    <w:rsid w:val="007446F3"/>
    <w:rsid w:val="00744A13"/>
    <w:rsid w:val="00744C6E"/>
    <w:rsid w:val="00744ED2"/>
    <w:rsid w:val="00744FA4"/>
    <w:rsid w:val="007450AE"/>
    <w:rsid w:val="007450D3"/>
    <w:rsid w:val="007459B5"/>
    <w:rsid w:val="00745F4B"/>
    <w:rsid w:val="00746036"/>
    <w:rsid w:val="00746135"/>
    <w:rsid w:val="007464F8"/>
    <w:rsid w:val="007467A2"/>
    <w:rsid w:val="00746CB2"/>
    <w:rsid w:val="00746E52"/>
    <w:rsid w:val="00747043"/>
    <w:rsid w:val="00747273"/>
    <w:rsid w:val="00747866"/>
    <w:rsid w:val="00747C91"/>
    <w:rsid w:val="00747E6E"/>
    <w:rsid w:val="00747EE0"/>
    <w:rsid w:val="00747F87"/>
    <w:rsid w:val="00750169"/>
    <w:rsid w:val="0075057F"/>
    <w:rsid w:val="0075062E"/>
    <w:rsid w:val="007508CF"/>
    <w:rsid w:val="00750C42"/>
    <w:rsid w:val="00751159"/>
    <w:rsid w:val="007511DE"/>
    <w:rsid w:val="00751753"/>
    <w:rsid w:val="00751C84"/>
    <w:rsid w:val="00751E53"/>
    <w:rsid w:val="00751F35"/>
    <w:rsid w:val="007529ED"/>
    <w:rsid w:val="00752CFF"/>
    <w:rsid w:val="00752D2A"/>
    <w:rsid w:val="00753183"/>
    <w:rsid w:val="00753AB8"/>
    <w:rsid w:val="00753B31"/>
    <w:rsid w:val="00753C2B"/>
    <w:rsid w:val="00754576"/>
    <w:rsid w:val="00754882"/>
    <w:rsid w:val="00754B68"/>
    <w:rsid w:val="007552E7"/>
    <w:rsid w:val="007554FE"/>
    <w:rsid w:val="00755B43"/>
    <w:rsid w:val="00755EFE"/>
    <w:rsid w:val="00755F4E"/>
    <w:rsid w:val="007561D6"/>
    <w:rsid w:val="0075632A"/>
    <w:rsid w:val="00756868"/>
    <w:rsid w:val="0075689B"/>
    <w:rsid w:val="00756A92"/>
    <w:rsid w:val="00756D32"/>
    <w:rsid w:val="007578DF"/>
    <w:rsid w:val="007579D5"/>
    <w:rsid w:val="00757C13"/>
    <w:rsid w:val="00757DFE"/>
    <w:rsid w:val="00757F39"/>
    <w:rsid w:val="0076009D"/>
    <w:rsid w:val="00760370"/>
    <w:rsid w:val="0076079F"/>
    <w:rsid w:val="007612CC"/>
    <w:rsid w:val="00761471"/>
    <w:rsid w:val="00761657"/>
    <w:rsid w:val="0076179F"/>
    <w:rsid w:val="0076186E"/>
    <w:rsid w:val="00761B27"/>
    <w:rsid w:val="00761B99"/>
    <w:rsid w:val="00761BA2"/>
    <w:rsid w:val="007622E8"/>
    <w:rsid w:val="00762611"/>
    <w:rsid w:val="007627BD"/>
    <w:rsid w:val="00762BA7"/>
    <w:rsid w:val="0076334B"/>
    <w:rsid w:val="007633A0"/>
    <w:rsid w:val="00763598"/>
    <w:rsid w:val="00763824"/>
    <w:rsid w:val="00763852"/>
    <w:rsid w:val="00763C9F"/>
    <w:rsid w:val="00763DB3"/>
    <w:rsid w:val="00763ECE"/>
    <w:rsid w:val="00763FED"/>
    <w:rsid w:val="00764006"/>
    <w:rsid w:val="0076429C"/>
    <w:rsid w:val="007642AB"/>
    <w:rsid w:val="00764615"/>
    <w:rsid w:val="00764874"/>
    <w:rsid w:val="00764A2F"/>
    <w:rsid w:val="00764BB9"/>
    <w:rsid w:val="00764CB4"/>
    <w:rsid w:val="0076501F"/>
    <w:rsid w:val="007651FC"/>
    <w:rsid w:val="00765288"/>
    <w:rsid w:val="0076587F"/>
    <w:rsid w:val="0076589E"/>
    <w:rsid w:val="00765F8B"/>
    <w:rsid w:val="0076656C"/>
    <w:rsid w:val="00766852"/>
    <w:rsid w:val="00766856"/>
    <w:rsid w:val="00766ACF"/>
    <w:rsid w:val="00766CE2"/>
    <w:rsid w:val="0076730D"/>
    <w:rsid w:val="00767CB6"/>
    <w:rsid w:val="00767FA1"/>
    <w:rsid w:val="00770CA0"/>
    <w:rsid w:val="00770CC6"/>
    <w:rsid w:val="00770D59"/>
    <w:rsid w:val="00770DA9"/>
    <w:rsid w:val="007718C7"/>
    <w:rsid w:val="00771C4E"/>
    <w:rsid w:val="00772701"/>
    <w:rsid w:val="007728F7"/>
    <w:rsid w:val="00772FF1"/>
    <w:rsid w:val="007731B7"/>
    <w:rsid w:val="007732BA"/>
    <w:rsid w:val="0077354D"/>
    <w:rsid w:val="0077354E"/>
    <w:rsid w:val="00773A3B"/>
    <w:rsid w:val="00773B69"/>
    <w:rsid w:val="00773FAE"/>
    <w:rsid w:val="007740A0"/>
    <w:rsid w:val="0077436C"/>
    <w:rsid w:val="00774A2F"/>
    <w:rsid w:val="00774A30"/>
    <w:rsid w:val="00774A71"/>
    <w:rsid w:val="00774B99"/>
    <w:rsid w:val="00774DD0"/>
    <w:rsid w:val="00774E6A"/>
    <w:rsid w:val="00775277"/>
    <w:rsid w:val="00775BC0"/>
    <w:rsid w:val="00775C83"/>
    <w:rsid w:val="00775E80"/>
    <w:rsid w:val="0077624A"/>
    <w:rsid w:val="00776339"/>
    <w:rsid w:val="0077635D"/>
    <w:rsid w:val="007764C7"/>
    <w:rsid w:val="007764F8"/>
    <w:rsid w:val="00776796"/>
    <w:rsid w:val="007767D3"/>
    <w:rsid w:val="00776A41"/>
    <w:rsid w:val="00777134"/>
    <w:rsid w:val="00777782"/>
    <w:rsid w:val="00777846"/>
    <w:rsid w:val="007778D9"/>
    <w:rsid w:val="00777BB3"/>
    <w:rsid w:val="00777BD8"/>
    <w:rsid w:val="00777D9F"/>
    <w:rsid w:val="00777F0A"/>
    <w:rsid w:val="00780097"/>
    <w:rsid w:val="00780342"/>
    <w:rsid w:val="00780AEA"/>
    <w:rsid w:val="00780B73"/>
    <w:rsid w:val="00780C68"/>
    <w:rsid w:val="00780E74"/>
    <w:rsid w:val="00781653"/>
    <w:rsid w:val="0078165A"/>
    <w:rsid w:val="00781834"/>
    <w:rsid w:val="00781DC0"/>
    <w:rsid w:val="00781DFA"/>
    <w:rsid w:val="00781E78"/>
    <w:rsid w:val="00782119"/>
    <w:rsid w:val="00782345"/>
    <w:rsid w:val="0078255A"/>
    <w:rsid w:val="007825E8"/>
    <w:rsid w:val="0078266C"/>
    <w:rsid w:val="00782A61"/>
    <w:rsid w:val="00782C72"/>
    <w:rsid w:val="0078303A"/>
    <w:rsid w:val="0078333C"/>
    <w:rsid w:val="0078339E"/>
    <w:rsid w:val="00783825"/>
    <w:rsid w:val="00783AD8"/>
    <w:rsid w:val="00784245"/>
    <w:rsid w:val="0078435F"/>
    <w:rsid w:val="007847DB"/>
    <w:rsid w:val="00784DCF"/>
    <w:rsid w:val="00784F50"/>
    <w:rsid w:val="00784FB7"/>
    <w:rsid w:val="00785266"/>
    <w:rsid w:val="00785459"/>
    <w:rsid w:val="00785727"/>
    <w:rsid w:val="007857AD"/>
    <w:rsid w:val="00785B41"/>
    <w:rsid w:val="00785BEF"/>
    <w:rsid w:val="00785FCB"/>
    <w:rsid w:val="00786097"/>
    <w:rsid w:val="0078634D"/>
    <w:rsid w:val="00786662"/>
    <w:rsid w:val="0078670C"/>
    <w:rsid w:val="00786776"/>
    <w:rsid w:val="007870B1"/>
    <w:rsid w:val="00787153"/>
    <w:rsid w:val="00787235"/>
    <w:rsid w:val="00787291"/>
    <w:rsid w:val="007875A9"/>
    <w:rsid w:val="0079095B"/>
    <w:rsid w:val="00790A99"/>
    <w:rsid w:val="00790CBC"/>
    <w:rsid w:val="00790DF1"/>
    <w:rsid w:val="00790E96"/>
    <w:rsid w:val="00791161"/>
    <w:rsid w:val="00791253"/>
    <w:rsid w:val="007913C6"/>
    <w:rsid w:val="007914E2"/>
    <w:rsid w:val="00791661"/>
    <w:rsid w:val="00792697"/>
    <w:rsid w:val="00792C7F"/>
    <w:rsid w:val="00793036"/>
    <w:rsid w:val="007930EE"/>
    <w:rsid w:val="00793148"/>
    <w:rsid w:val="007934AA"/>
    <w:rsid w:val="00793A77"/>
    <w:rsid w:val="00793C6E"/>
    <w:rsid w:val="00793C93"/>
    <w:rsid w:val="00793E3E"/>
    <w:rsid w:val="00793F07"/>
    <w:rsid w:val="0079438D"/>
    <w:rsid w:val="0079480A"/>
    <w:rsid w:val="007948DE"/>
    <w:rsid w:val="00794AD9"/>
    <w:rsid w:val="00794DB1"/>
    <w:rsid w:val="00794FDA"/>
    <w:rsid w:val="007954CD"/>
    <w:rsid w:val="0079579C"/>
    <w:rsid w:val="00795AB1"/>
    <w:rsid w:val="00795C8B"/>
    <w:rsid w:val="00795EB8"/>
    <w:rsid w:val="00796062"/>
    <w:rsid w:val="00796345"/>
    <w:rsid w:val="00796534"/>
    <w:rsid w:val="00796626"/>
    <w:rsid w:val="007966AA"/>
    <w:rsid w:val="007969E2"/>
    <w:rsid w:val="00796FE0"/>
    <w:rsid w:val="00797201"/>
    <w:rsid w:val="00797320"/>
    <w:rsid w:val="007973B3"/>
    <w:rsid w:val="0079764F"/>
    <w:rsid w:val="00797AC2"/>
    <w:rsid w:val="00797BA3"/>
    <w:rsid w:val="00797E68"/>
    <w:rsid w:val="007A00E9"/>
    <w:rsid w:val="007A0B9E"/>
    <w:rsid w:val="007A142C"/>
    <w:rsid w:val="007A14AF"/>
    <w:rsid w:val="007A254C"/>
    <w:rsid w:val="007A282E"/>
    <w:rsid w:val="007A2B84"/>
    <w:rsid w:val="007A3091"/>
    <w:rsid w:val="007A331D"/>
    <w:rsid w:val="007A34E7"/>
    <w:rsid w:val="007A3999"/>
    <w:rsid w:val="007A408B"/>
    <w:rsid w:val="007A41F0"/>
    <w:rsid w:val="007A4275"/>
    <w:rsid w:val="007A42EE"/>
    <w:rsid w:val="007A471E"/>
    <w:rsid w:val="007A483E"/>
    <w:rsid w:val="007A5645"/>
    <w:rsid w:val="007A5667"/>
    <w:rsid w:val="007A5E90"/>
    <w:rsid w:val="007A6228"/>
    <w:rsid w:val="007A6380"/>
    <w:rsid w:val="007A63CB"/>
    <w:rsid w:val="007A63D1"/>
    <w:rsid w:val="007A65AB"/>
    <w:rsid w:val="007A6623"/>
    <w:rsid w:val="007A6D66"/>
    <w:rsid w:val="007A6DA9"/>
    <w:rsid w:val="007A71C4"/>
    <w:rsid w:val="007A73B4"/>
    <w:rsid w:val="007A78CA"/>
    <w:rsid w:val="007A7B26"/>
    <w:rsid w:val="007A7BCF"/>
    <w:rsid w:val="007A7E83"/>
    <w:rsid w:val="007A7EF7"/>
    <w:rsid w:val="007B00BF"/>
    <w:rsid w:val="007B0136"/>
    <w:rsid w:val="007B01A4"/>
    <w:rsid w:val="007B023C"/>
    <w:rsid w:val="007B06AA"/>
    <w:rsid w:val="007B0DD0"/>
    <w:rsid w:val="007B15D9"/>
    <w:rsid w:val="007B161C"/>
    <w:rsid w:val="007B1688"/>
    <w:rsid w:val="007B1769"/>
    <w:rsid w:val="007B1C75"/>
    <w:rsid w:val="007B1FA9"/>
    <w:rsid w:val="007B1FAB"/>
    <w:rsid w:val="007B2224"/>
    <w:rsid w:val="007B228B"/>
    <w:rsid w:val="007B2AE4"/>
    <w:rsid w:val="007B2C2E"/>
    <w:rsid w:val="007B2E39"/>
    <w:rsid w:val="007B2EB1"/>
    <w:rsid w:val="007B2F9A"/>
    <w:rsid w:val="007B311C"/>
    <w:rsid w:val="007B327E"/>
    <w:rsid w:val="007B342E"/>
    <w:rsid w:val="007B3883"/>
    <w:rsid w:val="007B3B81"/>
    <w:rsid w:val="007B3FA1"/>
    <w:rsid w:val="007B3FCC"/>
    <w:rsid w:val="007B40B4"/>
    <w:rsid w:val="007B41CF"/>
    <w:rsid w:val="007B4496"/>
    <w:rsid w:val="007B4646"/>
    <w:rsid w:val="007B4871"/>
    <w:rsid w:val="007B4884"/>
    <w:rsid w:val="007B4DF3"/>
    <w:rsid w:val="007B509E"/>
    <w:rsid w:val="007B51A9"/>
    <w:rsid w:val="007B5301"/>
    <w:rsid w:val="007B5D19"/>
    <w:rsid w:val="007B5F1D"/>
    <w:rsid w:val="007B641D"/>
    <w:rsid w:val="007B683B"/>
    <w:rsid w:val="007B6B42"/>
    <w:rsid w:val="007B6E13"/>
    <w:rsid w:val="007B766A"/>
    <w:rsid w:val="007B76E3"/>
    <w:rsid w:val="007B7852"/>
    <w:rsid w:val="007B7C64"/>
    <w:rsid w:val="007B7CE6"/>
    <w:rsid w:val="007B7F6D"/>
    <w:rsid w:val="007C0067"/>
    <w:rsid w:val="007C036A"/>
    <w:rsid w:val="007C0E38"/>
    <w:rsid w:val="007C0F58"/>
    <w:rsid w:val="007C114E"/>
    <w:rsid w:val="007C130C"/>
    <w:rsid w:val="007C1891"/>
    <w:rsid w:val="007C1A56"/>
    <w:rsid w:val="007C1AA3"/>
    <w:rsid w:val="007C1C9F"/>
    <w:rsid w:val="007C1D53"/>
    <w:rsid w:val="007C1D96"/>
    <w:rsid w:val="007C2087"/>
    <w:rsid w:val="007C2ACA"/>
    <w:rsid w:val="007C2BD3"/>
    <w:rsid w:val="007C2BE6"/>
    <w:rsid w:val="007C2BF9"/>
    <w:rsid w:val="007C2FF4"/>
    <w:rsid w:val="007C30CC"/>
    <w:rsid w:val="007C3147"/>
    <w:rsid w:val="007C32EC"/>
    <w:rsid w:val="007C3342"/>
    <w:rsid w:val="007C3500"/>
    <w:rsid w:val="007C353F"/>
    <w:rsid w:val="007C3547"/>
    <w:rsid w:val="007C3623"/>
    <w:rsid w:val="007C4104"/>
    <w:rsid w:val="007C4580"/>
    <w:rsid w:val="007C491F"/>
    <w:rsid w:val="007C4F52"/>
    <w:rsid w:val="007C53CF"/>
    <w:rsid w:val="007C545B"/>
    <w:rsid w:val="007C574F"/>
    <w:rsid w:val="007C5BC0"/>
    <w:rsid w:val="007C61CD"/>
    <w:rsid w:val="007C6222"/>
    <w:rsid w:val="007C6623"/>
    <w:rsid w:val="007C6D0C"/>
    <w:rsid w:val="007C717F"/>
    <w:rsid w:val="007C7181"/>
    <w:rsid w:val="007C744A"/>
    <w:rsid w:val="007C7DB7"/>
    <w:rsid w:val="007D00CE"/>
    <w:rsid w:val="007D022A"/>
    <w:rsid w:val="007D03AE"/>
    <w:rsid w:val="007D0762"/>
    <w:rsid w:val="007D0862"/>
    <w:rsid w:val="007D127F"/>
    <w:rsid w:val="007D12A2"/>
    <w:rsid w:val="007D1565"/>
    <w:rsid w:val="007D164D"/>
    <w:rsid w:val="007D1811"/>
    <w:rsid w:val="007D1938"/>
    <w:rsid w:val="007D19DB"/>
    <w:rsid w:val="007D1E51"/>
    <w:rsid w:val="007D26B8"/>
    <w:rsid w:val="007D26D1"/>
    <w:rsid w:val="007D283F"/>
    <w:rsid w:val="007D28E6"/>
    <w:rsid w:val="007D2B4B"/>
    <w:rsid w:val="007D348A"/>
    <w:rsid w:val="007D3B29"/>
    <w:rsid w:val="007D3EC9"/>
    <w:rsid w:val="007D44AD"/>
    <w:rsid w:val="007D4612"/>
    <w:rsid w:val="007D492F"/>
    <w:rsid w:val="007D4A98"/>
    <w:rsid w:val="007D4B14"/>
    <w:rsid w:val="007D4C79"/>
    <w:rsid w:val="007D51C4"/>
    <w:rsid w:val="007D5534"/>
    <w:rsid w:val="007D58D6"/>
    <w:rsid w:val="007D5B72"/>
    <w:rsid w:val="007D5BFA"/>
    <w:rsid w:val="007D5DE2"/>
    <w:rsid w:val="007D64E1"/>
    <w:rsid w:val="007D6517"/>
    <w:rsid w:val="007D70FD"/>
    <w:rsid w:val="007D7393"/>
    <w:rsid w:val="007D73BC"/>
    <w:rsid w:val="007D7BA9"/>
    <w:rsid w:val="007D7C56"/>
    <w:rsid w:val="007E0598"/>
    <w:rsid w:val="007E0796"/>
    <w:rsid w:val="007E0B56"/>
    <w:rsid w:val="007E0D52"/>
    <w:rsid w:val="007E0E51"/>
    <w:rsid w:val="007E0EB4"/>
    <w:rsid w:val="007E105A"/>
    <w:rsid w:val="007E112F"/>
    <w:rsid w:val="007E1787"/>
    <w:rsid w:val="007E186A"/>
    <w:rsid w:val="007E18D9"/>
    <w:rsid w:val="007E1932"/>
    <w:rsid w:val="007E19F6"/>
    <w:rsid w:val="007E1D95"/>
    <w:rsid w:val="007E204B"/>
    <w:rsid w:val="007E211A"/>
    <w:rsid w:val="007E2873"/>
    <w:rsid w:val="007E2D6F"/>
    <w:rsid w:val="007E2ED3"/>
    <w:rsid w:val="007E3108"/>
    <w:rsid w:val="007E3E9C"/>
    <w:rsid w:val="007E4806"/>
    <w:rsid w:val="007E4BB8"/>
    <w:rsid w:val="007E4D4C"/>
    <w:rsid w:val="007E4E1F"/>
    <w:rsid w:val="007E50D4"/>
    <w:rsid w:val="007E58E8"/>
    <w:rsid w:val="007E6046"/>
    <w:rsid w:val="007E660A"/>
    <w:rsid w:val="007E661F"/>
    <w:rsid w:val="007E6A66"/>
    <w:rsid w:val="007E6FFC"/>
    <w:rsid w:val="007E70C6"/>
    <w:rsid w:val="007E7105"/>
    <w:rsid w:val="007E72E7"/>
    <w:rsid w:val="007E75D8"/>
    <w:rsid w:val="007E7608"/>
    <w:rsid w:val="007E7713"/>
    <w:rsid w:val="007E7AF6"/>
    <w:rsid w:val="007E7C46"/>
    <w:rsid w:val="007E7DDA"/>
    <w:rsid w:val="007F026F"/>
    <w:rsid w:val="007F0B07"/>
    <w:rsid w:val="007F104C"/>
    <w:rsid w:val="007F18EE"/>
    <w:rsid w:val="007F1EB4"/>
    <w:rsid w:val="007F1F9F"/>
    <w:rsid w:val="007F20EE"/>
    <w:rsid w:val="007F22F2"/>
    <w:rsid w:val="007F2632"/>
    <w:rsid w:val="007F2B8F"/>
    <w:rsid w:val="007F2F13"/>
    <w:rsid w:val="007F3454"/>
    <w:rsid w:val="007F3523"/>
    <w:rsid w:val="007F37BC"/>
    <w:rsid w:val="007F3AED"/>
    <w:rsid w:val="007F3DF5"/>
    <w:rsid w:val="007F3E44"/>
    <w:rsid w:val="007F3E72"/>
    <w:rsid w:val="007F43B1"/>
    <w:rsid w:val="007F4441"/>
    <w:rsid w:val="007F4762"/>
    <w:rsid w:val="007F4839"/>
    <w:rsid w:val="007F498D"/>
    <w:rsid w:val="007F5790"/>
    <w:rsid w:val="007F5D82"/>
    <w:rsid w:val="007F5F1C"/>
    <w:rsid w:val="007F632E"/>
    <w:rsid w:val="007F6BAC"/>
    <w:rsid w:val="007F6EAD"/>
    <w:rsid w:val="007F7147"/>
    <w:rsid w:val="007F7703"/>
    <w:rsid w:val="007F796C"/>
    <w:rsid w:val="007F7B06"/>
    <w:rsid w:val="007F7B30"/>
    <w:rsid w:val="007F7DA2"/>
    <w:rsid w:val="007F7FCA"/>
    <w:rsid w:val="00800765"/>
    <w:rsid w:val="00801061"/>
    <w:rsid w:val="008010CC"/>
    <w:rsid w:val="00801116"/>
    <w:rsid w:val="00801365"/>
    <w:rsid w:val="0080155C"/>
    <w:rsid w:val="0080155D"/>
    <w:rsid w:val="0080178D"/>
    <w:rsid w:val="00801851"/>
    <w:rsid w:val="008018C8"/>
    <w:rsid w:val="008019FF"/>
    <w:rsid w:val="00801AC1"/>
    <w:rsid w:val="00801C10"/>
    <w:rsid w:val="00801D19"/>
    <w:rsid w:val="00802458"/>
    <w:rsid w:val="0080266D"/>
    <w:rsid w:val="008027E3"/>
    <w:rsid w:val="00802ED5"/>
    <w:rsid w:val="008033B4"/>
    <w:rsid w:val="00803536"/>
    <w:rsid w:val="0080378F"/>
    <w:rsid w:val="00803860"/>
    <w:rsid w:val="00803D8A"/>
    <w:rsid w:val="00803E5D"/>
    <w:rsid w:val="00804348"/>
    <w:rsid w:val="00804739"/>
    <w:rsid w:val="00804DDB"/>
    <w:rsid w:val="00805196"/>
    <w:rsid w:val="008056ED"/>
    <w:rsid w:val="008058F7"/>
    <w:rsid w:val="00805917"/>
    <w:rsid w:val="00805A06"/>
    <w:rsid w:val="00805CD6"/>
    <w:rsid w:val="00805E48"/>
    <w:rsid w:val="00806059"/>
    <w:rsid w:val="00806504"/>
    <w:rsid w:val="0080671E"/>
    <w:rsid w:val="00806900"/>
    <w:rsid w:val="00806982"/>
    <w:rsid w:val="00806AE3"/>
    <w:rsid w:val="00806DB1"/>
    <w:rsid w:val="00806DFA"/>
    <w:rsid w:val="008070C9"/>
    <w:rsid w:val="008073FD"/>
    <w:rsid w:val="0080757B"/>
    <w:rsid w:val="008076E5"/>
    <w:rsid w:val="00807A01"/>
    <w:rsid w:val="00807D1D"/>
    <w:rsid w:val="008102DE"/>
    <w:rsid w:val="00810426"/>
    <w:rsid w:val="008106CD"/>
    <w:rsid w:val="00810700"/>
    <w:rsid w:val="008109CB"/>
    <w:rsid w:val="00810AAC"/>
    <w:rsid w:val="00810AFF"/>
    <w:rsid w:val="00810B83"/>
    <w:rsid w:val="00810D46"/>
    <w:rsid w:val="00810E78"/>
    <w:rsid w:val="0081124E"/>
    <w:rsid w:val="008115C8"/>
    <w:rsid w:val="008116DE"/>
    <w:rsid w:val="00811D0C"/>
    <w:rsid w:val="00811F97"/>
    <w:rsid w:val="0081216C"/>
    <w:rsid w:val="008121E8"/>
    <w:rsid w:val="00812A6D"/>
    <w:rsid w:val="00813049"/>
    <w:rsid w:val="008130F0"/>
    <w:rsid w:val="0081376C"/>
    <w:rsid w:val="00813A55"/>
    <w:rsid w:val="00813C99"/>
    <w:rsid w:val="008149E5"/>
    <w:rsid w:val="00814A4D"/>
    <w:rsid w:val="00814AB1"/>
    <w:rsid w:val="00814AE5"/>
    <w:rsid w:val="00814D88"/>
    <w:rsid w:val="00815304"/>
    <w:rsid w:val="008155CC"/>
    <w:rsid w:val="00815BE9"/>
    <w:rsid w:val="0081609A"/>
    <w:rsid w:val="0081622A"/>
    <w:rsid w:val="00816E8C"/>
    <w:rsid w:val="00816ECE"/>
    <w:rsid w:val="00817210"/>
    <w:rsid w:val="00817322"/>
    <w:rsid w:val="008174CD"/>
    <w:rsid w:val="008174F8"/>
    <w:rsid w:val="008175E2"/>
    <w:rsid w:val="00817874"/>
    <w:rsid w:val="00817F24"/>
    <w:rsid w:val="008202A4"/>
    <w:rsid w:val="0082047A"/>
    <w:rsid w:val="00820CBA"/>
    <w:rsid w:val="008218EA"/>
    <w:rsid w:val="00821A9C"/>
    <w:rsid w:val="00821BFF"/>
    <w:rsid w:val="00821E1D"/>
    <w:rsid w:val="00821E5D"/>
    <w:rsid w:val="00821F1D"/>
    <w:rsid w:val="0082205C"/>
    <w:rsid w:val="008222FC"/>
    <w:rsid w:val="0082265C"/>
    <w:rsid w:val="0082282F"/>
    <w:rsid w:val="008228B9"/>
    <w:rsid w:val="00822B4B"/>
    <w:rsid w:val="00823640"/>
    <w:rsid w:val="008237CA"/>
    <w:rsid w:val="0082383B"/>
    <w:rsid w:val="008239F1"/>
    <w:rsid w:val="0082453C"/>
    <w:rsid w:val="008245F8"/>
    <w:rsid w:val="00825182"/>
    <w:rsid w:val="008255DB"/>
    <w:rsid w:val="00825691"/>
    <w:rsid w:val="00825B01"/>
    <w:rsid w:val="0082643D"/>
    <w:rsid w:val="008265C2"/>
    <w:rsid w:val="00826893"/>
    <w:rsid w:val="00826A87"/>
    <w:rsid w:val="00826BF0"/>
    <w:rsid w:val="00826F03"/>
    <w:rsid w:val="0082736A"/>
    <w:rsid w:val="008273D5"/>
    <w:rsid w:val="0082743C"/>
    <w:rsid w:val="0082787D"/>
    <w:rsid w:val="00827B08"/>
    <w:rsid w:val="00827FCA"/>
    <w:rsid w:val="00830282"/>
    <w:rsid w:val="00830286"/>
    <w:rsid w:val="00830513"/>
    <w:rsid w:val="00830522"/>
    <w:rsid w:val="00830D39"/>
    <w:rsid w:val="00830F94"/>
    <w:rsid w:val="00831231"/>
    <w:rsid w:val="00831240"/>
    <w:rsid w:val="008312C6"/>
    <w:rsid w:val="0083156B"/>
    <w:rsid w:val="0083176E"/>
    <w:rsid w:val="00832001"/>
    <w:rsid w:val="008320CC"/>
    <w:rsid w:val="008320F9"/>
    <w:rsid w:val="008325F4"/>
    <w:rsid w:val="00832601"/>
    <w:rsid w:val="0083326E"/>
    <w:rsid w:val="008334A8"/>
    <w:rsid w:val="00833607"/>
    <w:rsid w:val="00833AE7"/>
    <w:rsid w:val="00833E45"/>
    <w:rsid w:val="00833F0A"/>
    <w:rsid w:val="0083403A"/>
    <w:rsid w:val="008341FC"/>
    <w:rsid w:val="0083423C"/>
    <w:rsid w:val="0083423D"/>
    <w:rsid w:val="00834314"/>
    <w:rsid w:val="008345E4"/>
    <w:rsid w:val="00834A64"/>
    <w:rsid w:val="00834A8A"/>
    <w:rsid w:val="00834B74"/>
    <w:rsid w:val="00834D92"/>
    <w:rsid w:val="00834DC4"/>
    <w:rsid w:val="00835014"/>
    <w:rsid w:val="0083539C"/>
    <w:rsid w:val="008354C8"/>
    <w:rsid w:val="008355D0"/>
    <w:rsid w:val="0083568C"/>
    <w:rsid w:val="00836416"/>
    <w:rsid w:val="008365CA"/>
    <w:rsid w:val="00836688"/>
    <w:rsid w:val="00836705"/>
    <w:rsid w:val="00836976"/>
    <w:rsid w:val="00836DDB"/>
    <w:rsid w:val="00837685"/>
    <w:rsid w:val="00837D45"/>
    <w:rsid w:val="00840435"/>
    <w:rsid w:val="00840635"/>
    <w:rsid w:val="008406FB"/>
    <w:rsid w:val="008409C9"/>
    <w:rsid w:val="00840D3E"/>
    <w:rsid w:val="00840F50"/>
    <w:rsid w:val="00841403"/>
    <w:rsid w:val="00841631"/>
    <w:rsid w:val="00841956"/>
    <w:rsid w:val="00841B04"/>
    <w:rsid w:val="00841EFE"/>
    <w:rsid w:val="00842571"/>
    <w:rsid w:val="0084290F"/>
    <w:rsid w:val="00842BFA"/>
    <w:rsid w:val="00842D31"/>
    <w:rsid w:val="00843500"/>
    <w:rsid w:val="00843739"/>
    <w:rsid w:val="008437DD"/>
    <w:rsid w:val="00843C68"/>
    <w:rsid w:val="00843C84"/>
    <w:rsid w:val="00844397"/>
    <w:rsid w:val="008444A5"/>
    <w:rsid w:val="00844B18"/>
    <w:rsid w:val="00844EA3"/>
    <w:rsid w:val="00845562"/>
    <w:rsid w:val="00845906"/>
    <w:rsid w:val="00845B6D"/>
    <w:rsid w:val="00845B7E"/>
    <w:rsid w:val="008463E8"/>
    <w:rsid w:val="0084645B"/>
    <w:rsid w:val="00846C2B"/>
    <w:rsid w:val="00846C41"/>
    <w:rsid w:val="00847093"/>
    <w:rsid w:val="00847999"/>
    <w:rsid w:val="00847B40"/>
    <w:rsid w:val="00847C7F"/>
    <w:rsid w:val="00847DF5"/>
    <w:rsid w:val="00847F32"/>
    <w:rsid w:val="00850277"/>
    <w:rsid w:val="008506E5"/>
    <w:rsid w:val="0085106E"/>
    <w:rsid w:val="0085144B"/>
    <w:rsid w:val="008519D2"/>
    <w:rsid w:val="00852354"/>
    <w:rsid w:val="00852441"/>
    <w:rsid w:val="0085248D"/>
    <w:rsid w:val="008527E4"/>
    <w:rsid w:val="008527F0"/>
    <w:rsid w:val="0085281D"/>
    <w:rsid w:val="0085299F"/>
    <w:rsid w:val="00852A00"/>
    <w:rsid w:val="00852D1C"/>
    <w:rsid w:val="00853281"/>
    <w:rsid w:val="0085343E"/>
    <w:rsid w:val="00853879"/>
    <w:rsid w:val="00853EC1"/>
    <w:rsid w:val="0085423F"/>
    <w:rsid w:val="008542CF"/>
    <w:rsid w:val="00854637"/>
    <w:rsid w:val="00854C63"/>
    <w:rsid w:val="00854C8E"/>
    <w:rsid w:val="008551A9"/>
    <w:rsid w:val="00855C97"/>
    <w:rsid w:val="00855D99"/>
    <w:rsid w:val="00855F7E"/>
    <w:rsid w:val="00856331"/>
    <w:rsid w:val="0085688A"/>
    <w:rsid w:val="00856941"/>
    <w:rsid w:val="00856BAC"/>
    <w:rsid w:val="00856EFB"/>
    <w:rsid w:val="0085717C"/>
    <w:rsid w:val="00857974"/>
    <w:rsid w:val="00857A14"/>
    <w:rsid w:val="00857A36"/>
    <w:rsid w:val="00857BE1"/>
    <w:rsid w:val="00857E14"/>
    <w:rsid w:val="00857EE3"/>
    <w:rsid w:val="00857F8F"/>
    <w:rsid w:val="00860139"/>
    <w:rsid w:val="0086042B"/>
    <w:rsid w:val="00860582"/>
    <w:rsid w:val="008606C9"/>
    <w:rsid w:val="0086092E"/>
    <w:rsid w:val="00860B5D"/>
    <w:rsid w:val="00860E8F"/>
    <w:rsid w:val="00860FE2"/>
    <w:rsid w:val="00861163"/>
    <w:rsid w:val="008614D7"/>
    <w:rsid w:val="00861A48"/>
    <w:rsid w:val="00861BD0"/>
    <w:rsid w:val="00861C74"/>
    <w:rsid w:val="00861EDD"/>
    <w:rsid w:val="0086215F"/>
    <w:rsid w:val="0086293B"/>
    <w:rsid w:val="00862A1B"/>
    <w:rsid w:val="00862A45"/>
    <w:rsid w:val="00862C0E"/>
    <w:rsid w:val="008632C3"/>
    <w:rsid w:val="00863536"/>
    <w:rsid w:val="00863A8C"/>
    <w:rsid w:val="00863AA3"/>
    <w:rsid w:val="00864914"/>
    <w:rsid w:val="00864A9E"/>
    <w:rsid w:val="0086577F"/>
    <w:rsid w:val="008657DC"/>
    <w:rsid w:val="00865A0D"/>
    <w:rsid w:val="00865A67"/>
    <w:rsid w:val="00865AEF"/>
    <w:rsid w:val="00865CC9"/>
    <w:rsid w:val="00865E3E"/>
    <w:rsid w:val="00865F42"/>
    <w:rsid w:val="008660A6"/>
    <w:rsid w:val="00866115"/>
    <w:rsid w:val="00866CDD"/>
    <w:rsid w:val="00867137"/>
    <w:rsid w:val="0086722C"/>
    <w:rsid w:val="00867AF3"/>
    <w:rsid w:val="00867CB4"/>
    <w:rsid w:val="00867D19"/>
    <w:rsid w:val="00867EDF"/>
    <w:rsid w:val="008709B7"/>
    <w:rsid w:val="00870BEE"/>
    <w:rsid w:val="00871186"/>
    <w:rsid w:val="00871526"/>
    <w:rsid w:val="008716F4"/>
    <w:rsid w:val="008720C4"/>
    <w:rsid w:val="00872367"/>
    <w:rsid w:val="00872404"/>
    <w:rsid w:val="0087289B"/>
    <w:rsid w:val="00872C5D"/>
    <w:rsid w:val="00872D84"/>
    <w:rsid w:val="00873064"/>
    <w:rsid w:val="008730EC"/>
    <w:rsid w:val="00873538"/>
    <w:rsid w:val="008735DC"/>
    <w:rsid w:val="00873CDE"/>
    <w:rsid w:val="00874670"/>
    <w:rsid w:val="00874843"/>
    <w:rsid w:val="00874A7E"/>
    <w:rsid w:val="00874D50"/>
    <w:rsid w:val="00874EB2"/>
    <w:rsid w:val="0087519C"/>
    <w:rsid w:val="00875414"/>
    <w:rsid w:val="00875949"/>
    <w:rsid w:val="008759F0"/>
    <w:rsid w:val="00875A8C"/>
    <w:rsid w:val="00875C40"/>
    <w:rsid w:val="00875E83"/>
    <w:rsid w:val="00876363"/>
    <w:rsid w:val="008766BA"/>
    <w:rsid w:val="00876953"/>
    <w:rsid w:val="00876C32"/>
    <w:rsid w:val="0087711F"/>
    <w:rsid w:val="00877147"/>
    <w:rsid w:val="0087731C"/>
    <w:rsid w:val="0087748A"/>
    <w:rsid w:val="008775DA"/>
    <w:rsid w:val="00877C8E"/>
    <w:rsid w:val="00877E61"/>
    <w:rsid w:val="00877E78"/>
    <w:rsid w:val="00877EB9"/>
    <w:rsid w:val="008805D9"/>
    <w:rsid w:val="008806B4"/>
    <w:rsid w:val="00880C9A"/>
    <w:rsid w:val="00880D9E"/>
    <w:rsid w:val="00881279"/>
    <w:rsid w:val="008813F2"/>
    <w:rsid w:val="00881768"/>
    <w:rsid w:val="008818C2"/>
    <w:rsid w:val="00881E05"/>
    <w:rsid w:val="00881E85"/>
    <w:rsid w:val="00881F07"/>
    <w:rsid w:val="0088200F"/>
    <w:rsid w:val="00882529"/>
    <w:rsid w:val="008827B5"/>
    <w:rsid w:val="00882A73"/>
    <w:rsid w:val="00882AAB"/>
    <w:rsid w:val="00882AC9"/>
    <w:rsid w:val="00882B01"/>
    <w:rsid w:val="00882B59"/>
    <w:rsid w:val="00882C84"/>
    <w:rsid w:val="00882E7E"/>
    <w:rsid w:val="00882F2C"/>
    <w:rsid w:val="0088313B"/>
    <w:rsid w:val="00883363"/>
    <w:rsid w:val="00883738"/>
    <w:rsid w:val="00883771"/>
    <w:rsid w:val="00883E6F"/>
    <w:rsid w:val="00883EB6"/>
    <w:rsid w:val="008842FC"/>
    <w:rsid w:val="00884496"/>
    <w:rsid w:val="00884569"/>
    <w:rsid w:val="00884829"/>
    <w:rsid w:val="00884B7F"/>
    <w:rsid w:val="00885627"/>
    <w:rsid w:val="008856B8"/>
    <w:rsid w:val="0088575F"/>
    <w:rsid w:val="00885ADD"/>
    <w:rsid w:val="00885E0F"/>
    <w:rsid w:val="00885EEA"/>
    <w:rsid w:val="00885F06"/>
    <w:rsid w:val="008865DA"/>
    <w:rsid w:val="0088692E"/>
    <w:rsid w:val="0088692F"/>
    <w:rsid w:val="00887001"/>
    <w:rsid w:val="008875A7"/>
    <w:rsid w:val="0089006A"/>
    <w:rsid w:val="00890154"/>
    <w:rsid w:val="00890B66"/>
    <w:rsid w:val="008910C6"/>
    <w:rsid w:val="008912A9"/>
    <w:rsid w:val="00891385"/>
    <w:rsid w:val="008915A2"/>
    <w:rsid w:val="00891747"/>
    <w:rsid w:val="00891C8D"/>
    <w:rsid w:val="00892316"/>
    <w:rsid w:val="0089235F"/>
    <w:rsid w:val="0089259C"/>
    <w:rsid w:val="0089296D"/>
    <w:rsid w:val="00892B2F"/>
    <w:rsid w:val="00892E57"/>
    <w:rsid w:val="0089346C"/>
    <w:rsid w:val="008936D2"/>
    <w:rsid w:val="008937B6"/>
    <w:rsid w:val="008938F9"/>
    <w:rsid w:val="00893CB8"/>
    <w:rsid w:val="00893CE1"/>
    <w:rsid w:val="008940CD"/>
    <w:rsid w:val="00894237"/>
    <w:rsid w:val="008945F4"/>
    <w:rsid w:val="00894AF6"/>
    <w:rsid w:val="00894DCA"/>
    <w:rsid w:val="00894F67"/>
    <w:rsid w:val="00895017"/>
    <w:rsid w:val="0089532E"/>
    <w:rsid w:val="0089533C"/>
    <w:rsid w:val="008956C0"/>
    <w:rsid w:val="00895DB0"/>
    <w:rsid w:val="0089613C"/>
    <w:rsid w:val="0089656A"/>
    <w:rsid w:val="008966EF"/>
    <w:rsid w:val="008968F9"/>
    <w:rsid w:val="00896B07"/>
    <w:rsid w:val="00896B3F"/>
    <w:rsid w:val="00896BF0"/>
    <w:rsid w:val="00896D71"/>
    <w:rsid w:val="00896D82"/>
    <w:rsid w:val="008973F8"/>
    <w:rsid w:val="008978F7"/>
    <w:rsid w:val="008979FE"/>
    <w:rsid w:val="00897A84"/>
    <w:rsid w:val="00897FE1"/>
    <w:rsid w:val="008A07CD"/>
    <w:rsid w:val="008A08B8"/>
    <w:rsid w:val="008A16CF"/>
    <w:rsid w:val="008A1706"/>
    <w:rsid w:val="008A17E5"/>
    <w:rsid w:val="008A26ED"/>
    <w:rsid w:val="008A2AF1"/>
    <w:rsid w:val="008A2E3E"/>
    <w:rsid w:val="008A2E78"/>
    <w:rsid w:val="008A2ED9"/>
    <w:rsid w:val="008A301B"/>
    <w:rsid w:val="008A33CE"/>
    <w:rsid w:val="008A3A62"/>
    <w:rsid w:val="008A3AB1"/>
    <w:rsid w:val="008A3F08"/>
    <w:rsid w:val="008A4275"/>
    <w:rsid w:val="008A4313"/>
    <w:rsid w:val="008A4550"/>
    <w:rsid w:val="008A4831"/>
    <w:rsid w:val="008A4CA9"/>
    <w:rsid w:val="008A5413"/>
    <w:rsid w:val="008A5435"/>
    <w:rsid w:val="008A593F"/>
    <w:rsid w:val="008A6490"/>
    <w:rsid w:val="008A6D17"/>
    <w:rsid w:val="008A7768"/>
    <w:rsid w:val="008A77B3"/>
    <w:rsid w:val="008A7B54"/>
    <w:rsid w:val="008A7BAB"/>
    <w:rsid w:val="008B004E"/>
    <w:rsid w:val="008B03A8"/>
    <w:rsid w:val="008B042E"/>
    <w:rsid w:val="008B0C1E"/>
    <w:rsid w:val="008B133F"/>
    <w:rsid w:val="008B1717"/>
    <w:rsid w:val="008B1D50"/>
    <w:rsid w:val="008B2103"/>
    <w:rsid w:val="008B230E"/>
    <w:rsid w:val="008B2349"/>
    <w:rsid w:val="008B23D1"/>
    <w:rsid w:val="008B2A96"/>
    <w:rsid w:val="008B2B36"/>
    <w:rsid w:val="008B2E07"/>
    <w:rsid w:val="008B3ACB"/>
    <w:rsid w:val="008B3C9E"/>
    <w:rsid w:val="008B405A"/>
    <w:rsid w:val="008B40E3"/>
    <w:rsid w:val="008B49E1"/>
    <w:rsid w:val="008B5060"/>
    <w:rsid w:val="008B522E"/>
    <w:rsid w:val="008B537B"/>
    <w:rsid w:val="008B556D"/>
    <w:rsid w:val="008B58EA"/>
    <w:rsid w:val="008B607E"/>
    <w:rsid w:val="008B610F"/>
    <w:rsid w:val="008B6482"/>
    <w:rsid w:val="008B64D1"/>
    <w:rsid w:val="008B6CB9"/>
    <w:rsid w:val="008B788B"/>
    <w:rsid w:val="008B79D7"/>
    <w:rsid w:val="008B79F6"/>
    <w:rsid w:val="008B7BF8"/>
    <w:rsid w:val="008C0FA7"/>
    <w:rsid w:val="008C1498"/>
    <w:rsid w:val="008C16F6"/>
    <w:rsid w:val="008C1AF3"/>
    <w:rsid w:val="008C2328"/>
    <w:rsid w:val="008C23AC"/>
    <w:rsid w:val="008C25D9"/>
    <w:rsid w:val="008C2C65"/>
    <w:rsid w:val="008C2CC2"/>
    <w:rsid w:val="008C3036"/>
    <w:rsid w:val="008C3104"/>
    <w:rsid w:val="008C344A"/>
    <w:rsid w:val="008C35AC"/>
    <w:rsid w:val="008C3918"/>
    <w:rsid w:val="008C3AB0"/>
    <w:rsid w:val="008C3CF6"/>
    <w:rsid w:val="008C3E2E"/>
    <w:rsid w:val="008C404E"/>
    <w:rsid w:val="008C4361"/>
    <w:rsid w:val="008C4524"/>
    <w:rsid w:val="008C4A42"/>
    <w:rsid w:val="008C4CDD"/>
    <w:rsid w:val="008C5056"/>
    <w:rsid w:val="008C510D"/>
    <w:rsid w:val="008C513F"/>
    <w:rsid w:val="008C5264"/>
    <w:rsid w:val="008C5294"/>
    <w:rsid w:val="008C546D"/>
    <w:rsid w:val="008C5505"/>
    <w:rsid w:val="008C552A"/>
    <w:rsid w:val="008C56EA"/>
    <w:rsid w:val="008C66DA"/>
    <w:rsid w:val="008C6BC6"/>
    <w:rsid w:val="008C7639"/>
    <w:rsid w:val="008C76D1"/>
    <w:rsid w:val="008C77FE"/>
    <w:rsid w:val="008C79C2"/>
    <w:rsid w:val="008C7E37"/>
    <w:rsid w:val="008C7E67"/>
    <w:rsid w:val="008D00A4"/>
    <w:rsid w:val="008D053E"/>
    <w:rsid w:val="008D058E"/>
    <w:rsid w:val="008D0F15"/>
    <w:rsid w:val="008D0FFE"/>
    <w:rsid w:val="008D1338"/>
    <w:rsid w:val="008D14A2"/>
    <w:rsid w:val="008D153C"/>
    <w:rsid w:val="008D1580"/>
    <w:rsid w:val="008D1CD7"/>
    <w:rsid w:val="008D22E0"/>
    <w:rsid w:val="008D22F0"/>
    <w:rsid w:val="008D2394"/>
    <w:rsid w:val="008D2B16"/>
    <w:rsid w:val="008D2D93"/>
    <w:rsid w:val="008D2FF8"/>
    <w:rsid w:val="008D301D"/>
    <w:rsid w:val="008D3102"/>
    <w:rsid w:val="008D32FB"/>
    <w:rsid w:val="008D38A6"/>
    <w:rsid w:val="008D48B5"/>
    <w:rsid w:val="008D4934"/>
    <w:rsid w:val="008D49C2"/>
    <w:rsid w:val="008D4BFE"/>
    <w:rsid w:val="008D4E66"/>
    <w:rsid w:val="008D50A9"/>
    <w:rsid w:val="008D54FF"/>
    <w:rsid w:val="008D55ED"/>
    <w:rsid w:val="008D563B"/>
    <w:rsid w:val="008D58B7"/>
    <w:rsid w:val="008D5AC5"/>
    <w:rsid w:val="008D5C2E"/>
    <w:rsid w:val="008D5CAD"/>
    <w:rsid w:val="008D5CC0"/>
    <w:rsid w:val="008D65EE"/>
    <w:rsid w:val="008D77BD"/>
    <w:rsid w:val="008D7A44"/>
    <w:rsid w:val="008D7B58"/>
    <w:rsid w:val="008E00FA"/>
    <w:rsid w:val="008E053C"/>
    <w:rsid w:val="008E06C0"/>
    <w:rsid w:val="008E0A09"/>
    <w:rsid w:val="008E0E05"/>
    <w:rsid w:val="008E0E9D"/>
    <w:rsid w:val="008E0EDE"/>
    <w:rsid w:val="008E13F1"/>
    <w:rsid w:val="008E1CBD"/>
    <w:rsid w:val="008E20EF"/>
    <w:rsid w:val="008E27B3"/>
    <w:rsid w:val="008E2842"/>
    <w:rsid w:val="008E2CC7"/>
    <w:rsid w:val="008E3034"/>
    <w:rsid w:val="008E30E7"/>
    <w:rsid w:val="008E31C8"/>
    <w:rsid w:val="008E35D7"/>
    <w:rsid w:val="008E3754"/>
    <w:rsid w:val="008E37C5"/>
    <w:rsid w:val="008E3860"/>
    <w:rsid w:val="008E3F0D"/>
    <w:rsid w:val="008E3FCD"/>
    <w:rsid w:val="008E405C"/>
    <w:rsid w:val="008E4A3F"/>
    <w:rsid w:val="008E4BA2"/>
    <w:rsid w:val="008E4C72"/>
    <w:rsid w:val="008E5024"/>
    <w:rsid w:val="008E5103"/>
    <w:rsid w:val="008E5330"/>
    <w:rsid w:val="008E55BE"/>
    <w:rsid w:val="008E57DC"/>
    <w:rsid w:val="008E58B0"/>
    <w:rsid w:val="008E58FD"/>
    <w:rsid w:val="008E596F"/>
    <w:rsid w:val="008E5A3F"/>
    <w:rsid w:val="008E5A6E"/>
    <w:rsid w:val="008E5E18"/>
    <w:rsid w:val="008E61AD"/>
    <w:rsid w:val="008E667D"/>
    <w:rsid w:val="008E670B"/>
    <w:rsid w:val="008E671F"/>
    <w:rsid w:val="008E6937"/>
    <w:rsid w:val="008E6939"/>
    <w:rsid w:val="008E6969"/>
    <w:rsid w:val="008E6A1E"/>
    <w:rsid w:val="008E6A9A"/>
    <w:rsid w:val="008E6B3F"/>
    <w:rsid w:val="008E6B77"/>
    <w:rsid w:val="008E6CF2"/>
    <w:rsid w:val="008E70EC"/>
    <w:rsid w:val="008E73E4"/>
    <w:rsid w:val="008E74D8"/>
    <w:rsid w:val="008E763C"/>
    <w:rsid w:val="008E7BB7"/>
    <w:rsid w:val="008E7C77"/>
    <w:rsid w:val="008F02EB"/>
    <w:rsid w:val="008F12E9"/>
    <w:rsid w:val="008F1809"/>
    <w:rsid w:val="008F1B3B"/>
    <w:rsid w:val="008F1BA3"/>
    <w:rsid w:val="008F1CB8"/>
    <w:rsid w:val="008F1FC0"/>
    <w:rsid w:val="008F2281"/>
    <w:rsid w:val="008F23D4"/>
    <w:rsid w:val="008F24D0"/>
    <w:rsid w:val="008F283D"/>
    <w:rsid w:val="008F2A71"/>
    <w:rsid w:val="008F2F28"/>
    <w:rsid w:val="008F2FF4"/>
    <w:rsid w:val="008F3064"/>
    <w:rsid w:val="008F32DF"/>
    <w:rsid w:val="008F33C6"/>
    <w:rsid w:val="008F38FB"/>
    <w:rsid w:val="008F3CA5"/>
    <w:rsid w:val="008F3D0F"/>
    <w:rsid w:val="008F3EE2"/>
    <w:rsid w:val="008F3FF0"/>
    <w:rsid w:val="008F4023"/>
    <w:rsid w:val="008F453D"/>
    <w:rsid w:val="008F4551"/>
    <w:rsid w:val="008F46F5"/>
    <w:rsid w:val="008F4AA0"/>
    <w:rsid w:val="008F4C05"/>
    <w:rsid w:val="008F4CD7"/>
    <w:rsid w:val="008F5290"/>
    <w:rsid w:val="008F530B"/>
    <w:rsid w:val="008F5583"/>
    <w:rsid w:val="008F5720"/>
    <w:rsid w:val="008F57C7"/>
    <w:rsid w:val="008F5968"/>
    <w:rsid w:val="008F6058"/>
    <w:rsid w:val="008F6134"/>
    <w:rsid w:val="008F6573"/>
    <w:rsid w:val="008F6875"/>
    <w:rsid w:val="008F695E"/>
    <w:rsid w:val="008F6B0C"/>
    <w:rsid w:val="008F6B96"/>
    <w:rsid w:val="008F6BF8"/>
    <w:rsid w:val="008F6C3F"/>
    <w:rsid w:val="008F6FFA"/>
    <w:rsid w:val="008F76FF"/>
    <w:rsid w:val="008F7969"/>
    <w:rsid w:val="008F7EE3"/>
    <w:rsid w:val="00900644"/>
    <w:rsid w:val="009007EB"/>
    <w:rsid w:val="00901163"/>
    <w:rsid w:val="00901328"/>
    <w:rsid w:val="009013FC"/>
    <w:rsid w:val="009014B7"/>
    <w:rsid w:val="00901624"/>
    <w:rsid w:val="009017F6"/>
    <w:rsid w:val="009019A7"/>
    <w:rsid w:val="00901ADB"/>
    <w:rsid w:val="00901C3C"/>
    <w:rsid w:val="00901D6C"/>
    <w:rsid w:val="00901E49"/>
    <w:rsid w:val="00901E95"/>
    <w:rsid w:val="009023C3"/>
    <w:rsid w:val="00902692"/>
    <w:rsid w:val="00902FD9"/>
    <w:rsid w:val="0090338C"/>
    <w:rsid w:val="00903874"/>
    <w:rsid w:val="00903B96"/>
    <w:rsid w:val="00903BA7"/>
    <w:rsid w:val="00903DD2"/>
    <w:rsid w:val="009042CE"/>
    <w:rsid w:val="00904516"/>
    <w:rsid w:val="009045C6"/>
    <w:rsid w:val="009045DF"/>
    <w:rsid w:val="0090469E"/>
    <w:rsid w:val="00904AE3"/>
    <w:rsid w:val="00904FF1"/>
    <w:rsid w:val="00905118"/>
    <w:rsid w:val="00905231"/>
    <w:rsid w:val="009055C7"/>
    <w:rsid w:val="0090589B"/>
    <w:rsid w:val="00905B33"/>
    <w:rsid w:val="00905C1A"/>
    <w:rsid w:val="00905E09"/>
    <w:rsid w:val="00905E6E"/>
    <w:rsid w:val="00906025"/>
    <w:rsid w:val="009060FA"/>
    <w:rsid w:val="009064E0"/>
    <w:rsid w:val="00906839"/>
    <w:rsid w:val="00906D12"/>
    <w:rsid w:val="00907015"/>
    <w:rsid w:val="00907371"/>
    <w:rsid w:val="009074D9"/>
    <w:rsid w:val="00907517"/>
    <w:rsid w:val="009077CE"/>
    <w:rsid w:val="00907A82"/>
    <w:rsid w:val="00907C5C"/>
    <w:rsid w:val="00907EDB"/>
    <w:rsid w:val="00907FDA"/>
    <w:rsid w:val="00910156"/>
    <w:rsid w:val="0091054D"/>
    <w:rsid w:val="009105DD"/>
    <w:rsid w:val="00910838"/>
    <w:rsid w:val="00910E6E"/>
    <w:rsid w:val="009111D0"/>
    <w:rsid w:val="00911391"/>
    <w:rsid w:val="00911D37"/>
    <w:rsid w:val="009122B9"/>
    <w:rsid w:val="009122C0"/>
    <w:rsid w:val="009127F9"/>
    <w:rsid w:val="009128F4"/>
    <w:rsid w:val="00912C46"/>
    <w:rsid w:val="00912EC0"/>
    <w:rsid w:val="0091361A"/>
    <w:rsid w:val="0091369F"/>
    <w:rsid w:val="00913AC2"/>
    <w:rsid w:val="009141F5"/>
    <w:rsid w:val="009143FE"/>
    <w:rsid w:val="009144FE"/>
    <w:rsid w:val="0091459B"/>
    <w:rsid w:val="00914991"/>
    <w:rsid w:val="009149E5"/>
    <w:rsid w:val="00914E9E"/>
    <w:rsid w:val="00915126"/>
    <w:rsid w:val="009151D0"/>
    <w:rsid w:val="0091598B"/>
    <w:rsid w:val="00915E61"/>
    <w:rsid w:val="009162B2"/>
    <w:rsid w:val="00916B6F"/>
    <w:rsid w:val="00916E40"/>
    <w:rsid w:val="00917174"/>
    <w:rsid w:val="0091758D"/>
    <w:rsid w:val="009176E8"/>
    <w:rsid w:val="00917719"/>
    <w:rsid w:val="00917BB1"/>
    <w:rsid w:val="00917C8E"/>
    <w:rsid w:val="00917CB2"/>
    <w:rsid w:val="00917E3B"/>
    <w:rsid w:val="00917E86"/>
    <w:rsid w:val="00917F9F"/>
    <w:rsid w:val="009200CD"/>
    <w:rsid w:val="0092011C"/>
    <w:rsid w:val="009201CA"/>
    <w:rsid w:val="00920990"/>
    <w:rsid w:val="00921558"/>
    <w:rsid w:val="0092170A"/>
    <w:rsid w:val="00921927"/>
    <w:rsid w:val="00921D2C"/>
    <w:rsid w:val="00922118"/>
    <w:rsid w:val="00922680"/>
    <w:rsid w:val="009227C3"/>
    <w:rsid w:val="00922DC5"/>
    <w:rsid w:val="00923071"/>
    <w:rsid w:val="009230C4"/>
    <w:rsid w:val="009232BE"/>
    <w:rsid w:val="00923B74"/>
    <w:rsid w:val="00923EFF"/>
    <w:rsid w:val="00924374"/>
    <w:rsid w:val="00924649"/>
    <w:rsid w:val="009248F7"/>
    <w:rsid w:val="00924DCB"/>
    <w:rsid w:val="0092523A"/>
    <w:rsid w:val="00925538"/>
    <w:rsid w:val="009257C0"/>
    <w:rsid w:val="00925868"/>
    <w:rsid w:val="00925C62"/>
    <w:rsid w:val="00925F73"/>
    <w:rsid w:val="0092613A"/>
    <w:rsid w:val="009262BC"/>
    <w:rsid w:val="00926732"/>
    <w:rsid w:val="00926EDB"/>
    <w:rsid w:val="009275E4"/>
    <w:rsid w:val="009277B1"/>
    <w:rsid w:val="00927A13"/>
    <w:rsid w:val="00927AA2"/>
    <w:rsid w:val="00927C4D"/>
    <w:rsid w:val="009303B2"/>
    <w:rsid w:val="009304AB"/>
    <w:rsid w:val="009304D1"/>
    <w:rsid w:val="00930748"/>
    <w:rsid w:val="009307A2"/>
    <w:rsid w:val="00930996"/>
    <w:rsid w:val="00930A58"/>
    <w:rsid w:val="00930D15"/>
    <w:rsid w:val="00930E92"/>
    <w:rsid w:val="0093131C"/>
    <w:rsid w:val="009315DC"/>
    <w:rsid w:val="009315E5"/>
    <w:rsid w:val="00931830"/>
    <w:rsid w:val="00931A09"/>
    <w:rsid w:val="00931A2B"/>
    <w:rsid w:val="00931A8A"/>
    <w:rsid w:val="00931BAD"/>
    <w:rsid w:val="00931CD4"/>
    <w:rsid w:val="00931ED5"/>
    <w:rsid w:val="00931FC5"/>
    <w:rsid w:val="00932252"/>
    <w:rsid w:val="0093226C"/>
    <w:rsid w:val="00932288"/>
    <w:rsid w:val="00932A37"/>
    <w:rsid w:val="00932E8A"/>
    <w:rsid w:val="00933626"/>
    <w:rsid w:val="00933C6F"/>
    <w:rsid w:val="00933CFC"/>
    <w:rsid w:val="009340B0"/>
    <w:rsid w:val="009343F9"/>
    <w:rsid w:val="00934764"/>
    <w:rsid w:val="00935706"/>
    <w:rsid w:val="009358E0"/>
    <w:rsid w:val="00935A2F"/>
    <w:rsid w:val="00935EF6"/>
    <w:rsid w:val="00935F95"/>
    <w:rsid w:val="0093607C"/>
    <w:rsid w:val="0093648B"/>
    <w:rsid w:val="0093672F"/>
    <w:rsid w:val="00936B96"/>
    <w:rsid w:val="00937066"/>
    <w:rsid w:val="0093734B"/>
    <w:rsid w:val="00937358"/>
    <w:rsid w:val="009373AF"/>
    <w:rsid w:val="00937614"/>
    <w:rsid w:val="00937B23"/>
    <w:rsid w:val="00937C8B"/>
    <w:rsid w:val="00937EFB"/>
    <w:rsid w:val="009402B7"/>
    <w:rsid w:val="0094103A"/>
    <w:rsid w:val="00941053"/>
    <w:rsid w:val="0094117A"/>
    <w:rsid w:val="009416AF"/>
    <w:rsid w:val="009417CA"/>
    <w:rsid w:val="00941B5F"/>
    <w:rsid w:val="00941EB9"/>
    <w:rsid w:val="009420C8"/>
    <w:rsid w:val="009425DA"/>
    <w:rsid w:val="00943315"/>
    <w:rsid w:val="009433D7"/>
    <w:rsid w:val="00943445"/>
    <w:rsid w:val="00943657"/>
    <w:rsid w:val="0094387B"/>
    <w:rsid w:val="00943BB4"/>
    <w:rsid w:val="00943E91"/>
    <w:rsid w:val="00943F16"/>
    <w:rsid w:val="00943FBB"/>
    <w:rsid w:val="0094411E"/>
    <w:rsid w:val="00944834"/>
    <w:rsid w:val="00944A14"/>
    <w:rsid w:val="00944AA9"/>
    <w:rsid w:val="00944AFB"/>
    <w:rsid w:val="00944CA0"/>
    <w:rsid w:val="00944F2D"/>
    <w:rsid w:val="009452A1"/>
    <w:rsid w:val="00945415"/>
    <w:rsid w:val="009454C2"/>
    <w:rsid w:val="009456B5"/>
    <w:rsid w:val="009457A5"/>
    <w:rsid w:val="00945A6F"/>
    <w:rsid w:val="00946009"/>
    <w:rsid w:val="0094620C"/>
    <w:rsid w:val="00946621"/>
    <w:rsid w:val="00946B08"/>
    <w:rsid w:val="00946B71"/>
    <w:rsid w:val="00946CC0"/>
    <w:rsid w:val="009474C2"/>
    <w:rsid w:val="009475AA"/>
    <w:rsid w:val="009476F1"/>
    <w:rsid w:val="009478C2"/>
    <w:rsid w:val="00947CD9"/>
    <w:rsid w:val="00950226"/>
    <w:rsid w:val="0095044B"/>
    <w:rsid w:val="00950556"/>
    <w:rsid w:val="00950843"/>
    <w:rsid w:val="00950DD5"/>
    <w:rsid w:val="00951037"/>
    <w:rsid w:val="009510FB"/>
    <w:rsid w:val="009512B5"/>
    <w:rsid w:val="009514E8"/>
    <w:rsid w:val="00951806"/>
    <w:rsid w:val="009519F8"/>
    <w:rsid w:val="0095217E"/>
    <w:rsid w:val="009524A3"/>
    <w:rsid w:val="009524B9"/>
    <w:rsid w:val="00952BFE"/>
    <w:rsid w:val="00952D82"/>
    <w:rsid w:val="00952DCD"/>
    <w:rsid w:val="00952E31"/>
    <w:rsid w:val="00953438"/>
    <w:rsid w:val="009534C3"/>
    <w:rsid w:val="0095359B"/>
    <w:rsid w:val="00953936"/>
    <w:rsid w:val="00953B3C"/>
    <w:rsid w:val="00953C9D"/>
    <w:rsid w:val="00953FC2"/>
    <w:rsid w:val="009548DB"/>
    <w:rsid w:val="00954A4C"/>
    <w:rsid w:val="00955BD9"/>
    <w:rsid w:val="00955CF4"/>
    <w:rsid w:val="009560E1"/>
    <w:rsid w:val="00956587"/>
    <w:rsid w:val="00956596"/>
    <w:rsid w:val="00956777"/>
    <w:rsid w:val="00956A58"/>
    <w:rsid w:val="00956BD4"/>
    <w:rsid w:val="00956C83"/>
    <w:rsid w:val="00956C88"/>
    <w:rsid w:val="00956F54"/>
    <w:rsid w:val="00957029"/>
    <w:rsid w:val="009573B7"/>
    <w:rsid w:val="00957596"/>
    <w:rsid w:val="009575F0"/>
    <w:rsid w:val="009579FA"/>
    <w:rsid w:val="00957C29"/>
    <w:rsid w:val="009601E6"/>
    <w:rsid w:val="0096057E"/>
    <w:rsid w:val="00960AE3"/>
    <w:rsid w:val="00960B37"/>
    <w:rsid w:val="00960BC9"/>
    <w:rsid w:val="00961400"/>
    <w:rsid w:val="00961514"/>
    <w:rsid w:val="00961536"/>
    <w:rsid w:val="00961757"/>
    <w:rsid w:val="00961D7C"/>
    <w:rsid w:val="00961E34"/>
    <w:rsid w:val="0096224A"/>
    <w:rsid w:val="0096281A"/>
    <w:rsid w:val="00962B41"/>
    <w:rsid w:val="00962E60"/>
    <w:rsid w:val="00963148"/>
    <w:rsid w:val="0096353E"/>
    <w:rsid w:val="009635B7"/>
    <w:rsid w:val="009635CF"/>
    <w:rsid w:val="00963743"/>
    <w:rsid w:val="00963949"/>
    <w:rsid w:val="00963D78"/>
    <w:rsid w:val="00963DB6"/>
    <w:rsid w:val="00963EC3"/>
    <w:rsid w:val="0096419F"/>
    <w:rsid w:val="009641BD"/>
    <w:rsid w:val="0096480D"/>
    <w:rsid w:val="0096486F"/>
    <w:rsid w:val="00964920"/>
    <w:rsid w:val="00964AE0"/>
    <w:rsid w:val="00964EAC"/>
    <w:rsid w:val="00964FDB"/>
    <w:rsid w:val="00965711"/>
    <w:rsid w:val="009663B4"/>
    <w:rsid w:val="0096663D"/>
    <w:rsid w:val="009666B3"/>
    <w:rsid w:val="0096678A"/>
    <w:rsid w:val="009667E2"/>
    <w:rsid w:val="00966EFC"/>
    <w:rsid w:val="009671C9"/>
    <w:rsid w:val="00967599"/>
    <w:rsid w:val="00967780"/>
    <w:rsid w:val="00967A02"/>
    <w:rsid w:val="00967AD5"/>
    <w:rsid w:val="00970154"/>
    <w:rsid w:val="00970195"/>
    <w:rsid w:val="0097022D"/>
    <w:rsid w:val="00970314"/>
    <w:rsid w:val="00970831"/>
    <w:rsid w:val="00970C41"/>
    <w:rsid w:val="00971A8C"/>
    <w:rsid w:val="00972087"/>
    <w:rsid w:val="00972A69"/>
    <w:rsid w:val="00972A96"/>
    <w:rsid w:val="00972ACC"/>
    <w:rsid w:val="00972B04"/>
    <w:rsid w:val="00972F9D"/>
    <w:rsid w:val="0097302B"/>
    <w:rsid w:val="0097345B"/>
    <w:rsid w:val="00973BC8"/>
    <w:rsid w:val="00973E4B"/>
    <w:rsid w:val="00973EC2"/>
    <w:rsid w:val="00973EF5"/>
    <w:rsid w:val="00973F0F"/>
    <w:rsid w:val="009742BF"/>
    <w:rsid w:val="00974428"/>
    <w:rsid w:val="00974C56"/>
    <w:rsid w:val="00974DC4"/>
    <w:rsid w:val="00974E51"/>
    <w:rsid w:val="00975243"/>
    <w:rsid w:val="00975837"/>
    <w:rsid w:val="009759AE"/>
    <w:rsid w:val="00975DE8"/>
    <w:rsid w:val="00976100"/>
    <w:rsid w:val="00976718"/>
    <w:rsid w:val="00976824"/>
    <w:rsid w:val="00976B64"/>
    <w:rsid w:val="00976FCB"/>
    <w:rsid w:val="00976FFB"/>
    <w:rsid w:val="00977087"/>
    <w:rsid w:val="00977539"/>
    <w:rsid w:val="00977765"/>
    <w:rsid w:val="00977DC2"/>
    <w:rsid w:val="009801A2"/>
    <w:rsid w:val="0098043A"/>
    <w:rsid w:val="0098065F"/>
    <w:rsid w:val="00980AE5"/>
    <w:rsid w:val="00980B53"/>
    <w:rsid w:val="00980BD6"/>
    <w:rsid w:val="00980C57"/>
    <w:rsid w:val="00980C87"/>
    <w:rsid w:val="00980C8B"/>
    <w:rsid w:val="009814A0"/>
    <w:rsid w:val="0098173B"/>
    <w:rsid w:val="00981D8E"/>
    <w:rsid w:val="009820AC"/>
    <w:rsid w:val="009820D2"/>
    <w:rsid w:val="0098215B"/>
    <w:rsid w:val="00982748"/>
    <w:rsid w:val="00982A37"/>
    <w:rsid w:val="00982A7B"/>
    <w:rsid w:val="0098301B"/>
    <w:rsid w:val="00983047"/>
    <w:rsid w:val="00983118"/>
    <w:rsid w:val="009831C2"/>
    <w:rsid w:val="00983512"/>
    <w:rsid w:val="00983692"/>
    <w:rsid w:val="009837DC"/>
    <w:rsid w:val="00983B23"/>
    <w:rsid w:val="00983F7E"/>
    <w:rsid w:val="009841E3"/>
    <w:rsid w:val="0098446C"/>
    <w:rsid w:val="0098474B"/>
    <w:rsid w:val="0098484D"/>
    <w:rsid w:val="00984C44"/>
    <w:rsid w:val="00985037"/>
    <w:rsid w:val="009850D4"/>
    <w:rsid w:val="009853AA"/>
    <w:rsid w:val="009854AC"/>
    <w:rsid w:val="009856E1"/>
    <w:rsid w:val="00985A1C"/>
    <w:rsid w:val="00985AAD"/>
    <w:rsid w:val="00985C75"/>
    <w:rsid w:val="00986074"/>
    <w:rsid w:val="009861F4"/>
    <w:rsid w:val="00986528"/>
    <w:rsid w:val="00986538"/>
    <w:rsid w:val="009865C9"/>
    <w:rsid w:val="00986A83"/>
    <w:rsid w:val="00987022"/>
    <w:rsid w:val="00987075"/>
    <w:rsid w:val="009870CF"/>
    <w:rsid w:val="009872B7"/>
    <w:rsid w:val="009873B3"/>
    <w:rsid w:val="00987419"/>
    <w:rsid w:val="0098763A"/>
    <w:rsid w:val="00987803"/>
    <w:rsid w:val="009878D4"/>
    <w:rsid w:val="00987C7B"/>
    <w:rsid w:val="00987E13"/>
    <w:rsid w:val="00987E81"/>
    <w:rsid w:val="0099016A"/>
    <w:rsid w:val="00990201"/>
    <w:rsid w:val="0099047B"/>
    <w:rsid w:val="00990AC2"/>
    <w:rsid w:val="00990E49"/>
    <w:rsid w:val="00990EF8"/>
    <w:rsid w:val="0099110B"/>
    <w:rsid w:val="0099122D"/>
    <w:rsid w:val="009913C3"/>
    <w:rsid w:val="009914B1"/>
    <w:rsid w:val="0099179B"/>
    <w:rsid w:val="00991C82"/>
    <w:rsid w:val="00991E1C"/>
    <w:rsid w:val="00991E98"/>
    <w:rsid w:val="009922F1"/>
    <w:rsid w:val="00992C02"/>
    <w:rsid w:val="0099313D"/>
    <w:rsid w:val="00993291"/>
    <w:rsid w:val="00993362"/>
    <w:rsid w:val="0099362C"/>
    <w:rsid w:val="00993991"/>
    <w:rsid w:val="009939F7"/>
    <w:rsid w:val="00993D42"/>
    <w:rsid w:val="00994013"/>
    <w:rsid w:val="0099425F"/>
    <w:rsid w:val="00994A3B"/>
    <w:rsid w:val="00994A8F"/>
    <w:rsid w:val="00994BBE"/>
    <w:rsid w:val="00994D39"/>
    <w:rsid w:val="00994DE2"/>
    <w:rsid w:val="00994E8D"/>
    <w:rsid w:val="00995116"/>
    <w:rsid w:val="00995576"/>
    <w:rsid w:val="0099584E"/>
    <w:rsid w:val="00995D49"/>
    <w:rsid w:val="00995F27"/>
    <w:rsid w:val="009960E2"/>
    <w:rsid w:val="009963DA"/>
    <w:rsid w:val="009963FC"/>
    <w:rsid w:val="009964A2"/>
    <w:rsid w:val="009964D4"/>
    <w:rsid w:val="00996716"/>
    <w:rsid w:val="0099681C"/>
    <w:rsid w:val="00996873"/>
    <w:rsid w:val="00997167"/>
    <w:rsid w:val="00997169"/>
    <w:rsid w:val="00997666"/>
    <w:rsid w:val="0099791C"/>
    <w:rsid w:val="00997B0A"/>
    <w:rsid w:val="00997C69"/>
    <w:rsid w:val="00997E96"/>
    <w:rsid w:val="00997EA5"/>
    <w:rsid w:val="009A0490"/>
    <w:rsid w:val="009A0B9A"/>
    <w:rsid w:val="009A0CC0"/>
    <w:rsid w:val="009A0D8B"/>
    <w:rsid w:val="009A0D9F"/>
    <w:rsid w:val="009A0E5F"/>
    <w:rsid w:val="009A1462"/>
    <w:rsid w:val="009A15D0"/>
    <w:rsid w:val="009A1904"/>
    <w:rsid w:val="009A1AF8"/>
    <w:rsid w:val="009A1B53"/>
    <w:rsid w:val="009A1F80"/>
    <w:rsid w:val="009A211E"/>
    <w:rsid w:val="009A2281"/>
    <w:rsid w:val="009A2380"/>
    <w:rsid w:val="009A2678"/>
    <w:rsid w:val="009A292E"/>
    <w:rsid w:val="009A29CB"/>
    <w:rsid w:val="009A2A94"/>
    <w:rsid w:val="009A3462"/>
    <w:rsid w:val="009A34F3"/>
    <w:rsid w:val="009A3AA2"/>
    <w:rsid w:val="009A3C03"/>
    <w:rsid w:val="009A3C07"/>
    <w:rsid w:val="009A3F15"/>
    <w:rsid w:val="009A4005"/>
    <w:rsid w:val="009A4376"/>
    <w:rsid w:val="009A4819"/>
    <w:rsid w:val="009A4871"/>
    <w:rsid w:val="009A489E"/>
    <w:rsid w:val="009A496E"/>
    <w:rsid w:val="009A4F42"/>
    <w:rsid w:val="009A5427"/>
    <w:rsid w:val="009A55AA"/>
    <w:rsid w:val="009A5685"/>
    <w:rsid w:val="009A5BF2"/>
    <w:rsid w:val="009A60DE"/>
    <w:rsid w:val="009A6274"/>
    <w:rsid w:val="009A629C"/>
    <w:rsid w:val="009A66D0"/>
    <w:rsid w:val="009A6985"/>
    <w:rsid w:val="009A69AB"/>
    <w:rsid w:val="009A6E96"/>
    <w:rsid w:val="009A7102"/>
    <w:rsid w:val="009A7245"/>
    <w:rsid w:val="009A738B"/>
    <w:rsid w:val="009A73FE"/>
    <w:rsid w:val="009A7E81"/>
    <w:rsid w:val="009A7EF5"/>
    <w:rsid w:val="009B0143"/>
    <w:rsid w:val="009B0C42"/>
    <w:rsid w:val="009B0EC1"/>
    <w:rsid w:val="009B0F3E"/>
    <w:rsid w:val="009B1393"/>
    <w:rsid w:val="009B158E"/>
    <w:rsid w:val="009B19C9"/>
    <w:rsid w:val="009B1BB8"/>
    <w:rsid w:val="009B1C76"/>
    <w:rsid w:val="009B1DDC"/>
    <w:rsid w:val="009B1F93"/>
    <w:rsid w:val="009B206E"/>
    <w:rsid w:val="009B2B7A"/>
    <w:rsid w:val="009B31EE"/>
    <w:rsid w:val="009B3674"/>
    <w:rsid w:val="009B369C"/>
    <w:rsid w:val="009B376A"/>
    <w:rsid w:val="009B382A"/>
    <w:rsid w:val="009B386E"/>
    <w:rsid w:val="009B3AC2"/>
    <w:rsid w:val="009B3F28"/>
    <w:rsid w:val="009B3FD1"/>
    <w:rsid w:val="009B4412"/>
    <w:rsid w:val="009B4E1B"/>
    <w:rsid w:val="009B5084"/>
    <w:rsid w:val="009B50A8"/>
    <w:rsid w:val="009B547F"/>
    <w:rsid w:val="009B5519"/>
    <w:rsid w:val="009B5802"/>
    <w:rsid w:val="009B5CDA"/>
    <w:rsid w:val="009B6336"/>
    <w:rsid w:val="009B6844"/>
    <w:rsid w:val="009B6D8A"/>
    <w:rsid w:val="009B6E2F"/>
    <w:rsid w:val="009B6FC7"/>
    <w:rsid w:val="009B776F"/>
    <w:rsid w:val="009B7EDE"/>
    <w:rsid w:val="009C0012"/>
    <w:rsid w:val="009C02CE"/>
    <w:rsid w:val="009C0431"/>
    <w:rsid w:val="009C0463"/>
    <w:rsid w:val="009C058E"/>
    <w:rsid w:val="009C05B1"/>
    <w:rsid w:val="009C0DE4"/>
    <w:rsid w:val="009C13BB"/>
    <w:rsid w:val="009C1990"/>
    <w:rsid w:val="009C1A32"/>
    <w:rsid w:val="009C1ECA"/>
    <w:rsid w:val="009C256C"/>
    <w:rsid w:val="009C2594"/>
    <w:rsid w:val="009C2A7C"/>
    <w:rsid w:val="009C2A93"/>
    <w:rsid w:val="009C2C00"/>
    <w:rsid w:val="009C34A1"/>
    <w:rsid w:val="009C35FE"/>
    <w:rsid w:val="009C3675"/>
    <w:rsid w:val="009C367E"/>
    <w:rsid w:val="009C37A0"/>
    <w:rsid w:val="009C39B4"/>
    <w:rsid w:val="009C3B98"/>
    <w:rsid w:val="009C3E8C"/>
    <w:rsid w:val="009C3EB0"/>
    <w:rsid w:val="009C3FA1"/>
    <w:rsid w:val="009C42CA"/>
    <w:rsid w:val="009C46CD"/>
    <w:rsid w:val="009C4BD2"/>
    <w:rsid w:val="009C4C9D"/>
    <w:rsid w:val="009C4F14"/>
    <w:rsid w:val="009C4F34"/>
    <w:rsid w:val="009C5306"/>
    <w:rsid w:val="009C55EB"/>
    <w:rsid w:val="009C56F4"/>
    <w:rsid w:val="009C576B"/>
    <w:rsid w:val="009C5A8F"/>
    <w:rsid w:val="009C5C7D"/>
    <w:rsid w:val="009C6378"/>
    <w:rsid w:val="009C66AD"/>
    <w:rsid w:val="009C66B3"/>
    <w:rsid w:val="009C6903"/>
    <w:rsid w:val="009C6962"/>
    <w:rsid w:val="009C6B24"/>
    <w:rsid w:val="009C7377"/>
    <w:rsid w:val="009C767B"/>
    <w:rsid w:val="009C76A3"/>
    <w:rsid w:val="009C7782"/>
    <w:rsid w:val="009C7956"/>
    <w:rsid w:val="009C7B3B"/>
    <w:rsid w:val="009C7E79"/>
    <w:rsid w:val="009D006D"/>
    <w:rsid w:val="009D0AC9"/>
    <w:rsid w:val="009D0F0C"/>
    <w:rsid w:val="009D15D6"/>
    <w:rsid w:val="009D15DC"/>
    <w:rsid w:val="009D1BDC"/>
    <w:rsid w:val="009D1E23"/>
    <w:rsid w:val="009D1EBB"/>
    <w:rsid w:val="009D205A"/>
    <w:rsid w:val="009D28C8"/>
    <w:rsid w:val="009D2B4D"/>
    <w:rsid w:val="009D2CFD"/>
    <w:rsid w:val="009D2DA5"/>
    <w:rsid w:val="009D382E"/>
    <w:rsid w:val="009D3FB9"/>
    <w:rsid w:val="009D482A"/>
    <w:rsid w:val="009D4913"/>
    <w:rsid w:val="009D4FA2"/>
    <w:rsid w:val="009D50F7"/>
    <w:rsid w:val="009D57BC"/>
    <w:rsid w:val="009D5A79"/>
    <w:rsid w:val="009D5B5F"/>
    <w:rsid w:val="009D60D8"/>
    <w:rsid w:val="009D613A"/>
    <w:rsid w:val="009D618E"/>
    <w:rsid w:val="009D64D8"/>
    <w:rsid w:val="009D6805"/>
    <w:rsid w:val="009D69CA"/>
    <w:rsid w:val="009D6F8A"/>
    <w:rsid w:val="009D6FFA"/>
    <w:rsid w:val="009D7D75"/>
    <w:rsid w:val="009E0340"/>
    <w:rsid w:val="009E04CF"/>
    <w:rsid w:val="009E07FC"/>
    <w:rsid w:val="009E0851"/>
    <w:rsid w:val="009E0877"/>
    <w:rsid w:val="009E0A5F"/>
    <w:rsid w:val="009E138A"/>
    <w:rsid w:val="009E1501"/>
    <w:rsid w:val="009E1534"/>
    <w:rsid w:val="009E1591"/>
    <w:rsid w:val="009E1AEB"/>
    <w:rsid w:val="009E1D27"/>
    <w:rsid w:val="009E2401"/>
    <w:rsid w:val="009E2429"/>
    <w:rsid w:val="009E2566"/>
    <w:rsid w:val="009E29EE"/>
    <w:rsid w:val="009E3BBF"/>
    <w:rsid w:val="009E3BCB"/>
    <w:rsid w:val="009E40B6"/>
    <w:rsid w:val="009E40BC"/>
    <w:rsid w:val="009E42A4"/>
    <w:rsid w:val="009E431F"/>
    <w:rsid w:val="009E47E0"/>
    <w:rsid w:val="009E4911"/>
    <w:rsid w:val="009E4C8F"/>
    <w:rsid w:val="009E4DC0"/>
    <w:rsid w:val="009E5455"/>
    <w:rsid w:val="009E55F2"/>
    <w:rsid w:val="009E5B1D"/>
    <w:rsid w:val="009E602A"/>
    <w:rsid w:val="009E61CE"/>
    <w:rsid w:val="009E6257"/>
    <w:rsid w:val="009E6399"/>
    <w:rsid w:val="009E64F2"/>
    <w:rsid w:val="009E65AD"/>
    <w:rsid w:val="009E669C"/>
    <w:rsid w:val="009E675F"/>
    <w:rsid w:val="009E6949"/>
    <w:rsid w:val="009E6A7E"/>
    <w:rsid w:val="009E6BD7"/>
    <w:rsid w:val="009E71A5"/>
    <w:rsid w:val="009E77C5"/>
    <w:rsid w:val="009E790C"/>
    <w:rsid w:val="009E796D"/>
    <w:rsid w:val="009F002C"/>
    <w:rsid w:val="009F0442"/>
    <w:rsid w:val="009F0467"/>
    <w:rsid w:val="009F071B"/>
    <w:rsid w:val="009F07B6"/>
    <w:rsid w:val="009F0A3F"/>
    <w:rsid w:val="009F1131"/>
    <w:rsid w:val="009F1374"/>
    <w:rsid w:val="009F1529"/>
    <w:rsid w:val="009F18DA"/>
    <w:rsid w:val="009F1AE8"/>
    <w:rsid w:val="009F2217"/>
    <w:rsid w:val="009F28AD"/>
    <w:rsid w:val="009F293A"/>
    <w:rsid w:val="009F2C0D"/>
    <w:rsid w:val="009F2C98"/>
    <w:rsid w:val="009F3033"/>
    <w:rsid w:val="009F3285"/>
    <w:rsid w:val="009F3759"/>
    <w:rsid w:val="009F3B47"/>
    <w:rsid w:val="009F3C00"/>
    <w:rsid w:val="009F3E8A"/>
    <w:rsid w:val="009F43DC"/>
    <w:rsid w:val="009F4429"/>
    <w:rsid w:val="009F5061"/>
    <w:rsid w:val="009F50F7"/>
    <w:rsid w:val="009F55D9"/>
    <w:rsid w:val="009F5678"/>
    <w:rsid w:val="009F5892"/>
    <w:rsid w:val="009F5E91"/>
    <w:rsid w:val="009F66DA"/>
    <w:rsid w:val="009F6A9F"/>
    <w:rsid w:val="009F6B42"/>
    <w:rsid w:val="009F6B60"/>
    <w:rsid w:val="009F7174"/>
    <w:rsid w:val="009F7226"/>
    <w:rsid w:val="009F74BC"/>
    <w:rsid w:val="009F7862"/>
    <w:rsid w:val="009F7F0C"/>
    <w:rsid w:val="009F7F48"/>
    <w:rsid w:val="00A00364"/>
    <w:rsid w:val="00A00481"/>
    <w:rsid w:val="00A008DC"/>
    <w:rsid w:val="00A00C81"/>
    <w:rsid w:val="00A00C9F"/>
    <w:rsid w:val="00A00CCD"/>
    <w:rsid w:val="00A00EF9"/>
    <w:rsid w:val="00A00FBE"/>
    <w:rsid w:val="00A00FEB"/>
    <w:rsid w:val="00A01037"/>
    <w:rsid w:val="00A01435"/>
    <w:rsid w:val="00A01466"/>
    <w:rsid w:val="00A01954"/>
    <w:rsid w:val="00A02191"/>
    <w:rsid w:val="00A02457"/>
    <w:rsid w:val="00A026E5"/>
    <w:rsid w:val="00A028E1"/>
    <w:rsid w:val="00A02B52"/>
    <w:rsid w:val="00A02C8C"/>
    <w:rsid w:val="00A02D42"/>
    <w:rsid w:val="00A03040"/>
    <w:rsid w:val="00A03045"/>
    <w:rsid w:val="00A03127"/>
    <w:rsid w:val="00A031B8"/>
    <w:rsid w:val="00A032BF"/>
    <w:rsid w:val="00A03452"/>
    <w:rsid w:val="00A03462"/>
    <w:rsid w:val="00A03B72"/>
    <w:rsid w:val="00A03DFF"/>
    <w:rsid w:val="00A03F2A"/>
    <w:rsid w:val="00A04A87"/>
    <w:rsid w:val="00A04B1E"/>
    <w:rsid w:val="00A0503B"/>
    <w:rsid w:val="00A0503C"/>
    <w:rsid w:val="00A05295"/>
    <w:rsid w:val="00A05299"/>
    <w:rsid w:val="00A05312"/>
    <w:rsid w:val="00A05627"/>
    <w:rsid w:val="00A05699"/>
    <w:rsid w:val="00A05F73"/>
    <w:rsid w:val="00A05F92"/>
    <w:rsid w:val="00A05FC7"/>
    <w:rsid w:val="00A05FDB"/>
    <w:rsid w:val="00A064DC"/>
    <w:rsid w:val="00A06BF7"/>
    <w:rsid w:val="00A06C25"/>
    <w:rsid w:val="00A06DCE"/>
    <w:rsid w:val="00A06FE6"/>
    <w:rsid w:val="00A0722A"/>
    <w:rsid w:val="00A073AA"/>
    <w:rsid w:val="00A0742F"/>
    <w:rsid w:val="00A0747B"/>
    <w:rsid w:val="00A07C71"/>
    <w:rsid w:val="00A07CAA"/>
    <w:rsid w:val="00A10896"/>
    <w:rsid w:val="00A10A8B"/>
    <w:rsid w:val="00A10B0C"/>
    <w:rsid w:val="00A10C9C"/>
    <w:rsid w:val="00A10F70"/>
    <w:rsid w:val="00A112E1"/>
    <w:rsid w:val="00A1161D"/>
    <w:rsid w:val="00A118AF"/>
    <w:rsid w:val="00A119ED"/>
    <w:rsid w:val="00A11B25"/>
    <w:rsid w:val="00A11BAF"/>
    <w:rsid w:val="00A11C3D"/>
    <w:rsid w:val="00A1205F"/>
    <w:rsid w:val="00A1226E"/>
    <w:rsid w:val="00A12554"/>
    <w:rsid w:val="00A125D9"/>
    <w:rsid w:val="00A12802"/>
    <w:rsid w:val="00A129C0"/>
    <w:rsid w:val="00A1303F"/>
    <w:rsid w:val="00A1338F"/>
    <w:rsid w:val="00A134EF"/>
    <w:rsid w:val="00A13616"/>
    <w:rsid w:val="00A136FA"/>
    <w:rsid w:val="00A13787"/>
    <w:rsid w:val="00A1393D"/>
    <w:rsid w:val="00A13A5F"/>
    <w:rsid w:val="00A13BE4"/>
    <w:rsid w:val="00A13D48"/>
    <w:rsid w:val="00A13F00"/>
    <w:rsid w:val="00A14160"/>
    <w:rsid w:val="00A1422E"/>
    <w:rsid w:val="00A14527"/>
    <w:rsid w:val="00A145A2"/>
    <w:rsid w:val="00A148A2"/>
    <w:rsid w:val="00A14CA3"/>
    <w:rsid w:val="00A14F28"/>
    <w:rsid w:val="00A15571"/>
    <w:rsid w:val="00A16915"/>
    <w:rsid w:val="00A169C0"/>
    <w:rsid w:val="00A16A1C"/>
    <w:rsid w:val="00A16AD7"/>
    <w:rsid w:val="00A16C9F"/>
    <w:rsid w:val="00A16F1B"/>
    <w:rsid w:val="00A16FD5"/>
    <w:rsid w:val="00A1720E"/>
    <w:rsid w:val="00A17564"/>
    <w:rsid w:val="00A176F1"/>
    <w:rsid w:val="00A17835"/>
    <w:rsid w:val="00A178F5"/>
    <w:rsid w:val="00A1799E"/>
    <w:rsid w:val="00A17C07"/>
    <w:rsid w:val="00A17E5E"/>
    <w:rsid w:val="00A17E78"/>
    <w:rsid w:val="00A20269"/>
    <w:rsid w:val="00A20550"/>
    <w:rsid w:val="00A2094A"/>
    <w:rsid w:val="00A21611"/>
    <w:rsid w:val="00A216AF"/>
    <w:rsid w:val="00A216CE"/>
    <w:rsid w:val="00A21BCA"/>
    <w:rsid w:val="00A221C8"/>
    <w:rsid w:val="00A223FB"/>
    <w:rsid w:val="00A22422"/>
    <w:rsid w:val="00A22662"/>
    <w:rsid w:val="00A22670"/>
    <w:rsid w:val="00A23270"/>
    <w:rsid w:val="00A2327D"/>
    <w:rsid w:val="00A236BA"/>
    <w:rsid w:val="00A239AD"/>
    <w:rsid w:val="00A23B1F"/>
    <w:rsid w:val="00A23C7B"/>
    <w:rsid w:val="00A24404"/>
    <w:rsid w:val="00A244BB"/>
    <w:rsid w:val="00A2454E"/>
    <w:rsid w:val="00A24BF5"/>
    <w:rsid w:val="00A24C63"/>
    <w:rsid w:val="00A24E69"/>
    <w:rsid w:val="00A24E92"/>
    <w:rsid w:val="00A24EA8"/>
    <w:rsid w:val="00A2506D"/>
    <w:rsid w:val="00A253BE"/>
    <w:rsid w:val="00A25789"/>
    <w:rsid w:val="00A2591C"/>
    <w:rsid w:val="00A2592B"/>
    <w:rsid w:val="00A25ABC"/>
    <w:rsid w:val="00A25D24"/>
    <w:rsid w:val="00A26748"/>
    <w:rsid w:val="00A267C7"/>
    <w:rsid w:val="00A26B96"/>
    <w:rsid w:val="00A26D25"/>
    <w:rsid w:val="00A27167"/>
    <w:rsid w:val="00A273D8"/>
    <w:rsid w:val="00A277D8"/>
    <w:rsid w:val="00A27C19"/>
    <w:rsid w:val="00A27F28"/>
    <w:rsid w:val="00A303AB"/>
    <w:rsid w:val="00A303C6"/>
    <w:rsid w:val="00A306FA"/>
    <w:rsid w:val="00A30A0D"/>
    <w:rsid w:val="00A30EC0"/>
    <w:rsid w:val="00A30F89"/>
    <w:rsid w:val="00A30FC1"/>
    <w:rsid w:val="00A30FC6"/>
    <w:rsid w:val="00A314D1"/>
    <w:rsid w:val="00A314EB"/>
    <w:rsid w:val="00A315CB"/>
    <w:rsid w:val="00A316D1"/>
    <w:rsid w:val="00A31715"/>
    <w:rsid w:val="00A31C7A"/>
    <w:rsid w:val="00A31C96"/>
    <w:rsid w:val="00A32091"/>
    <w:rsid w:val="00A32151"/>
    <w:rsid w:val="00A3219A"/>
    <w:rsid w:val="00A321EC"/>
    <w:rsid w:val="00A3247A"/>
    <w:rsid w:val="00A32AE1"/>
    <w:rsid w:val="00A32C29"/>
    <w:rsid w:val="00A32DAD"/>
    <w:rsid w:val="00A32F89"/>
    <w:rsid w:val="00A33000"/>
    <w:rsid w:val="00A333F7"/>
    <w:rsid w:val="00A33595"/>
    <w:rsid w:val="00A33707"/>
    <w:rsid w:val="00A33A8D"/>
    <w:rsid w:val="00A33E85"/>
    <w:rsid w:val="00A33F22"/>
    <w:rsid w:val="00A340F3"/>
    <w:rsid w:val="00A3476F"/>
    <w:rsid w:val="00A34D7B"/>
    <w:rsid w:val="00A34F4F"/>
    <w:rsid w:val="00A34FA7"/>
    <w:rsid w:val="00A3516B"/>
    <w:rsid w:val="00A3528B"/>
    <w:rsid w:val="00A3566C"/>
    <w:rsid w:val="00A35888"/>
    <w:rsid w:val="00A35A88"/>
    <w:rsid w:val="00A35FF3"/>
    <w:rsid w:val="00A3603C"/>
    <w:rsid w:val="00A366C4"/>
    <w:rsid w:val="00A368F1"/>
    <w:rsid w:val="00A36AB0"/>
    <w:rsid w:val="00A36B00"/>
    <w:rsid w:val="00A36D09"/>
    <w:rsid w:val="00A36E31"/>
    <w:rsid w:val="00A37620"/>
    <w:rsid w:val="00A378AF"/>
    <w:rsid w:val="00A3790F"/>
    <w:rsid w:val="00A37A76"/>
    <w:rsid w:val="00A37EA0"/>
    <w:rsid w:val="00A40045"/>
    <w:rsid w:val="00A400E4"/>
    <w:rsid w:val="00A40291"/>
    <w:rsid w:val="00A4066D"/>
    <w:rsid w:val="00A40BD7"/>
    <w:rsid w:val="00A40E5B"/>
    <w:rsid w:val="00A40F81"/>
    <w:rsid w:val="00A41701"/>
    <w:rsid w:val="00A41882"/>
    <w:rsid w:val="00A41CB1"/>
    <w:rsid w:val="00A41D38"/>
    <w:rsid w:val="00A420A4"/>
    <w:rsid w:val="00A422EC"/>
    <w:rsid w:val="00A42509"/>
    <w:rsid w:val="00A42668"/>
    <w:rsid w:val="00A429FE"/>
    <w:rsid w:val="00A42B71"/>
    <w:rsid w:val="00A42CD6"/>
    <w:rsid w:val="00A42D27"/>
    <w:rsid w:val="00A42E01"/>
    <w:rsid w:val="00A42F38"/>
    <w:rsid w:val="00A4315C"/>
    <w:rsid w:val="00A43AAA"/>
    <w:rsid w:val="00A44346"/>
    <w:rsid w:val="00A44E6C"/>
    <w:rsid w:val="00A45332"/>
    <w:rsid w:val="00A4546F"/>
    <w:rsid w:val="00A455F3"/>
    <w:rsid w:val="00A45614"/>
    <w:rsid w:val="00A45B64"/>
    <w:rsid w:val="00A45D0C"/>
    <w:rsid w:val="00A45DC1"/>
    <w:rsid w:val="00A45E31"/>
    <w:rsid w:val="00A45F0B"/>
    <w:rsid w:val="00A460EF"/>
    <w:rsid w:val="00A4640C"/>
    <w:rsid w:val="00A466F1"/>
    <w:rsid w:val="00A4671B"/>
    <w:rsid w:val="00A468E6"/>
    <w:rsid w:val="00A46BB9"/>
    <w:rsid w:val="00A47439"/>
    <w:rsid w:val="00A4749E"/>
    <w:rsid w:val="00A4754C"/>
    <w:rsid w:val="00A479E0"/>
    <w:rsid w:val="00A47D25"/>
    <w:rsid w:val="00A47D80"/>
    <w:rsid w:val="00A500E0"/>
    <w:rsid w:val="00A502C5"/>
    <w:rsid w:val="00A503F1"/>
    <w:rsid w:val="00A508DA"/>
    <w:rsid w:val="00A50D72"/>
    <w:rsid w:val="00A513F4"/>
    <w:rsid w:val="00A51587"/>
    <w:rsid w:val="00A516B7"/>
    <w:rsid w:val="00A516F8"/>
    <w:rsid w:val="00A5185C"/>
    <w:rsid w:val="00A51916"/>
    <w:rsid w:val="00A51AE8"/>
    <w:rsid w:val="00A52A13"/>
    <w:rsid w:val="00A52A8A"/>
    <w:rsid w:val="00A52CE4"/>
    <w:rsid w:val="00A52D78"/>
    <w:rsid w:val="00A52DF8"/>
    <w:rsid w:val="00A536BD"/>
    <w:rsid w:val="00A53769"/>
    <w:rsid w:val="00A53A36"/>
    <w:rsid w:val="00A53E7A"/>
    <w:rsid w:val="00A540CF"/>
    <w:rsid w:val="00A540E8"/>
    <w:rsid w:val="00A54133"/>
    <w:rsid w:val="00A544C5"/>
    <w:rsid w:val="00A55258"/>
    <w:rsid w:val="00A5551C"/>
    <w:rsid w:val="00A558EE"/>
    <w:rsid w:val="00A55EFA"/>
    <w:rsid w:val="00A565C6"/>
    <w:rsid w:val="00A569F3"/>
    <w:rsid w:val="00A56A3F"/>
    <w:rsid w:val="00A56C25"/>
    <w:rsid w:val="00A56DB5"/>
    <w:rsid w:val="00A5735D"/>
    <w:rsid w:val="00A5757D"/>
    <w:rsid w:val="00A57724"/>
    <w:rsid w:val="00A57E59"/>
    <w:rsid w:val="00A602D2"/>
    <w:rsid w:val="00A604F1"/>
    <w:rsid w:val="00A60BB1"/>
    <w:rsid w:val="00A61172"/>
    <w:rsid w:val="00A61248"/>
    <w:rsid w:val="00A618CB"/>
    <w:rsid w:val="00A61DF0"/>
    <w:rsid w:val="00A62237"/>
    <w:rsid w:val="00A6241A"/>
    <w:rsid w:val="00A62BDB"/>
    <w:rsid w:val="00A62C32"/>
    <w:rsid w:val="00A62DE4"/>
    <w:rsid w:val="00A62E6E"/>
    <w:rsid w:val="00A62ED1"/>
    <w:rsid w:val="00A6306A"/>
    <w:rsid w:val="00A631B9"/>
    <w:rsid w:val="00A63220"/>
    <w:rsid w:val="00A6323D"/>
    <w:rsid w:val="00A63274"/>
    <w:rsid w:val="00A63D4C"/>
    <w:rsid w:val="00A63F44"/>
    <w:rsid w:val="00A63FB2"/>
    <w:rsid w:val="00A6447E"/>
    <w:rsid w:val="00A64B77"/>
    <w:rsid w:val="00A64CC6"/>
    <w:rsid w:val="00A64E0F"/>
    <w:rsid w:val="00A6522E"/>
    <w:rsid w:val="00A653BC"/>
    <w:rsid w:val="00A65442"/>
    <w:rsid w:val="00A6574D"/>
    <w:rsid w:val="00A65A3F"/>
    <w:rsid w:val="00A65BE1"/>
    <w:rsid w:val="00A65C1C"/>
    <w:rsid w:val="00A65C3A"/>
    <w:rsid w:val="00A65E13"/>
    <w:rsid w:val="00A66120"/>
    <w:rsid w:val="00A66372"/>
    <w:rsid w:val="00A663FF"/>
    <w:rsid w:val="00A6661A"/>
    <w:rsid w:val="00A669BE"/>
    <w:rsid w:val="00A66B9F"/>
    <w:rsid w:val="00A66CEE"/>
    <w:rsid w:val="00A66DCE"/>
    <w:rsid w:val="00A66E15"/>
    <w:rsid w:val="00A672DA"/>
    <w:rsid w:val="00A67480"/>
    <w:rsid w:val="00A676B2"/>
    <w:rsid w:val="00A701C6"/>
    <w:rsid w:val="00A70AE6"/>
    <w:rsid w:val="00A70F51"/>
    <w:rsid w:val="00A71050"/>
    <w:rsid w:val="00A7109B"/>
    <w:rsid w:val="00A711A8"/>
    <w:rsid w:val="00A71277"/>
    <w:rsid w:val="00A71A4E"/>
    <w:rsid w:val="00A71C97"/>
    <w:rsid w:val="00A71CDF"/>
    <w:rsid w:val="00A72228"/>
    <w:rsid w:val="00A723EF"/>
    <w:rsid w:val="00A72466"/>
    <w:rsid w:val="00A7259B"/>
    <w:rsid w:val="00A72D7F"/>
    <w:rsid w:val="00A738C8"/>
    <w:rsid w:val="00A73D2B"/>
    <w:rsid w:val="00A73F54"/>
    <w:rsid w:val="00A74165"/>
    <w:rsid w:val="00A745AD"/>
    <w:rsid w:val="00A7473C"/>
    <w:rsid w:val="00A74A62"/>
    <w:rsid w:val="00A74D35"/>
    <w:rsid w:val="00A74DA9"/>
    <w:rsid w:val="00A74EF2"/>
    <w:rsid w:val="00A750B2"/>
    <w:rsid w:val="00A751C2"/>
    <w:rsid w:val="00A756D6"/>
    <w:rsid w:val="00A75878"/>
    <w:rsid w:val="00A75976"/>
    <w:rsid w:val="00A75D34"/>
    <w:rsid w:val="00A760D1"/>
    <w:rsid w:val="00A7658E"/>
    <w:rsid w:val="00A76AF7"/>
    <w:rsid w:val="00A76BBC"/>
    <w:rsid w:val="00A773A9"/>
    <w:rsid w:val="00A773E0"/>
    <w:rsid w:val="00A7750B"/>
    <w:rsid w:val="00A775F5"/>
    <w:rsid w:val="00A77CEA"/>
    <w:rsid w:val="00A77DBC"/>
    <w:rsid w:val="00A800FD"/>
    <w:rsid w:val="00A808AE"/>
    <w:rsid w:val="00A809ED"/>
    <w:rsid w:val="00A8122D"/>
    <w:rsid w:val="00A812D6"/>
    <w:rsid w:val="00A81841"/>
    <w:rsid w:val="00A818C3"/>
    <w:rsid w:val="00A81D13"/>
    <w:rsid w:val="00A81EA4"/>
    <w:rsid w:val="00A822EC"/>
    <w:rsid w:val="00A8252C"/>
    <w:rsid w:val="00A82593"/>
    <w:rsid w:val="00A82767"/>
    <w:rsid w:val="00A82B66"/>
    <w:rsid w:val="00A82FD6"/>
    <w:rsid w:val="00A83006"/>
    <w:rsid w:val="00A8379F"/>
    <w:rsid w:val="00A8382D"/>
    <w:rsid w:val="00A838DB"/>
    <w:rsid w:val="00A83B81"/>
    <w:rsid w:val="00A83B9E"/>
    <w:rsid w:val="00A83C14"/>
    <w:rsid w:val="00A83C4A"/>
    <w:rsid w:val="00A83EC6"/>
    <w:rsid w:val="00A83F9F"/>
    <w:rsid w:val="00A842E4"/>
    <w:rsid w:val="00A84C16"/>
    <w:rsid w:val="00A850B4"/>
    <w:rsid w:val="00A850CE"/>
    <w:rsid w:val="00A8526B"/>
    <w:rsid w:val="00A8529B"/>
    <w:rsid w:val="00A85798"/>
    <w:rsid w:val="00A85B1C"/>
    <w:rsid w:val="00A86162"/>
    <w:rsid w:val="00A86734"/>
    <w:rsid w:val="00A86F07"/>
    <w:rsid w:val="00A87218"/>
    <w:rsid w:val="00A8727C"/>
    <w:rsid w:val="00A874DA"/>
    <w:rsid w:val="00A874E2"/>
    <w:rsid w:val="00A87520"/>
    <w:rsid w:val="00A87938"/>
    <w:rsid w:val="00A87ED8"/>
    <w:rsid w:val="00A90016"/>
    <w:rsid w:val="00A9044A"/>
    <w:rsid w:val="00A905EE"/>
    <w:rsid w:val="00A90DF0"/>
    <w:rsid w:val="00A910B1"/>
    <w:rsid w:val="00A914F4"/>
    <w:rsid w:val="00A91D13"/>
    <w:rsid w:val="00A91F35"/>
    <w:rsid w:val="00A92116"/>
    <w:rsid w:val="00A9247E"/>
    <w:rsid w:val="00A928A6"/>
    <w:rsid w:val="00A92932"/>
    <w:rsid w:val="00A929E9"/>
    <w:rsid w:val="00A92C87"/>
    <w:rsid w:val="00A931BC"/>
    <w:rsid w:val="00A93261"/>
    <w:rsid w:val="00A932DE"/>
    <w:rsid w:val="00A939B1"/>
    <w:rsid w:val="00A93AEF"/>
    <w:rsid w:val="00A93CCD"/>
    <w:rsid w:val="00A93ED6"/>
    <w:rsid w:val="00A944BE"/>
    <w:rsid w:val="00A94BD9"/>
    <w:rsid w:val="00A94D15"/>
    <w:rsid w:val="00A94E2A"/>
    <w:rsid w:val="00A94E99"/>
    <w:rsid w:val="00A9514C"/>
    <w:rsid w:val="00A954A0"/>
    <w:rsid w:val="00A95525"/>
    <w:rsid w:val="00A956E2"/>
    <w:rsid w:val="00A95BA0"/>
    <w:rsid w:val="00A9605D"/>
    <w:rsid w:val="00A961E8"/>
    <w:rsid w:val="00A96990"/>
    <w:rsid w:val="00A97707"/>
    <w:rsid w:val="00A977C3"/>
    <w:rsid w:val="00A977EB"/>
    <w:rsid w:val="00AA0295"/>
    <w:rsid w:val="00AA0864"/>
    <w:rsid w:val="00AA09CA"/>
    <w:rsid w:val="00AA0D59"/>
    <w:rsid w:val="00AA0D71"/>
    <w:rsid w:val="00AA0DAA"/>
    <w:rsid w:val="00AA0F99"/>
    <w:rsid w:val="00AA123A"/>
    <w:rsid w:val="00AA1268"/>
    <w:rsid w:val="00AA17BA"/>
    <w:rsid w:val="00AA1BA8"/>
    <w:rsid w:val="00AA1BD0"/>
    <w:rsid w:val="00AA1E85"/>
    <w:rsid w:val="00AA2061"/>
    <w:rsid w:val="00AA207B"/>
    <w:rsid w:val="00AA215D"/>
    <w:rsid w:val="00AA2243"/>
    <w:rsid w:val="00AA2299"/>
    <w:rsid w:val="00AA24AA"/>
    <w:rsid w:val="00AA2719"/>
    <w:rsid w:val="00AA2C89"/>
    <w:rsid w:val="00AA2D9C"/>
    <w:rsid w:val="00AA2E53"/>
    <w:rsid w:val="00AA3346"/>
    <w:rsid w:val="00AA35BF"/>
    <w:rsid w:val="00AA3DD0"/>
    <w:rsid w:val="00AA440E"/>
    <w:rsid w:val="00AA4485"/>
    <w:rsid w:val="00AA453B"/>
    <w:rsid w:val="00AA49C6"/>
    <w:rsid w:val="00AA4CBC"/>
    <w:rsid w:val="00AA4DB2"/>
    <w:rsid w:val="00AA4E1B"/>
    <w:rsid w:val="00AA4FB7"/>
    <w:rsid w:val="00AA526C"/>
    <w:rsid w:val="00AA540B"/>
    <w:rsid w:val="00AA5444"/>
    <w:rsid w:val="00AA5B33"/>
    <w:rsid w:val="00AA5B59"/>
    <w:rsid w:val="00AA68A8"/>
    <w:rsid w:val="00AA6D29"/>
    <w:rsid w:val="00AA6D85"/>
    <w:rsid w:val="00AA6F06"/>
    <w:rsid w:val="00AA72FE"/>
    <w:rsid w:val="00AA736C"/>
    <w:rsid w:val="00AA78CA"/>
    <w:rsid w:val="00AA7B56"/>
    <w:rsid w:val="00AA7B59"/>
    <w:rsid w:val="00AA7E30"/>
    <w:rsid w:val="00AB03FE"/>
    <w:rsid w:val="00AB0961"/>
    <w:rsid w:val="00AB09AD"/>
    <w:rsid w:val="00AB0A86"/>
    <w:rsid w:val="00AB0B67"/>
    <w:rsid w:val="00AB1780"/>
    <w:rsid w:val="00AB1B86"/>
    <w:rsid w:val="00AB20FF"/>
    <w:rsid w:val="00AB2284"/>
    <w:rsid w:val="00AB248A"/>
    <w:rsid w:val="00AB27C8"/>
    <w:rsid w:val="00AB2B72"/>
    <w:rsid w:val="00AB2C1F"/>
    <w:rsid w:val="00AB311B"/>
    <w:rsid w:val="00AB324C"/>
    <w:rsid w:val="00AB346A"/>
    <w:rsid w:val="00AB36E2"/>
    <w:rsid w:val="00AB3AB2"/>
    <w:rsid w:val="00AB3E13"/>
    <w:rsid w:val="00AB3F15"/>
    <w:rsid w:val="00AB420D"/>
    <w:rsid w:val="00AB498D"/>
    <w:rsid w:val="00AB49F4"/>
    <w:rsid w:val="00AB4A99"/>
    <w:rsid w:val="00AB4EFA"/>
    <w:rsid w:val="00AB4F25"/>
    <w:rsid w:val="00AB4F4D"/>
    <w:rsid w:val="00AB4FB6"/>
    <w:rsid w:val="00AB5027"/>
    <w:rsid w:val="00AB557E"/>
    <w:rsid w:val="00AB5714"/>
    <w:rsid w:val="00AB572F"/>
    <w:rsid w:val="00AB5C45"/>
    <w:rsid w:val="00AB5C8D"/>
    <w:rsid w:val="00AB5D1D"/>
    <w:rsid w:val="00AB5D26"/>
    <w:rsid w:val="00AB6332"/>
    <w:rsid w:val="00AB6712"/>
    <w:rsid w:val="00AB6AAA"/>
    <w:rsid w:val="00AB7368"/>
    <w:rsid w:val="00AB7369"/>
    <w:rsid w:val="00AB742D"/>
    <w:rsid w:val="00AB7582"/>
    <w:rsid w:val="00AB7ABE"/>
    <w:rsid w:val="00AB7D34"/>
    <w:rsid w:val="00AB7DEA"/>
    <w:rsid w:val="00AB7FDA"/>
    <w:rsid w:val="00AC0083"/>
    <w:rsid w:val="00AC029D"/>
    <w:rsid w:val="00AC056C"/>
    <w:rsid w:val="00AC05EB"/>
    <w:rsid w:val="00AC0726"/>
    <w:rsid w:val="00AC0914"/>
    <w:rsid w:val="00AC0995"/>
    <w:rsid w:val="00AC0A2C"/>
    <w:rsid w:val="00AC172C"/>
    <w:rsid w:val="00AC1D2B"/>
    <w:rsid w:val="00AC1DD2"/>
    <w:rsid w:val="00AC1FBD"/>
    <w:rsid w:val="00AC2C59"/>
    <w:rsid w:val="00AC3128"/>
    <w:rsid w:val="00AC335A"/>
    <w:rsid w:val="00AC35AF"/>
    <w:rsid w:val="00AC35E9"/>
    <w:rsid w:val="00AC3648"/>
    <w:rsid w:val="00AC381F"/>
    <w:rsid w:val="00AC3A0C"/>
    <w:rsid w:val="00AC3CDC"/>
    <w:rsid w:val="00AC3E22"/>
    <w:rsid w:val="00AC4211"/>
    <w:rsid w:val="00AC4350"/>
    <w:rsid w:val="00AC44C1"/>
    <w:rsid w:val="00AC4519"/>
    <w:rsid w:val="00AC4595"/>
    <w:rsid w:val="00AC4C12"/>
    <w:rsid w:val="00AC4E15"/>
    <w:rsid w:val="00AC501B"/>
    <w:rsid w:val="00AC51B5"/>
    <w:rsid w:val="00AC51E4"/>
    <w:rsid w:val="00AC5206"/>
    <w:rsid w:val="00AC5338"/>
    <w:rsid w:val="00AC548F"/>
    <w:rsid w:val="00AC55E2"/>
    <w:rsid w:val="00AC5D23"/>
    <w:rsid w:val="00AC60AC"/>
    <w:rsid w:val="00AC665B"/>
    <w:rsid w:val="00AC69AA"/>
    <w:rsid w:val="00AC6BE5"/>
    <w:rsid w:val="00AC6F85"/>
    <w:rsid w:val="00AC74AC"/>
    <w:rsid w:val="00AC7BBA"/>
    <w:rsid w:val="00AC7CB0"/>
    <w:rsid w:val="00AC7F2C"/>
    <w:rsid w:val="00AD0380"/>
    <w:rsid w:val="00AD0602"/>
    <w:rsid w:val="00AD0A17"/>
    <w:rsid w:val="00AD0D42"/>
    <w:rsid w:val="00AD0DBD"/>
    <w:rsid w:val="00AD0FF0"/>
    <w:rsid w:val="00AD1573"/>
    <w:rsid w:val="00AD1721"/>
    <w:rsid w:val="00AD1803"/>
    <w:rsid w:val="00AD1829"/>
    <w:rsid w:val="00AD197A"/>
    <w:rsid w:val="00AD1988"/>
    <w:rsid w:val="00AD1B28"/>
    <w:rsid w:val="00AD1BDA"/>
    <w:rsid w:val="00AD200D"/>
    <w:rsid w:val="00AD21D9"/>
    <w:rsid w:val="00AD220A"/>
    <w:rsid w:val="00AD23FD"/>
    <w:rsid w:val="00AD24D8"/>
    <w:rsid w:val="00AD272D"/>
    <w:rsid w:val="00AD2B55"/>
    <w:rsid w:val="00AD2C18"/>
    <w:rsid w:val="00AD2E09"/>
    <w:rsid w:val="00AD3333"/>
    <w:rsid w:val="00AD3346"/>
    <w:rsid w:val="00AD3393"/>
    <w:rsid w:val="00AD33A4"/>
    <w:rsid w:val="00AD3571"/>
    <w:rsid w:val="00AD3605"/>
    <w:rsid w:val="00AD3610"/>
    <w:rsid w:val="00AD3624"/>
    <w:rsid w:val="00AD3E32"/>
    <w:rsid w:val="00AD3E48"/>
    <w:rsid w:val="00AD3FFB"/>
    <w:rsid w:val="00AD420A"/>
    <w:rsid w:val="00AD43E5"/>
    <w:rsid w:val="00AD4434"/>
    <w:rsid w:val="00AD46DF"/>
    <w:rsid w:val="00AD481F"/>
    <w:rsid w:val="00AD4A9B"/>
    <w:rsid w:val="00AD5141"/>
    <w:rsid w:val="00AD5166"/>
    <w:rsid w:val="00AD5493"/>
    <w:rsid w:val="00AD59FA"/>
    <w:rsid w:val="00AD5ACC"/>
    <w:rsid w:val="00AD5B39"/>
    <w:rsid w:val="00AD625A"/>
    <w:rsid w:val="00AD6587"/>
    <w:rsid w:val="00AD6622"/>
    <w:rsid w:val="00AD68AF"/>
    <w:rsid w:val="00AD6D4C"/>
    <w:rsid w:val="00AD71E8"/>
    <w:rsid w:val="00AD7329"/>
    <w:rsid w:val="00AD7355"/>
    <w:rsid w:val="00AD757B"/>
    <w:rsid w:val="00AD75E7"/>
    <w:rsid w:val="00AD79E6"/>
    <w:rsid w:val="00AE023C"/>
    <w:rsid w:val="00AE0585"/>
    <w:rsid w:val="00AE07D4"/>
    <w:rsid w:val="00AE0AA0"/>
    <w:rsid w:val="00AE16A7"/>
    <w:rsid w:val="00AE16B2"/>
    <w:rsid w:val="00AE1A38"/>
    <w:rsid w:val="00AE21B1"/>
    <w:rsid w:val="00AE2591"/>
    <w:rsid w:val="00AE281F"/>
    <w:rsid w:val="00AE2E97"/>
    <w:rsid w:val="00AE364E"/>
    <w:rsid w:val="00AE3790"/>
    <w:rsid w:val="00AE3F7D"/>
    <w:rsid w:val="00AE406B"/>
    <w:rsid w:val="00AE41E4"/>
    <w:rsid w:val="00AE42B7"/>
    <w:rsid w:val="00AE4788"/>
    <w:rsid w:val="00AE4A68"/>
    <w:rsid w:val="00AE4AC4"/>
    <w:rsid w:val="00AE4AE5"/>
    <w:rsid w:val="00AE4DB0"/>
    <w:rsid w:val="00AE517B"/>
    <w:rsid w:val="00AE538F"/>
    <w:rsid w:val="00AE55E7"/>
    <w:rsid w:val="00AE5682"/>
    <w:rsid w:val="00AE581E"/>
    <w:rsid w:val="00AE58DB"/>
    <w:rsid w:val="00AE58E1"/>
    <w:rsid w:val="00AE5B52"/>
    <w:rsid w:val="00AE6119"/>
    <w:rsid w:val="00AE611F"/>
    <w:rsid w:val="00AE6234"/>
    <w:rsid w:val="00AE64F9"/>
    <w:rsid w:val="00AE6CEE"/>
    <w:rsid w:val="00AE74C6"/>
    <w:rsid w:val="00AE7C4D"/>
    <w:rsid w:val="00AE7D2A"/>
    <w:rsid w:val="00AE7D64"/>
    <w:rsid w:val="00AF02A1"/>
    <w:rsid w:val="00AF0456"/>
    <w:rsid w:val="00AF093A"/>
    <w:rsid w:val="00AF0B16"/>
    <w:rsid w:val="00AF0E3A"/>
    <w:rsid w:val="00AF108D"/>
    <w:rsid w:val="00AF10EC"/>
    <w:rsid w:val="00AF1481"/>
    <w:rsid w:val="00AF14C4"/>
    <w:rsid w:val="00AF157C"/>
    <w:rsid w:val="00AF172F"/>
    <w:rsid w:val="00AF206E"/>
    <w:rsid w:val="00AF226D"/>
    <w:rsid w:val="00AF22CE"/>
    <w:rsid w:val="00AF248B"/>
    <w:rsid w:val="00AF2751"/>
    <w:rsid w:val="00AF297D"/>
    <w:rsid w:val="00AF29C7"/>
    <w:rsid w:val="00AF2C85"/>
    <w:rsid w:val="00AF2DC9"/>
    <w:rsid w:val="00AF316C"/>
    <w:rsid w:val="00AF3515"/>
    <w:rsid w:val="00AF3581"/>
    <w:rsid w:val="00AF3619"/>
    <w:rsid w:val="00AF366E"/>
    <w:rsid w:val="00AF382F"/>
    <w:rsid w:val="00AF3F66"/>
    <w:rsid w:val="00AF422D"/>
    <w:rsid w:val="00AF43D0"/>
    <w:rsid w:val="00AF47C3"/>
    <w:rsid w:val="00AF48E8"/>
    <w:rsid w:val="00AF498C"/>
    <w:rsid w:val="00AF4D4A"/>
    <w:rsid w:val="00AF5554"/>
    <w:rsid w:val="00AF56F9"/>
    <w:rsid w:val="00AF5C4E"/>
    <w:rsid w:val="00AF5F69"/>
    <w:rsid w:val="00AF6084"/>
    <w:rsid w:val="00AF61BB"/>
    <w:rsid w:val="00AF6E09"/>
    <w:rsid w:val="00AF6ED4"/>
    <w:rsid w:val="00AF706D"/>
    <w:rsid w:val="00AF71B1"/>
    <w:rsid w:val="00AF72FB"/>
    <w:rsid w:val="00AF78D1"/>
    <w:rsid w:val="00AF7A51"/>
    <w:rsid w:val="00AF7CE4"/>
    <w:rsid w:val="00B001ED"/>
    <w:rsid w:val="00B00397"/>
    <w:rsid w:val="00B00512"/>
    <w:rsid w:val="00B005DF"/>
    <w:rsid w:val="00B00639"/>
    <w:rsid w:val="00B00AD9"/>
    <w:rsid w:val="00B00E61"/>
    <w:rsid w:val="00B00F40"/>
    <w:rsid w:val="00B0104C"/>
    <w:rsid w:val="00B01125"/>
    <w:rsid w:val="00B014AE"/>
    <w:rsid w:val="00B01B8C"/>
    <w:rsid w:val="00B02441"/>
    <w:rsid w:val="00B02644"/>
    <w:rsid w:val="00B0340C"/>
    <w:rsid w:val="00B034F7"/>
    <w:rsid w:val="00B037B2"/>
    <w:rsid w:val="00B03B91"/>
    <w:rsid w:val="00B042D8"/>
    <w:rsid w:val="00B04791"/>
    <w:rsid w:val="00B048BF"/>
    <w:rsid w:val="00B048D4"/>
    <w:rsid w:val="00B04CDF"/>
    <w:rsid w:val="00B05414"/>
    <w:rsid w:val="00B055AD"/>
    <w:rsid w:val="00B05981"/>
    <w:rsid w:val="00B05A03"/>
    <w:rsid w:val="00B060B4"/>
    <w:rsid w:val="00B0618C"/>
    <w:rsid w:val="00B061AF"/>
    <w:rsid w:val="00B068AD"/>
    <w:rsid w:val="00B06BC8"/>
    <w:rsid w:val="00B07148"/>
    <w:rsid w:val="00B072D9"/>
    <w:rsid w:val="00B077B4"/>
    <w:rsid w:val="00B07B5A"/>
    <w:rsid w:val="00B07E3D"/>
    <w:rsid w:val="00B07F26"/>
    <w:rsid w:val="00B10B4D"/>
    <w:rsid w:val="00B111AF"/>
    <w:rsid w:val="00B117F4"/>
    <w:rsid w:val="00B11B79"/>
    <w:rsid w:val="00B11FB3"/>
    <w:rsid w:val="00B1229F"/>
    <w:rsid w:val="00B1266F"/>
    <w:rsid w:val="00B130A5"/>
    <w:rsid w:val="00B13102"/>
    <w:rsid w:val="00B133A3"/>
    <w:rsid w:val="00B138FC"/>
    <w:rsid w:val="00B13CA5"/>
    <w:rsid w:val="00B13FC9"/>
    <w:rsid w:val="00B1423A"/>
    <w:rsid w:val="00B14903"/>
    <w:rsid w:val="00B14AAD"/>
    <w:rsid w:val="00B14E03"/>
    <w:rsid w:val="00B1504F"/>
    <w:rsid w:val="00B1551E"/>
    <w:rsid w:val="00B15953"/>
    <w:rsid w:val="00B15978"/>
    <w:rsid w:val="00B15A35"/>
    <w:rsid w:val="00B15A56"/>
    <w:rsid w:val="00B15BCC"/>
    <w:rsid w:val="00B16099"/>
    <w:rsid w:val="00B1623B"/>
    <w:rsid w:val="00B16296"/>
    <w:rsid w:val="00B1650D"/>
    <w:rsid w:val="00B16595"/>
    <w:rsid w:val="00B166F5"/>
    <w:rsid w:val="00B16C4C"/>
    <w:rsid w:val="00B16E21"/>
    <w:rsid w:val="00B16EED"/>
    <w:rsid w:val="00B16EF7"/>
    <w:rsid w:val="00B16FCC"/>
    <w:rsid w:val="00B16FEF"/>
    <w:rsid w:val="00B175DE"/>
    <w:rsid w:val="00B17A35"/>
    <w:rsid w:val="00B20027"/>
    <w:rsid w:val="00B20590"/>
    <w:rsid w:val="00B20639"/>
    <w:rsid w:val="00B208C9"/>
    <w:rsid w:val="00B209B3"/>
    <w:rsid w:val="00B20AF4"/>
    <w:rsid w:val="00B21006"/>
    <w:rsid w:val="00B21333"/>
    <w:rsid w:val="00B21512"/>
    <w:rsid w:val="00B21614"/>
    <w:rsid w:val="00B2165C"/>
    <w:rsid w:val="00B21670"/>
    <w:rsid w:val="00B216BE"/>
    <w:rsid w:val="00B21B0C"/>
    <w:rsid w:val="00B21C95"/>
    <w:rsid w:val="00B22410"/>
    <w:rsid w:val="00B2254A"/>
    <w:rsid w:val="00B22769"/>
    <w:rsid w:val="00B22D4E"/>
    <w:rsid w:val="00B23020"/>
    <w:rsid w:val="00B23059"/>
    <w:rsid w:val="00B23695"/>
    <w:rsid w:val="00B2380C"/>
    <w:rsid w:val="00B23863"/>
    <w:rsid w:val="00B23B2E"/>
    <w:rsid w:val="00B23C45"/>
    <w:rsid w:val="00B23DA4"/>
    <w:rsid w:val="00B2498E"/>
    <w:rsid w:val="00B24B56"/>
    <w:rsid w:val="00B258F3"/>
    <w:rsid w:val="00B25A4C"/>
    <w:rsid w:val="00B25FDF"/>
    <w:rsid w:val="00B26014"/>
    <w:rsid w:val="00B2618B"/>
    <w:rsid w:val="00B261D9"/>
    <w:rsid w:val="00B26357"/>
    <w:rsid w:val="00B263A2"/>
    <w:rsid w:val="00B2646A"/>
    <w:rsid w:val="00B26638"/>
    <w:rsid w:val="00B26C2C"/>
    <w:rsid w:val="00B26C4C"/>
    <w:rsid w:val="00B26EEE"/>
    <w:rsid w:val="00B2705F"/>
    <w:rsid w:val="00B2728F"/>
    <w:rsid w:val="00B278EE"/>
    <w:rsid w:val="00B27BC3"/>
    <w:rsid w:val="00B27C1D"/>
    <w:rsid w:val="00B27C56"/>
    <w:rsid w:val="00B27D48"/>
    <w:rsid w:val="00B30142"/>
    <w:rsid w:val="00B30449"/>
    <w:rsid w:val="00B30771"/>
    <w:rsid w:val="00B30812"/>
    <w:rsid w:val="00B30912"/>
    <w:rsid w:val="00B30D61"/>
    <w:rsid w:val="00B30E31"/>
    <w:rsid w:val="00B31020"/>
    <w:rsid w:val="00B312B9"/>
    <w:rsid w:val="00B329E4"/>
    <w:rsid w:val="00B32FCC"/>
    <w:rsid w:val="00B330A1"/>
    <w:rsid w:val="00B33321"/>
    <w:rsid w:val="00B33427"/>
    <w:rsid w:val="00B3351A"/>
    <w:rsid w:val="00B338DF"/>
    <w:rsid w:val="00B33988"/>
    <w:rsid w:val="00B33C82"/>
    <w:rsid w:val="00B33DA2"/>
    <w:rsid w:val="00B34460"/>
    <w:rsid w:val="00B34D64"/>
    <w:rsid w:val="00B34F14"/>
    <w:rsid w:val="00B3529A"/>
    <w:rsid w:val="00B35953"/>
    <w:rsid w:val="00B363F9"/>
    <w:rsid w:val="00B36553"/>
    <w:rsid w:val="00B3682D"/>
    <w:rsid w:val="00B3683D"/>
    <w:rsid w:val="00B369D6"/>
    <w:rsid w:val="00B36F82"/>
    <w:rsid w:val="00B372C0"/>
    <w:rsid w:val="00B3743B"/>
    <w:rsid w:val="00B37B16"/>
    <w:rsid w:val="00B37D86"/>
    <w:rsid w:val="00B37DBE"/>
    <w:rsid w:val="00B40193"/>
    <w:rsid w:val="00B4073A"/>
    <w:rsid w:val="00B40778"/>
    <w:rsid w:val="00B407CD"/>
    <w:rsid w:val="00B40A1F"/>
    <w:rsid w:val="00B40A31"/>
    <w:rsid w:val="00B40BBD"/>
    <w:rsid w:val="00B40E75"/>
    <w:rsid w:val="00B41208"/>
    <w:rsid w:val="00B41C71"/>
    <w:rsid w:val="00B41F1F"/>
    <w:rsid w:val="00B42013"/>
    <w:rsid w:val="00B420F8"/>
    <w:rsid w:val="00B4228F"/>
    <w:rsid w:val="00B423A2"/>
    <w:rsid w:val="00B424E1"/>
    <w:rsid w:val="00B425D2"/>
    <w:rsid w:val="00B43145"/>
    <w:rsid w:val="00B4323C"/>
    <w:rsid w:val="00B4354D"/>
    <w:rsid w:val="00B436E0"/>
    <w:rsid w:val="00B43E0E"/>
    <w:rsid w:val="00B43E93"/>
    <w:rsid w:val="00B44087"/>
    <w:rsid w:val="00B4415C"/>
    <w:rsid w:val="00B441D5"/>
    <w:rsid w:val="00B44301"/>
    <w:rsid w:val="00B44309"/>
    <w:rsid w:val="00B44A0B"/>
    <w:rsid w:val="00B44AC3"/>
    <w:rsid w:val="00B44B66"/>
    <w:rsid w:val="00B44B85"/>
    <w:rsid w:val="00B44C9C"/>
    <w:rsid w:val="00B44D68"/>
    <w:rsid w:val="00B44D6C"/>
    <w:rsid w:val="00B44DCD"/>
    <w:rsid w:val="00B44FA0"/>
    <w:rsid w:val="00B44FD2"/>
    <w:rsid w:val="00B452C4"/>
    <w:rsid w:val="00B456E1"/>
    <w:rsid w:val="00B45723"/>
    <w:rsid w:val="00B45A29"/>
    <w:rsid w:val="00B45CC8"/>
    <w:rsid w:val="00B45ED3"/>
    <w:rsid w:val="00B45F00"/>
    <w:rsid w:val="00B46AA3"/>
    <w:rsid w:val="00B46FBC"/>
    <w:rsid w:val="00B472C2"/>
    <w:rsid w:val="00B47814"/>
    <w:rsid w:val="00B47864"/>
    <w:rsid w:val="00B47A6F"/>
    <w:rsid w:val="00B47E64"/>
    <w:rsid w:val="00B47E84"/>
    <w:rsid w:val="00B500AC"/>
    <w:rsid w:val="00B501BF"/>
    <w:rsid w:val="00B50556"/>
    <w:rsid w:val="00B516E5"/>
    <w:rsid w:val="00B51837"/>
    <w:rsid w:val="00B5198D"/>
    <w:rsid w:val="00B51AF6"/>
    <w:rsid w:val="00B51E02"/>
    <w:rsid w:val="00B52323"/>
    <w:rsid w:val="00B52465"/>
    <w:rsid w:val="00B52888"/>
    <w:rsid w:val="00B528FE"/>
    <w:rsid w:val="00B52B72"/>
    <w:rsid w:val="00B52BB1"/>
    <w:rsid w:val="00B5350E"/>
    <w:rsid w:val="00B536F7"/>
    <w:rsid w:val="00B5372A"/>
    <w:rsid w:val="00B5402E"/>
    <w:rsid w:val="00B541B6"/>
    <w:rsid w:val="00B54644"/>
    <w:rsid w:val="00B54A40"/>
    <w:rsid w:val="00B54A8E"/>
    <w:rsid w:val="00B54C90"/>
    <w:rsid w:val="00B55083"/>
    <w:rsid w:val="00B558D0"/>
    <w:rsid w:val="00B55B57"/>
    <w:rsid w:val="00B55BF8"/>
    <w:rsid w:val="00B55E4A"/>
    <w:rsid w:val="00B562EF"/>
    <w:rsid w:val="00B56305"/>
    <w:rsid w:val="00B569C2"/>
    <w:rsid w:val="00B56B08"/>
    <w:rsid w:val="00B56C98"/>
    <w:rsid w:val="00B56CE2"/>
    <w:rsid w:val="00B56EBA"/>
    <w:rsid w:val="00B57721"/>
    <w:rsid w:val="00B57A74"/>
    <w:rsid w:val="00B57B34"/>
    <w:rsid w:val="00B57D10"/>
    <w:rsid w:val="00B60980"/>
    <w:rsid w:val="00B60A53"/>
    <w:rsid w:val="00B60CA4"/>
    <w:rsid w:val="00B60DB5"/>
    <w:rsid w:val="00B60DF0"/>
    <w:rsid w:val="00B6109B"/>
    <w:rsid w:val="00B61133"/>
    <w:rsid w:val="00B61175"/>
    <w:rsid w:val="00B61359"/>
    <w:rsid w:val="00B61497"/>
    <w:rsid w:val="00B614D3"/>
    <w:rsid w:val="00B61830"/>
    <w:rsid w:val="00B61856"/>
    <w:rsid w:val="00B61966"/>
    <w:rsid w:val="00B61978"/>
    <w:rsid w:val="00B61B37"/>
    <w:rsid w:val="00B61DFB"/>
    <w:rsid w:val="00B61EA3"/>
    <w:rsid w:val="00B62319"/>
    <w:rsid w:val="00B623C4"/>
    <w:rsid w:val="00B624F2"/>
    <w:rsid w:val="00B6259F"/>
    <w:rsid w:val="00B626CD"/>
    <w:rsid w:val="00B62796"/>
    <w:rsid w:val="00B62A8C"/>
    <w:rsid w:val="00B6365D"/>
    <w:rsid w:val="00B6387D"/>
    <w:rsid w:val="00B6395A"/>
    <w:rsid w:val="00B63DF3"/>
    <w:rsid w:val="00B6497A"/>
    <w:rsid w:val="00B64A8E"/>
    <w:rsid w:val="00B64B46"/>
    <w:rsid w:val="00B6513C"/>
    <w:rsid w:val="00B65617"/>
    <w:rsid w:val="00B656FE"/>
    <w:rsid w:val="00B657BD"/>
    <w:rsid w:val="00B65998"/>
    <w:rsid w:val="00B659B9"/>
    <w:rsid w:val="00B659FA"/>
    <w:rsid w:val="00B65CF2"/>
    <w:rsid w:val="00B65D7C"/>
    <w:rsid w:val="00B660E1"/>
    <w:rsid w:val="00B66231"/>
    <w:rsid w:val="00B6678D"/>
    <w:rsid w:val="00B66819"/>
    <w:rsid w:val="00B66B9A"/>
    <w:rsid w:val="00B66C24"/>
    <w:rsid w:val="00B671DD"/>
    <w:rsid w:val="00B6735D"/>
    <w:rsid w:val="00B6777F"/>
    <w:rsid w:val="00B67D1C"/>
    <w:rsid w:val="00B67D61"/>
    <w:rsid w:val="00B67F16"/>
    <w:rsid w:val="00B702F4"/>
    <w:rsid w:val="00B704BD"/>
    <w:rsid w:val="00B704D7"/>
    <w:rsid w:val="00B70D94"/>
    <w:rsid w:val="00B70DB0"/>
    <w:rsid w:val="00B70F97"/>
    <w:rsid w:val="00B711AB"/>
    <w:rsid w:val="00B71268"/>
    <w:rsid w:val="00B712C4"/>
    <w:rsid w:val="00B715BB"/>
    <w:rsid w:val="00B719B7"/>
    <w:rsid w:val="00B7224D"/>
    <w:rsid w:val="00B7231E"/>
    <w:rsid w:val="00B724E6"/>
    <w:rsid w:val="00B72C8D"/>
    <w:rsid w:val="00B72DA2"/>
    <w:rsid w:val="00B73231"/>
    <w:rsid w:val="00B73347"/>
    <w:rsid w:val="00B7359C"/>
    <w:rsid w:val="00B735B0"/>
    <w:rsid w:val="00B736FA"/>
    <w:rsid w:val="00B7380A"/>
    <w:rsid w:val="00B73861"/>
    <w:rsid w:val="00B73A8E"/>
    <w:rsid w:val="00B73BCF"/>
    <w:rsid w:val="00B7429F"/>
    <w:rsid w:val="00B74361"/>
    <w:rsid w:val="00B74710"/>
    <w:rsid w:val="00B74831"/>
    <w:rsid w:val="00B74A0B"/>
    <w:rsid w:val="00B74E75"/>
    <w:rsid w:val="00B753ED"/>
    <w:rsid w:val="00B755D7"/>
    <w:rsid w:val="00B757B9"/>
    <w:rsid w:val="00B75834"/>
    <w:rsid w:val="00B75972"/>
    <w:rsid w:val="00B75EA9"/>
    <w:rsid w:val="00B76606"/>
    <w:rsid w:val="00B76662"/>
    <w:rsid w:val="00B76835"/>
    <w:rsid w:val="00B76983"/>
    <w:rsid w:val="00B769E2"/>
    <w:rsid w:val="00B76B75"/>
    <w:rsid w:val="00B76C1E"/>
    <w:rsid w:val="00B76D25"/>
    <w:rsid w:val="00B76D79"/>
    <w:rsid w:val="00B76D95"/>
    <w:rsid w:val="00B771E7"/>
    <w:rsid w:val="00B77375"/>
    <w:rsid w:val="00B7739D"/>
    <w:rsid w:val="00B77482"/>
    <w:rsid w:val="00B77810"/>
    <w:rsid w:val="00B77D8B"/>
    <w:rsid w:val="00B77DD6"/>
    <w:rsid w:val="00B805B1"/>
    <w:rsid w:val="00B8062A"/>
    <w:rsid w:val="00B807AF"/>
    <w:rsid w:val="00B80929"/>
    <w:rsid w:val="00B80F03"/>
    <w:rsid w:val="00B80F5C"/>
    <w:rsid w:val="00B81C1D"/>
    <w:rsid w:val="00B81C55"/>
    <w:rsid w:val="00B81E88"/>
    <w:rsid w:val="00B82263"/>
    <w:rsid w:val="00B82365"/>
    <w:rsid w:val="00B82386"/>
    <w:rsid w:val="00B8248B"/>
    <w:rsid w:val="00B825BB"/>
    <w:rsid w:val="00B82F18"/>
    <w:rsid w:val="00B83485"/>
    <w:rsid w:val="00B835E8"/>
    <w:rsid w:val="00B83729"/>
    <w:rsid w:val="00B83C20"/>
    <w:rsid w:val="00B83CC9"/>
    <w:rsid w:val="00B84699"/>
    <w:rsid w:val="00B847E9"/>
    <w:rsid w:val="00B848DA"/>
    <w:rsid w:val="00B84F4E"/>
    <w:rsid w:val="00B85070"/>
    <w:rsid w:val="00B85AB6"/>
    <w:rsid w:val="00B85B5D"/>
    <w:rsid w:val="00B85EBA"/>
    <w:rsid w:val="00B85EFF"/>
    <w:rsid w:val="00B862A6"/>
    <w:rsid w:val="00B8636C"/>
    <w:rsid w:val="00B8689A"/>
    <w:rsid w:val="00B868EC"/>
    <w:rsid w:val="00B86ACE"/>
    <w:rsid w:val="00B86BC2"/>
    <w:rsid w:val="00B86E42"/>
    <w:rsid w:val="00B87647"/>
    <w:rsid w:val="00B8773E"/>
    <w:rsid w:val="00B87B3F"/>
    <w:rsid w:val="00B90088"/>
    <w:rsid w:val="00B907F7"/>
    <w:rsid w:val="00B90BF1"/>
    <w:rsid w:val="00B90C50"/>
    <w:rsid w:val="00B90F38"/>
    <w:rsid w:val="00B91082"/>
    <w:rsid w:val="00B9160B"/>
    <w:rsid w:val="00B91A40"/>
    <w:rsid w:val="00B91B86"/>
    <w:rsid w:val="00B91BBE"/>
    <w:rsid w:val="00B91EEC"/>
    <w:rsid w:val="00B92081"/>
    <w:rsid w:val="00B928C8"/>
    <w:rsid w:val="00B92AFD"/>
    <w:rsid w:val="00B92C9C"/>
    <w:rsid w:val="00B92CB3"/>
    <w:rsid w:val="00B9305B"/>
    <w:rsid w:val="00B933F8"/>
    <w:rsid w:val="00B9356F"/>
    <w:rsid w:val="00B93697"/>
    <w:rsid w:val="00B9372C"/>
    <w:rsid w:val="00B93774"/>
    <w:rsid w:val="00B93998"/>
    <w:rsid w:val="00B93C6A"/>
    <w:rsid w:val="00B93E46"/>
    <w:rsid w:val="00B93EC8"/>
    <w:rsid w:val="00B93EF9"/>
    <w:rsid w:val="00B9405C"/>
    <w:rsid w:val="00B943B8"/>
    <w:rsid w:val="00B94536"/>
    <w:rsid w:val="00B94A62"/>
    <w:rsid w:val="00B94B8F"/>
    <w:rsid w:val="00B94E13"/>
    <w:rsid w:val="00B94F1E"/>
    <w:rsid w:val="00B94F4D"/>
    <w:rsid w:val="00B95177"/>
    <w:rsid w:val="00B95336"/>
    <w:rsid w:val="00B954BE"/>
    <w:rsid w:val="00B95662"/>
    <w:rsid w:val="00B956DF"/>
    <w:rsid w:val="00B95867"/>
    <w:rsid w:val="00B95976"/>
    <w:rsid w:val="00B959B6"/>
    <w:rsid w:val="00B9600C"/>
    <w:rsid w:val="00B964C6"/>
    <w:rsid w:val="00B968EB"/>
    <w:rsid w:val="00B9690A"/>
    <w:rsid w:val="00B970F2"/>
    <w:rsid w:val="00B9760B"/>
    <w:rsid w:val="00B97822"/>
    <w:rsid w:val="00B97A58"/>
    <w:rsid w:val="00B97B10"/>
    <w:rsid w:val="00BA02E9"/>
    <w:rsid w:val="00BA097D"/>
    <w:rsid w:val="00BA1264"/>
    <w:rsid w:val="00BA12D6"/>
    <w:rsid w:val="00BA1926"/>
    <w:rsid w:val="00BA1BE5"/>
    <w:rsid w:val="00BA1BE9"/>
    <w:rsid w:val="00BA21CF"/>
    <w:rsid w:val="00BA2305"/>
    <w:rsid w:val="00BA26C0"/>
    <w:rsid w:val="00BA2AE4"/>
    <w:rsid w:val="00BA2CD3"/>
    <w:rsid w:val="00BA391D"/>
    <w:rsid w:val="00BA3AE5"/>
    <w:rsid w:val="00BA3C40"/>
    <w:rsid w:val="00BA3F11"/>
    <w:rsid w:val="00BA416B"/>
    <w:rsid w:val="00BA425E"/>
    <w:rsid w:val="00BA43EF"/>
    <w:rsid w:val="00BA48B8"/>
    <w:rsid w:val="00BA4C6B"/>
    <w:rsid w:val="00BA4FF5"/>
    <w:rsid w:val="00BA543A"/>
    <w:rsid w:val="00BA553D"/>
    <w:rsid w:val="00BA5690"/>
    <w:rsid w:val="00BA5CE9"/>
    <w:rsid w:val="00BA5E10"/>
    <w:rsid w:val="00BA5FD3"/>
    <w:rsid w:val="00BA61B5"/>
    <w:rsid w:val="00BA6368"/>
    <w:rsid w:val="00BA6ACB"/>
    <w:rsid w:val="00BA6B15"/>
    <w:rsid w:val="00BA6BB5"/>
    <w:rsid w:val="00BA752A"/>
    <w:rsid w:val="00BA757F"/>
    <w:rsid w:val="00BA7A0B"/>
    <w:rsid w:val="00BA7C2C"/>
    <w:rsid w:val="00BB0713"/>
    <w:rsid w:val="00BB0DC0"/>
    <w:rsid w:val="00BB0EE4"/>
    <w:rsid w:val="00BB1525"/>
    <w:rsid w:val="00BB1571"/>
    <w:rsid w:val="00BB172A"/>
    <w:rsid w:val="00BB1C67"/>
    <w:rsid w:val="00BB226C"/>
    <w:rsid w:val="00BB2366"/>
    <w:rsid w:val="00BB246A"/>
    <w:rsid w:val="00BB27C6"/>
    <w:rsid w:val="00BB27CB"/>
    <w:rsid w:val="00BB2833"/>
    <w:rsid w:val="00BB28AD"/>
    <w:rsid w:val="00BB2BC5"/>
    <w:rsid w:val="00BB2C07"/>
    <w:rsid w:val="00BB2F03"/>
    <w:rsid w:val="00BB32AF"/>
    <w:rsid w:val="00BB33D5"/>
    <w:rsid w:val="00BB3A96"/>
    <w:rsid w:val="00BB3AFD"/>
    <w:rsid w:val="00BB3CE6"/>
    <w:rsid w:val="00BB3D5D"/>
    <w:rsid w:val="00BB3E17"/>
    <w:rsid w:val="00BB4002"/>
    <w:rsid w:val="00BB44DD"/>
    <w:rsid w:val="00BB53D1"/>
    <w:rsid w:val="00BB5417"/>
    <w:rsid w:val="00BB58C4"/>
    <w:rsid w:val="00BB5BCA"/>
    <w:rsid w:val="00BB6549"/>
    <w:rsid w:val="00BB6698"/>
    <w:rsid w:val="00BB66E8"/>
    <w:rsid w:val="00BB6B0E"/>
    <w:rsid w:val="00BB6FAD"/>
    <w:rsid w:val="00BB7142"/>
    <w:rsid w:val="00BB71ED"/>
    <w:rsid w:val="00BB736C"/>
    <w:rsid w:val="00BB74FC"/>
    <w:rsid w:val="00BB78DC"/>
    <w:rsid w:val="00BC0272"/>
    <w:rsid w:val="00BC039C"/>
    <w:rsid w:val="00BC0541"/>
    <w:rsid w:val="00BC0BBA"/>
    <w:rsid w:val="00BC0DEF"/>
    <w:rsid w:val="00BC0E56"/>
    <w:rsid w:val="00BC0EA5"/>
    <w:rsid w:val="00BC0EC8"/>
    <w:rsid w:val="00BC0EDA"/>
    <w:rsid w:val="00BC130A"/>
    <w:rsid w:val="00BC1CD7"/>
    <w:rsid w:val="00BC2375"/>
    <w:rsid w:val="00BC2538"/>
    <w:rsid w:val="00BC2837"/>
    <w:rsid w:val="00BC2E10"/>
    <w:rsid w:val="00BC2EB8"/>
    <w:rsid w:val="00BC3050"/>
    <w:rsid w:val="00BC3216"/>
    <w:rsid w:val="00BC32B9"/>
    <w:rsid w:val="00BC33D1"/>
    <w:rsid w:val="00BC35F0"/>
    <w:rsid w:val="00BC3B9E"/>
    <w:rsid w:val="00BC42B1"/>
    <w:rsid w:val="00BC46A7"/>
    <w:rsid w:val="00BC489E"/>
    <w:rsid w:val="00BC48E2"/>
    <w:rsid w:val="00BC4D48"/>
    <w:rsid w:val="00BC4DBB"/>
    <w:rsid w:val="00BC515C"/>
    <w:rsid w:val="00BC614B"/>
    <w:rsid w:val="00BC6299"/>
    <w:rsid w:val="00BC6A94"/>
    <w:rsid w:val="00BC7010"/>
    <w:rsid w:val="00BC70E9"/>
    <w:rsid w:val="00BC725E"/>
    <w:rsid w:val="00BC75C4"/>
    <w:rsid w:val="00BC7733"/>
    <w:rsid w:val="00BC7892"/>
    <w:rsid w:val="00BC7A26"/>
    <w:rsid w:val="00BC7FBB"/>
    <w:rsid w:val="00BD02DE"/>
    <w:rsid w:val="00BD0759"/>
    <w:rsid w:val="00BD0DC0"/>
    <w:rsid w:val="00BD0F86"/>
    <w:rsid w:val="00BD1BAC"/>
    <w:rsid w:val="00BD1E19"/>
    <w:rsid w:val="00BD227D"/>
    <w:rsid w:val="00BD22C4"/>
    <w:rsid w:val="00BD23DF"/>
    <w:rsid w:val="00BD244A"/>
    <w:rsid w:val="00BD251A"/>
    <w:rsid w:val="00BD271B"/>
    <w:rsid w:val="00BD2A89"/>
    <w:rsid w:val="00BD3654"/>
    <w:rsid w:val="00BD396A"/>
    <w:rsid w:val="00BD3D09"/>
    <w:rsid w:val="00BD4452"/>
    <w:rsid w:val="00BD46CB"/>
    <w:rsid w:val="00BD54CD"/>
    <w:rsid w:val="00BD5896"/>
    <w:rsid w:val="00BD5983"/>
    <w:rsid w:val="00BD5ACC"/>
    <w:rsid w:val="00BD5BC9"/>
    <w:rsid w:val="00BD5C25"/>
    <w:rsid w:val="00BD6006"/>
    <w:rsid w:val="00BD619F"/>
    <w:rsid w:val="00BD626D"/>
    <w:rsid w:val="00BD6435"/>
    <w:rsid w:val="00BD6499"/>
    <w:rsid w:val="00BD64EE"/>
    <w:rsid w:val="00BD66FD"/>
    <w:rsid w:val="00BD6702"/>
    <w:rsid w:val="00BD69F5"/>
    <w:rsid w:val="00BD6AD0"/>
    <w:rsid w:val="00BD6AFB"/>
    <w:rsid w:val="00BD72C6"/>
    <w:rsid w:val="00BE00FE"/>
    <w:rsid w:val="00BE0271"/>
    <w:rsid w:val="00BE060B"/>
    <w:rsid w:val="00BE06D6"/>
    <w:rsid w:val="00BE0775"/>
    <w:rsid w:val="00BE09D5"/>
    <w:rsid w:val="00BE0BA7"/>
    <w:rsid w:val="00BE0C83"/>
    <w:rsid w:val="00BE0E7E"/>
    <w:rsid w:val="00BE138D"/>
    <w:rsid w:val="00BE13D7"/>
    <w:rsid w:val="00BE17A6"/>
    <w:rsid w:val="00BE1815"/>
    <w:rsid w:val="00BE2234"/>
    <w:rsid w:val="00BE22FB"/>
    <w:rsid w:val="00BE2564"/>
    <w:rsid w:val="00BE2854"/>
    <w:rsid w:val="00BE2E7A"/>
    <w:rsid w:val="00BE2EB6"/>
    <w:rsid w:val="00BE2FC6"/>
    <w:rsid w:val="00BE31FA"/>
    <w:rsid w:val="00BE32AB"/>
    <w:rsid w:val="00BE3753"/>
    <w:rsid w:val="00BE3812"/>
    <w:rsid w:val="00BE3B5D"/>
    <w:rsid w:val="00BE3B8C"/>
    <w:rsid w:val="00BE3C8D"/>
    <w:rsid w:val="00BE4497"/>
    <w:rsid w:val="00BE4743"/>
    <w:rsid w:val="00BE47F2"/>
    <w:rsid w:val="00BE4A39"/>
    <w:rsid w:val="00BE51EF"/>
    <w:rsid w:val="00BE5270"/>
    <w:rsid w:val="00BE531C"/>
    <w:rsid w:val="00BE55DB"/>
    <w:rsid w:val="00BE5681"/>
    <w:rsid w:val="00BE589E"/>
    <w:rsid w:val="00BE5C5A"/>
    <w:rsid w:val="00BE60EF"/>
    <w:rsid w:val="00BE6153"/>
    <w:rsid w:val="00BE657B"/>
    <w:rsid w:val="00BE6767"/>
    <w:rsid w:val="00BE680A"/>
    <w:rsid w:val="00BE6DF7"/>
    <w:rsid w:val="00BE7178"/>
    <w:rsid w:val="00BE723E"/>
    <w:rsid w:val="00BE770B"/>
    <w:rsid w:val="00BE7E23"/>
    <w:rsid w:val="00BE7ED1"/>
    <w:rsid w:val="00BF012E"/>
    <w:rsid w:val="00BF023E"/>
    <w:rsid w:val="00BF02D3"/>
    <w:rsid w:val="00BF033E"/>
    <w:rsid w:val="00BF08DC"/>
    <w:rsid w:val="00BF12F3"/>
    <w:rsid w:val="00BF1512"/>
    <w:rsid w:val="00BF16E9"/>
    <w:rsid w:val="00BF17A2"/>
    <w:rsid w:val="00BF18AC"/>
    <w:rsid w:val="00BF1E45"/>
    <w:rsid w:val="00BF25FD"/>
    <w:rsid w:val="00BF2616"/>
    <w:rsid w:val="00BF2AD7"/>
    <w:rsid w:val="00BF2B5B"/>
    <w:rsid w:val="00BF2CFD"/>
    <w:rsid w:val="00BF30C4"/>
    <w:rsid w:val="00BF30D6"/>
    <w:rsid w:val="00BF32C9"/>
    <w:rsid w:val="00BF3884"/>
    <w:rsid w:val="00BF3A10"/>
    <w:rsid w:val="00BF3A77"/>
    <w:rsid w:val="00BF3C27"/>
    <w:rsid w:val="00BF3CBC"/>
    <w:rsid w:val="00BF3D9D"/>
    <w:rsid w:val="00BF4087"/>
    <w:rsid w:val="00BF4622"/>
    <w:rsid w:val="00BF4783"/>
    <w:rsid w:val="00BF4975"/>
    <w:rsid w:val="00BF4A3E"/>
    <w:rsid w:val="00BF4BF9"/>
    <w:rsid w:val="00BF4C2F"/>
    <w:rsid w:val="00BF4C66"/>
    <w:rsid w:val="00BF4ED9"/>
    <w:rsid w:val="00BF4EDD"/>
    <w:rsid w:val="00BF5D90"/>
    <w:rsid w:val="00BF5EA9"/>
    <w:rsid w:val="00BF6244"/>
    <w:rsid w:val="00BF6563"/>
    <w:rsid w:val="00BF657F"/>
    <w:rsid w:val="00BF68FD"/>
    <w:rsid w:val="00BF69FF"/>
    <w:rsid w:val="00BF7201"/>
    <w:rsid w:val="00BF767E"/>
    <w:rsid w:val="00BF783F"/>
    <w:rsid w:val="00BF7999"/>
    <w:rsid w:val="00BF7ACE"/>
    <w:rsid w:val="00BF7AF1"/>
    <w:rsid w:val="00BF7D9B"/>
    <w:rsid w:val="00C00826"/>
    <w:rsid w:val="00C00B19"/>
    <w:rsid w:val="00C00FA7"/>
    <w:rsid w:val="00C01300"/>
    <w:rsid w:val="00C01423"/>
    <w:rsid w:val="00C0161C"/>
    <w:rsid w:val="00C01714"/>
    <w:rsid w:val="00C01F3A"/>
    <w:rsid w:val="00C01FB3"/>
    <w:rsid w:val="00C021C3"/>
    <w:rsid w:val="00C02337"/>
    <w:rsid w:val="00C02417"/>
    <w:rsid w:val="00C02D02"/>
    <w:rsid w:val="00C02D4B"/>
    <w:rsid w:val="00C03026"/>
    <w:rsid w:val="00C030FB"/>
    <w:rsid w:val="00C0325D"/>
    <w:rsid w:val="00C0330C"/>
    <w:rsid w:val="00C0398F"/>
    <w:rsid w:val="00C03C87"/>
    <w:rsid w:val="00C03E4F"/>
    <w:rsid w:val="00C04067"/>
    <w:rsid w:val="00C040D2"/>
    <w:rsid w:val="00C041A2"/>
    <w:rsid w:val="00C04332"/>
    <w:rsid w:val="00C04384"/>
    <w:rsid w:val="00C04533"/>
    <w:rsid w:val="00C0457F"/>
    <w:rsid w:val="00C04787"/>
    <w:rsid w:val="00C04C7E"/>
    <w:rsid w:val="00C05601"/>
    <w:rsid w:val="00C057CE"/>
    <w:rsid w:val="00C05844"/>
    <w:rsid w:val="00C05954"/>
    <w:rsid w:val="00C060A5"/>
    <w:rsid w:val="00C063F9"/>
    <w:rsid w:val="00C06516"/>
    <w:rsid w:val="00C069E8"/>
    <w:rsid w:val="00C0704D"/>
    <w:rsid w:val="00C072EE"/>
    <w:rsid w:val="00C074FA"/>
    <w:rsid w:val="00C0764F"/>
    <w:rsid w:val="00C076C0"/>
    <w:rsid w:val="00C0771D"/>
    <w:rsid w:val="00C0783B"/>
    <w:rsid w:val="00C07B79"/>
    <w:rsid w:val="00C100B0"/>
    <w:rsid w:val="00C101B0"/>
    <w:rsid w:val="00C101EB"/>
    <w:rsid w:val="00C103B7"/>
    <w:rsid w:val="00C103F2"/>
    <w:rsid w:val="00C1060B"/>
    <w:rsid w:val="00C107FE"/>
    <w:rsid w:val="00C108B8"/>
    <w:rsid w:val="00C1092F"/>
    <w:rsid w:val="00C10AD8"/>
    <w:rsid w:val="00C11441"/>
    <w:rsid w:val="00C11553"/>
    <w:rsid w:val="00C11784"/>
    <w:rsid w:val="00C11B17"/>
    <w:rsid w:val="00C11C8E"/>
    <w:rsid w:val="00C11D2A"/>
    <w:rsid w:val="00C12059"/>
    <w:rsid w:val="00C1227D"/>
    <w:rsid w:val="00C1233E"/>
    <w:rsid w:val="00C12E61"/>
    <w:rsid w:val="00C1320F"/>
    <w:rsid w:val="00C134FC"/>
    <w:rsid w:val="00C13673"/>
    <w:rsid w:val="00C138D7"/>
    <w:rsid w:val="00C13BDC"/>
    <w:rsid w:val="00C13CA9"/>
    <w:rsid w:val="00C13D4E"/>
    <w:rsid w:val="00C14090"/>
    <w:rsid w:val="00C140CD"/>
    <w:rsid w:val="00C142A6"/>
    <w:rsid w:val="00C14435"/>
    <w:rsid w:val="00C149EB"/>
    <w:rsid w:val="00C14BEC"/>
    <w:rsid w:val="00C15373"/>
    <w:rsid w:val="00C15514"/>
    <w:rsid w:val="00C155A6"/>
    <w:rsid w:val="00C15791"/>
    <w:rsid w:val="00C15AC3"/>
    <w:rsid w:val="00C15C0F"/>
    <w:rsid w:val="00C1623E"/>
    <w:rsid w:val="00C169FD"/>
    <w:rsid w:val="00C16A0F"/>
    <w:rsid w:val="00C16C30"/>
    <w:rsid w:val="00C178A2"/>
    <w:rsid w:val="00C17EE7"/>
    <w:rsid w:val="00C17F4C"/>
    <w:rsid w:val="00C206D8"/>
    <w:rsid w:val="00C20793"/>
    <w:rsid w:val="00C208DA"/>
    <w:rsid w:val="00C21200"/>
    <w:rsid w:val="00C2172C"/>
    <w:rsid w:val="00C22051"/>
    <w:rsid w:val="00C2205D"/>
    <w:rsid w:val="00C221E1"/>
    <w:rsid w:val="00C2267C"/>
    <w:rsid w:val="00C226A8"/>
    <w:rsid w:val="00C22E8A"/>
    <w:rsid w:val="00C23543"/>
    <w:rsid w:val="00C23A1A"/>
    <w:rsid w:val="00C23C8D"/>
    <w:rsid w:val="00C23D02"/>
    <w:rsid w:val="00C23D08"/>
    <w:rsid w:val="00C24011"/>
    <w:rsid w:val="00C248CC"/>
    <w:rsid w:val="00C249B5"/>
    <w:rsid w:val="00C24C73"/>
    <w:rsid w:val="00C24CA2"/>
    <w:rsid w:val="00C250E1"/>
    <w:rsid w:val="00C25203"/>
    <w:rsid w:val="00C256D4"/>
    <w:rsid w:val="00C25A2A"/>
    <w:rsid w:val="00C25A4C"/>
    <w:rsid w:val="00C261AA"/>
    <w:rsid w:val="00C262CE"/>
    <w:rsid w:val="00C2645D"/>
    <w:rsid w:val="00C266FC"/>
    <w:rsid w:val="00C26747"/>
    <w:rsid w:val="00C26D40"/>
    <w:rsid w:val="00C26EAC"/>
    <w:rsid w:val="00C275EB"/>
    <w:rsid w:val="00C2780E"/>
    <w:rsid w:val="00C27850"/>
    <w:rsid w:val="00C27A4B"/>
    <w:rsid w:val="00C27B1F"/>
    <w:rsid w:val="00C27B81"/>
    <w:rsid w:val="00C27DAD"/>
    <w:rsid w:val="00C27EAE"/>
    <w:rsid w:val="00C3071C"/>
    <w:rsid w:val="00C307FD"/>
    <w:rsid w:val="00C3081C"/>
    <w:rsid w:val="00C309E9"/>
    <w:rsid w:val="00C30ABB"/>
    <w:rsid w:val="00C30B7A"/>
    <w:rsid w:val="00C30EE5"/>
    <w:rsid w:val="00C31186"/>
    <w:rsid w:val="00C31328"/>
    <w:rsid w:val="00C315A2"/>
    <w:rsid w:val="00C31691"/>
    <w:rsid w:val="00C3172C"/>
    <w:rsid w:val="00C31953"/>
    <w:rsid w:val="00C31B8B"/>
    <w:rsid w:val="00C3200D"/>
    <w:rsid w:val="00C323D2"/>
    <w:rsid w:val="00C326DA"/>
    <w:rsid w:val="00C32C6B"/>
    <w:rsid w:val="00C32C73"/>
    <w:rsid w:val="00C32C92"/>
    <w:rsid w:val="00C32D10"/>
    <w:rsid w:val="00C32D2C"/>
    <w:rsid w:val="00C32E6A"/>
    <w:rsid w:val="00C33117"/>
    <w:rsid w:val="00C332EF"/>
    <w:rsid w:val="00C33386"/>
    <w:rsid w:val="00C339EF"/>
    <w:rsid w:val="00C34312"/>
    <w:rsid w:val="00C34608"/>
    <w:rsid w:val="00C3475E"/>
    <w:rsid w:val="00C34765"/>
    <w:rsid w:val="00C3492B"/>
    <w:rsid w:val="00C34A21"/>
    <w:rsid w:val="00C34AA7"/>
    <w:rsid w:val="00C351A7"/>
    <w:rsid w:val="00C3523C"/>
    <w:rsid w:val="00C35759"/>
    <w:rsid w:val="00C359F7"/>
    <w:rsid w:val="00C35A08"/>
    <w:rsid w:val="00C3668A"/>
    <w:rsid w:val="00C36783"/>
    <w:rsid w:val="00C36B7D"/>
    <w:rsid w:val="00C36CA6"/>
    <w:rsid w:val="00C36D86"/>
    <w:rsid w:val="00C36F11"/>
    <w:rsid w:val="00C36FA0"/>
    <w:rsid w:val="00C3712C"/>
    <w:rsid w:val="00C372FB"/>
    <w:rsid w:val="00C373EF"/>
    <w:rsid w:val="00C37542"/>
    <w:rsid w:val="00C37669"/>
    <w:rsid w:val="00C376C9"/>
    <w:rsid w:val="00C378C2"/>
    <w:rsid w:val="00C37D42"/>
    <w:rsid w:val="00C37F61"/>
    <w:rsid w:val="00C401EF"/>
    <w:rsid w:val="00C40249"/>
    <w:rsid w:val="00C40356"/>
    <w:rsid w:val="00C40672"/>
    <w:rsid w:val="00C408E4"/>
    <w:rsid w:val="00C40D19"/>
    <w:rsid w:val="00C40DA4"/>
    <w:rsid w:val="00C41324"/>
    <w:rsid w:val="00C413C4"/>
    <w:rsid w:val="00C41892"/>
    <w:rsid w:val="00C418F0"/>
    <w:rsid w:val="00C421DB"/>
    <w:rsid w:val="00C42416"/>
    <w:rsid w:val="00C42439"/>
    <w:rsid w:val="00C42562"/>
    <w:rsid w:val="00C42699"/>
    <w:rsid w:val="00C42B98"/>
    <w:rsid w:val="00C42C1D"/>
    <w:rsid w:val="00C42C46"/>
    <w:rsid w:val="00C42DA5"/>
    <w:rsid w:val="00C42E1D"/>
    <w:rsid w:val="00C42EE5"/>
    <w:rsid w:val="00C4311C"/>
    <w:rsid w:val="00C43389"/>
    <w:rsid w:val="00C43699"/>
    <w:rsid w:val="00C43F56"/>
    <w:rsid w:val="00C445FC"/>
    <w:rsid w:val="00C44862"/>
    <w:rsid w:val="00C44AC2"/>
    <w:rsid w:val="00C44AE8"/>
    <w:rsid w:val="00C44E26"/>
    <w:rsid w:val="00C44E2B"/>
    <w:rsid w:val="00C44FA2"/>
    <w:rsid w:val="00C457DC"/>
    <w:rsid w:val="00C458D8"/>
    <w:rsid w:val="00C45902"/>
    <w:rsid w:val="00C459D3"/>
    <w:rsid w:val="00C45D87"/>
    <w:rsid w:val="00C45EB3"/>
    <w:rsid w:val="00C45EF2"/>
    <w:rsid w:val="00C46200"/>
    <w:rsid w:val="00C46234"/>
    <w:rsid w:val="00C467B0"/>
    <w:rsid w:val="00C46A87"/>
    <w:rsid w:val="00C46C9E"/>
    <w:rsid w:val="00C46F60"/>
    <w:rsid w:val="00C471FD"/>
    <w:rsid w:val="00C4755C"/>
    <w:rsid w:val="00C475E8"/>
    <w:rsid w:val="00C47651"/>
    <w:rsid w:val="00C5071C"/>
    <w:rsid w:val="00C50A86"/>
    <w:rsid w:val="00C50BD4"/>
    <w:rsid w:val="00C51406"/>
    <w:rsid w:val="00C51831"/>
    <w:rsid w:val="00C525C8"/>
    <w:rsid w:val="00C52740"/>
    <w:rsid w:val="00C529D0"/>
    <w:rsid w:val="00C52A03"/>
    <w:rsid w:val="00C52A16"/>
    <w:rsid w:val="00C52CD0"/>
    <w:rsid w:val="00C52D2B"/>
    <w:rsid w:val="00C52D7B"/>
    <w:rsid w:val="00C52EB6"/>
    <w:rsid w:val="00C52F43"/>
    <w:rsid w:val="00C53851"/>
    <w:rsid w:val="00C538DE"/>
    <w:rsid w:val="00C53BC4"/>
    <w:rsid w:val="00C53BDF"/>
    <w:rsid w:val="00C53E5B"/>
    <w:rsid w:val="00C53E77"/>
    <w:rsid w:val="00C54287"/>
    <w:rsid w:val="00C543AA"/>
    <w:rsid w:val="00C54A04"/>
    <w:rsid w:val="00C54B29"/>
    <w:rsid w:val="00C5522F"/>
    <w:rsid w:val="00C55334"/>
    <w:rsid w:val="00C554FB"/>
    <w:rsid w:val="00C55549"/>
    <w:rsid w:val="00C56374"/>
    <w:rsid w:val="00C566A3"/>
    <w:rsid w:val="00C56811"/>
    <w:rsid w:val="00C56891"/>
    <w:rsid w:val="00C56D6F"/>
    <w:rsid w:val="00C570B5"/>
    <w:rsid w:val="00C577D8"/>
    <w:rsid w:val="00C5798E"/>
    <w:rsid w:val="00C57D6A"/>
    <w:rsid w:val="00C57F19"/>
    <w:rsid w:val="00C601F5"/>
    <w:rsid w:val="00C602B3"/>
    <w:rsid w:val="00C602BE"/>
    <w:rsid w:val="00C6039A"/>
    <w:rsid w:val="00C60453"/>
    <w:rsid w:val="00C606EC"/>
    <w:rsid w:val="00C60817"/>
    <w:rsid w:val="00C60C01"/>
    <w:rsid w:val="00C60F70"/>
    <w:rsid w:val="00C6118A"/>
    <w:rsid w:val="00C61A85"/>
    <w:rsid w:val="00C61E64"/>
    <w:rsid w:val="00C6213F"/>
    <w:rsid w:val="00C626F7"/>
    <w:rsid w:val="00C62E2C"/>
    <w:rsid w:val="00C62FAA"/>
    <w:rsid w:val="00C63264"/>
    <w:rsid w:val="00C63341"/>
    <w:rsid w:val="00C63362"/>
    <w:rsid w:val="00C635CB"/>
    <w:rsid w:val="00C636BD"/>
    <w:rsid w:val="00C63E2D"/>
    <w:rsid w:val="00C6408D"/>
    <w:rsid w:val="00C643D7"/>
    <w:rsid w:val="00C64488"/>
    <w:rsid w:val="00C64498"/>
    <w:rsid w:val="00C64BBE"/>
    <w:rsid w:val="00C64ED6"/>
    <w:rsid w:val="00C65007"/>
    <w:rsid w:val="00C65392"/>
    <w:rsid w:val="00C65506"/>
    <w:rsid w:val="00C65889"/>
    <w:rsid w:val="00C65D5B"/>
    <w:rsid w:val="00C66188"/>
    <w:rsid w:val="00C663CA"/>
    <w:rsid w:val="00C665D3"/>
    <w:rsid w:val="00C666BD"/>
    <w:rsid w:val="00C668C3"/>
    <w:rsid w:val="00C66908"/>
    <w:rsid w:val="00C66B3D"/>
    <w:rsid w:val="00C670A8"/>
    <w:rsid w:val="00C672BC"/>
    <w:rsid w:val="00C67324"/>
    <w:rsid w:val="00C67D5F"/>
    <w:rsid w:val="00C70017"/>
    <w:rsid w:val="00C70241"/>
    <w:rsid w:val="00C7043C"/>
    <w:rsid w:val="00C70A7A"/>
    <w:rsid w:val="00C70E56"/>
    <w:rsid w:val="00C70F36"/>
    <w:rsid w:val="00C712EF"/>
    <w:rsid w:val="00C718D7"/>
    <w:rsid w:val="00C71A6E"/>
    <w:rsid w:val="00C71B76"/>
    <w:rsid w:val="00C71CF6"/>
    <w:rsid w:val="00C7247B"/>
    <w:rsid w:val="00C729EB"/>
    <w:rsid w:val="00C72DAF"/>
    <w:rsid w:val="00C72F0C"/>
    <w:rsid w:val="00C7302D"/>
    <w:rsid w:val="00C7309D"/>
    <w:rsid w:val="00C730C3"/>
    <w:rsid w:val="00C731B6"/>
    <w:rsid w:val="00C7396F"/>
    <w:rsid w:val="00C739D4"/>
    <w:rsid w:val="00C74772"/>
    <w:rsid w:val="00C75061"/>
    <w:rsid w:val="00C750B2"/>
    <w:rsid w:val="00C750BD"/>
    <w:rsid w:val="00C7512D"/>
    <w:rsid w:val="00C752BD"/>
    <w:rsid w:val="00C75B60"/>
    <w:rsid w:val="00C75D2A"/>
    <w:rsid w:val="00C75D76"/>
    <w:rsid w:val="00C75DD3"/>
    <w:rsid w:val="00C75E46"/>
    <w:rsid w:val="00C75F36"/>
    <w:rsid w:val="00C75F61"/>
    <w:rsid w:val="00C76118"/>
    <w:rsid w:val="00C76278"/>
    <w:rsid w:val="00C764B8"/>
    <w:rsid w:val="00C7672A"/>
    <w:rsid w:val="00C76DF5"/>
    <w:rsid w:val="00C76E19"/>
    <w:rsid w:val="00C771AB"/>
    <w:rsid w:val="00C77B63"/>
    <w:rsid w:val="00C77C06"/>
    <w:rsid w:val="00C77C23"/>
    <w:rsid w:val="00C77D63"/>
    <w:rsid w:val="00C801CE"/>
    <w:rsid w:val="00C804A1"/>
    <w:rsid w:val="00C80640"/>
    <w:rsid w:val="00C80CB7"/>
    <w:rsid w:val="00C80DDC"/>
    <w:rsid w:val="00C81518"/>
    <w:rsid w:val="00C81A56"/>
    <w:rsid w:val="00C81BE6"/>
    <w:rsid w:val="00C81E4C"/>
    <w:rsid w:val="00C82224"/>
    <w:rsid w:val="00C822C4"/>
    <w:rsid w:val="00C822FE"/>
    <w:rsid w:val="00C8247A"/>
    <w:rsid w:val="00C82600"/>
    <w:rsid w:val="00C82943"/>
    <w:rsid w:val="00C82A3F"/>
    <w:rsid w:val="00C8308B"/>
    <w:rsid w:val="00C83F2B"/>
    <w:rsid w:val="00C84168"/>
    <w:rsid w:val="00C843F0"/>
    <w:rsid w:val="00C84613"/>
    <w:rsid w:val="00C846FD"/>
    <w:rsid w:val="00C84916"/>
    <w:rsid w:val="00C85400"/>
    <w:rsid w:val="00C85406"/>
    <w:rsid w:val="00C857B2"/>
    <w:rsid w:val="00C859AC"/>
    <w:rsid w:val="00C85A07"/>
    <w:rsid w:val="00C85F07"/>
    <w:rsid w:val="00C8618C"/>
    <w:rsid w:val="00C86A5D"/>
    <w:rsid w:val="00C86DFD"/>
    <w:rsid w:val="00C86ECC"/>
    <w:rsid w:val="00C86F4B"/>
    <w:rsid w:val="00C86F8B"/>
    <w:rsid w:val="00C871DD"/>
    <w:rsid w:val="00C8720E"/>
    <w:rsid w:val="00C87376"/>
    <w:rsid w:val="00C8782A"/>
    <w:rsid w:val="00C87C1A"/>
    <w:rsid w:val="00C87C61"/>
    <w:rsid w:val="00C87CFC"/>
    <w:rsid w:val="00C901BF"/>
    <w:rsid w:val="00C904B7"/>
    <w:rsid w:val="00C90935"/>
    <w:rsid w:val="00C9094B"/>
    <w:rsid w:val="00C90D5D"/>
    <w:rsid w:val="00C91607"/>
    <w:rsid w:val="00C91C25"/>
    <w:rsid w:val="00C91F64"/>
    <w:rsid w:val="00C92048"/>
    <w:rsid w:val="00C922D4"/>
    <w:rsid w:val="00C9240C"/>
    <w:rsid w:val="00C92428"/>
    <w:rsid w:val="00C9280D"/>
    <w:rsid w:val="00C928B9"/>
    <w:rsid w:val="00C92A4E"/>
    <w:rsid w:val="00C92D44"/>
    <w:rsid w:val="00C92E96"/>
    <w:rsid w:val="00C931F2"/>
    <w:rsid w:val="00C93203"/>
    <w:rsid w:val="00C93435"/>
    <w:rsid w:val="00C9365E"/>
    <w:rsid w:val="00C9374F"/>
    <w:rsid w:val="00C937A8"/>
    <w:rsid w:val="00C937F8"/>
    <w:rsid w:val="00C93C29"/>
    <w:rsid w:val="00C93E58"/>
    <w:rsid w:val="00C93ED7"/>
    <w:rsid w:val="00C93F8C"/>
    <w:rsid w:val="00C941D3"/>
    <w:rsid w:val="00C94B81"/>
    <w:rsid w:val="00C94F42"/>
    <w:rsid w:val="00C9508B"/>
    <w:rsid w:val="00C951CB"/>
    <w:rsid w:val="00C95CD8"/>
    <w:rsid w:val="00C96084"/>
    <w:rsid w:val="00C960BE"/>
    <w:rsid w:val="00C9637E"/>
    <w:rsid w:val="00C9641A"/>
    <w:rsid w:val="00C96DE0"/>
    <w:rsid w:val="00C96E03"/>
    <w:rsid w:val="00C96E38"/>
    <w:rsid w:val="00C974A8"/>
    <w:rsid w:val="00C975F4"/>
    <w:rsid w:val="00C976CB"/>
    <w:rsid w:val="00C978A0"/>
    <w:rsid w:val="00C97B43"/>
    <w:rsid w:val="00CA0337"/>
    <w:rsid w:val="00CA042F"/>
    <w:rsid w:val="00CA0E5D"/>
    <w:rsid w:val="00CA16AA"/>
    <w:rsid w:val="00CA2084"/>
    <w:rsid w:val="00CA20CF"/>
    <w:rsid w:val="00CA2156"/>
    <w:rsid w:val="00CA24B6"/>
    <w:rsid w:val="00CA28EF"/>
    <w:rsid w:val="00CA3059"/>
    <w:rsid w:val="00CA33DD"/>
    <w:rsid w:val="00CA3C9B"/>
    <w:rsid w:val="00CA4165"/>
    <w:rsid w:val="00CA4334"/>
    <w:rsid w:val="00CA47D5"/>
    <w:rsid w:val="00CA485B"/>
    <w:rsid w:val="00CA4953"/>
    <w:rsid w:val="00CA5105"/>
    <w:rsid w:val="00CA5358"/>
    <w:rsid w:val="00CA59D7"/>
    <w:rsid w:val="00CA5F0E"/>
    <w:rsid w:val="00CA5FC3"/>
    <w:rsid w:val="00CA6666"/>
    <w:rsid w:val="00CA66A8"/>
    <w:rsid w:val="00CA67D0"/>
    <w:rsid w:val="00CA67F1"/>
    <w:rsid w:val="00CA6969"/>
    <w:rsid w:val="00CA697A"/>
    <w:rsid w:val="00CA6988"/>
    <w:rsid w:val="00CA6A1B"/>
    <w:rsid w:val="00CA7877"/>
    <w:rsid w:val="00CA7A4A"/>
    <w:rsid w:val="00CA7A6E"/>
    <w:rsid w:val="00CA7B84"/>
    <w:rsid w:val="00CA7C00"/>
    <w:rsid w:val="00CA7F67"/>
    <w:rsid w:val="00CA7FCC"/>
    <w:rsid w:val="00CB032B"/>
    <w:rsid w:val="00CB0373"/>
    <w:rsid w:val="00CB04AE"/>
    <w:rsid w:val="00CB0971"/>
    <w:rsid w:val="00CB0AB5"/>
    <w:rsid w:val="00CB0AF4"/>
    <w:rsid w:val="00CB1031"/>
    <w:rsid w:val="00CB17D7"/>
    <w:rsid w:val="00CB1D6D"/>
    <w:rsid w:val="00CB20AC"/>
    <w:rsid w:val="00CB217C"/>
    <w:rsid w:val="00CB2489"/>
    <w:rsid w:val="00CB2760"/>
    <w:rsid w:val="00CB2C34"/>
    <w:rsid w:val="00CB2D35"/>
    <w:rsid w:val="00CB2EDD"/>
    <w:rsid w:val="00CB2F37"/>
    <w:rsid w:val="00CB316A"/>
    <w:rsid w:val="00CB3371"/>
    <w:rsid w:val="00CB337B"/>
    <w:rsid w:val="00CB3A6E"/>
    <w:rsid w:val="00CB3B71"/>
    <w:rsid w:val="00CB3C69"/>
    <w:rsid w:val="00CB3D7F"/>
    <w:rsid w:val="00CB3F3A"/>
    <w:rsid w:val="00CB40B6"/>
    <w:rsid w:val="00CB41A9"/>
    <w:rsid w:val="00CB46B3"/>
    <w:rsid w:val="00CB46BD"/>
    <w:rsid w:val="00CB4B3F"/>
    <w:rsid w:val="00CB5276"/>
    <w:rsid w:val="00CB5686"/>
    <w:rsid w:val="00CB5881"/>
    <w:rsid w:val="00CB5913"/>
    <w:rsid w:val="00CB5ABF"/>
    <w:rsid w:val="00CB5BB9"/>
    <w:rsid w:val="00CB5EBE"/>
    <w:rsid w:val="00CB61CD"/>
    <w:rsid w:val="00CB6205"/>
    <w:rsid w:val="00CB64AE"/>
    <w:rsid w:val="00CB64E8"/>
    <w:rsid w:val="00CB6582"/>
    <w:rsid w:val="00CB66AD"/>
    <w:rsid w:val="00CB677A"/>
    <w:rsid w:val="00CB681E"/>
    <w:rsid w:val="00CB6A8C"/>
    <w:rsid w:val="00CB6D9E"/>
    <w:rsid w:val="00CB6E3E"/>
    <w:rsid w:val="00CB6FB5"/>
    <w:rsid w:val="00CB710D"/>
    <w:rsid w:val="00CB7135"/>
    <w:rsid w:val="00CB7643"/>
    <w:rsid w:val="00CB7CFE"/>
    <w:rsid w:val="00CB7DDD"/>
    <w:rsid w:val="00CC0269"/>
    <w:rsid w:val="00CC1516"/>
    <w:rsid w:val="00CC1661"/>
    <w:rsid w:val="00CC16F8"/>
    <w:rsid w:val="00CC178A"/>
    <w:rsid w:val="00CC18D9"/>
    <w:rsid w:val="00CC1FE1"/>
    <w:rsid w:val="00CC2370"/>
    <w:rsid w:val="00CC25B3"/>
    <w:rsid w:val="00CC25F7"/>
    <w:rsid w:val="00CC2970"/>
    <w:rsid w:val="00CC2E0C"/>
    <w:rsid w:val="00CC3287"/>
    <w:rsid w:val="00CC3701"/>
    <w:rsid w:val="00CC3818"/>
    <w:rsid w:val="00CC38BB"/>
    <w:rsid w:val="00CC3ECE"/>
    <w:rsid w:val="00CC46EF"/>
    <w:rsid w:val="00CC47A7"/>
    <w:rsid w:val="00CC4834"/>
    <w:rsid w:val="00CC525A"/>
    <w:rsid w:val="00CC5494"/>
    <w:rsid w:val="00CC54EB"/>
    <w:rsid w:val="00CC56D5"/>
    <w:rsid w:val="00CC5D4A"/>
    <w:rsid w:val="00CC6029"/>
    <w:rsid w:val="00CC62D5"/>
    <w:rsid w:val="00CC6465"/>
    <w:rsid w:val="00CC64DB"/>
    <w:rsid w:val="00CC67A6"/>
    <w:rsid w:val="00CC6BD4"/>
    <w:rsid w:val="00CC723B"/>
    <w:rsid w:val="00CC7677"/>
    <w:rsid w:val="00CC7694"/>
    <w:rsid w:val="00CD01E0"/>
    <w:rsid w:val="00CD0202"/>
    <w:rsid w:val="00CD02EE"/>
    <w:rsid w:val="00CD044B"/>
    <w:rsid w:val="00CD04C3"/>
    <w:rsid w:val="00CD07BD"/>
    <w:rsid w:val="00CD08E6"/>
    <w:rsid w:val="00CD0BD0"/>
    <w:rsid w:val="00CD0EBC"/>
    <w:rsid w:val="00CD11A6"/>
    <w:rsid w:val="00CD1709"/>
    <w:rsid w:val="00CD19AD"/>
    <w:rsid w:val="00CD1AC9"/>
    <w:rsid w:val="00CD1CA0"/>
    <w:rsid w:val="00CD1CD4"/>
    <w:rsid w:val="00CD1D39"/>
    <w:rsid w:val="00CD201E"/>
    <w:rsid w:val="00CD2259"/>
    <w:rsid w:val="00CD22BB"/>
    <w:rsid w:val="00CD2488"/>
    <w:rsid w:val="00CD2B5C"/>
    <w:rsid w:val="00CD2D26"/>
    <w:rsid w:val="00CD32C6"/>
    <w:rsid w:val="00CD3508"/>
    <w:rsid w:val="00CD3669"/>
    <w:rsid w:val="00CD3916"/>
    <w:rsid w:val="00CD39D3"/>
    <w:rsid w:val="00CD3A77"/>
    <w:rsid w:val="00CD3F93"/>
    <w:rsid w:val="00CD4249"/>
    <w:rsid w:val="00CD47AF"/>
    <w:rsid w:val="00CD4CD8"/>
    <w:rsid w:val="00CD4CF7"/>
    <w:rsid w:val="00CD4DE8"/>
    <w:rsid w:val="00CD51C2"/>
    <w:rsid w:val="00CD5549"/>
    <w:rsid w:val="00CD5645"/>
    <w:rsid w:val="00CD572A"/>
    <w:rsid w:val="00CD5A75"/>
    <w:rsid w:val="00CD659D"/>
    <w:rsid w:val="00CD668E"/>
    <w:rsid w:val="00CD682A"/>
    <w:rsid w:val="00CD6B36"/>
    <w:rsid w:val="00CD71B9"/>
    <w:rsid w:val="00CD76FA"/>
    <w:rsid w:val="00CD79D0"/>
    <w:rsid w:val="00CD7B85"/>
    <w:rsid w:val="00CD7E8C"/>
    <w:rsid w:val="00CD7F12"/>
    <w:rsid w:val="00CD7F73"/>
    <w:rsid w:val="00CD7FD9"/>
    <w:rsid w:val="00CE01C5"/>
    <w:rsid w:val="00CE068E"/>
    <w:rsid w:val="00CE07CC"/>
    <w:rsid w:val="00CE0833"/>
    <w:rsid w:val="00CE08E4"/>
    <w:rsid w:val="00CE0A58"/>
    <w:rsid w:val="00CE0A6E"/>
    <w:rsid w:val="00CE0A94"/>
    <w:rsid w:val="00CE0CD6"/>
    <w:rsid w:val="00CE0DC1"/>
    <w:rsid w:val="00CE0EB5"/>
    <w:rsid w:val="00CE0EC5"/>
    <w:rsid w:val="00CE1168"/>
    <w:rsid w:val="00CE13DA"/>
    <w:rsid w:val="00CE1D7D"/>
    <w:rsid w:val="00CE238D"/>
    <w:rsid w:val="00CE2A4F"/>
    <w:rsid w:val="00CE3926"/>
    <w:rsid w:val="00CE3DDE"/>
    <w:rsid w:val="00CE3FD6"/>
    <w:rsid w:val="00CE442E"/>
    <w:rsid w:val="00CE45ED"/>
    <w:rsid w:val="00CE481A"/>
    <w:rsid w:val="00CE4BDB"/>
    <w:rsid w:val="00CE5005"/>
    <w:rsid w:val="00CE517A"/>
    <w:rsid w:val="00CE52CA"/>
    <w:rsid w:val="00CE5587"/>
    <w:rsid w:val="00CE5811"/>
    <w:rsid w:val="00CE5864"/>
    <w:rsid w:val="00CE5B97"/>
    <w:rsid w:val="00CE5D92"/>
    <w:rsid w:val="00CE605B"/>
    <w:rsid w:val="00CE6128"/>
    <w:rsid w:val="00CE64C1"/>
    <w:rsid w:val="00CE64CE"/>
    <w:rsid w:val="00CE6BBC"/>
    <w:rsid w:val="00CE6D44"/>
    <w:rsid w:val="00CE6F64"/>
    <w:rsid w:val="00CE711B"/>
    <w:rsid w:val="00CE7289"/>
    <w:rsid w:val="00CE743D"/>
    <w:rsid w:val="00CE776E"/>
    <w:rsid w:val="00CE783D"/>
    <w:rsid w:val="00CE7B27"/>
    <w:rsid w:val="00CE7D7E"/>
    <w:rsid w:val="00CE7F1C"/>
    <w:rsid w:val="00CE7F36"/>
    <w:rsid w:val="00CF00D9"/>
    <w:rsid w:val="00CF0204"/>
    <w:rsid w:val="00CF08AC"/>
    <w:rsid w:val="00CF0C18"/>
    <w:rsid w:val="00CF1014"/>
    <w:rsid w:val="00CF1087"/>
    <w:rsid w:val="00CF19FC"/>
    <w:rsid w:val="00CF1B4F"/>
    <w:rsid w:val="00CF1DE6"/>
    <w:rsid w:val="00CF2214"/>
    <w:rsid w:val="00CF22C8"/>
    <w:rsid w:val="00CF241E"/>
    <w:rsid w:val="00CF273D"/>
    <w:rsid w:val="00CF27D3"/>
    <w:rsid w:val="00CF2830"/>
    <w:rsid w:val="00CF2A49"/>
    <w:rsid w:val="00CF2DD6"/>
    <w:rsid w:val="00CF30A5"/>
    <w:rsid w:val="00CF3711"/>
    <w:rsid w:val="00CF38CA"/>
    <w:rsid w:val="00CF39FB"/>
    <w:rsid w:val="00CF3E10"/>
    <w:rsid w:val="00CF46B4"/>
    <w:rsid w:val="00CF489E"/>
    <w:rsid w:val="00CF48BC"/>
    <w:rsid w:val="00CF4AE4"/>
    <w:rsid w:val="00CF4EEE"/>
    <w:rsid w:val="00CF512A"/>
    <w:rsid w:val="00CF5486"/>
    <w:rsid w:val="00CF5647"/>
    <w:rsid w:val="00CF62F5"/>
    <w:rsid w:val="00CF63DC"/>
    <w:rsid w:val="00CF649F"/>
    <w:rsid w:val="00CF663A"/>
    <w:rsid w:val="00CF665D"/>
    <w:rsid w:val="00CF6920"/>
    <w:rsid w:val="00CF6CBC"/>
    <w:rsid w:val="00CF6E19"/>
    <w:rsid w:val="00CF6F0C"/>
    <w:rsid w:val="00CF6F75"/>
    <w:rsid w:val="00CF7222"/>
    <w:rsid w:val="00CF72AC"/>
    <w:rsid w:val="00CF75F0"/>
    <w:rsid w:val="00CF789B"/>
    <w:rsid w:val="00CF7B59"/>
    <w:rsid w:val="00D00AAA"/>
    <w:rsid w:val="00D00BA5"/>
    <w:rsid w:val="00D0101E"/>
    <w:rsid w:val="00D01518"/>
    <w:rsid w:val="00D015A3"/>
    <w:rsid w:val="00D01B47"/>
    <w:rsid w:val="00D01CEF"/>
    <w:rsid w:val="00D01D3E"/>
    <w:rsid w:val="00D0264B"/>
    <w:rsid w:val="00D0285E"/>
    <w:rsid w:val="00D02946"/>
    <w:rsid w:val="00D02A34"/>
    <w:rsid w:val="00D02ECC"/>
    <w:rsid w:val="00D03278"/>
    <w:rsid w:val="00D0332C"/>
    <w:rsid w:val="00D03E6D"/>
    <w:rsid w:val="00D0408A"/>
    <w:rsid w:val="00D040E0"/>
    <w:rsid w:val="00D0411D"/>
    <w:rsid w:val="00D041E2"/>
    <w:rsid w:val="00D042A4"/>
    <w:rsid w:val="00D0454E"/>
    <w:rsid w:val="00D04682"/>
    <w:rsid w:val="00D04716"/>
    <w:rsid w:val="00D04895"/>
    <w:rsid w:val="00D04AC9"/>
    <w:rsid w:val="00D04BAC"/>
    <w:rsid w:val="00D04BE6"/>
    <w:rsid w:val="00D05220"/>
    <w:rsid w:val="00D05A6E"/>
    <w:rsid w:val="00D05B61"/>
    <w:rsid w:val="00D05CF4"/>
    <w:rsid w:val="00D05FD1"/>
    <w:rsid w:val="00D066AB"/>
    <w:rsid w:val="00D06C58"/>
    <w:rsid w:val="00D06E67"/>
    <w:rsid w:val="00D06F09"/>
    <w:rsid w:val="00D07276"/>
    <w:rsid w:val="00D07822"/>
    <w:rsid w:val="00D07CFD"/>
    <w:rsid w:val="00D07E5F"/>
    <w:rsid w:val="00D10052"/>
    <w:rsid w:val="00D10246"/>
    <w:rsid w:val="00D103F7"/>
    <w:rsid w:val="00D104C4"/>
    <w:rsid w:val="00D1080E"/>
    <w:rsid w:val="00D109D2"/>
    <w:rsid w:val="00D1101E"/>
    <w:rsid w:val="00D1109D"/>
    <w:rsid w:val="00D11374"/>
    <w:rsid w:val="00D1160B"/>
    <w:rsid w:val="00D1181D"/>
    <w:rsid w:val="00D118F4"/>
    <w:rsid w:val="00D11B1B"/>
    <w:rsid w:val="00D11F77"/>
    <w:rsid w:val="00D12276"/>
    <w:rsid w:val="00D12AE8"/>
    <w:rsid w:val="00D13223"/>
    <w:rsid w:val="00D136AC"/>
    <w:rsid w:val="00D13782"/>
    <w:rsid w:val="00D13C44"/>
    <w:rsid w:val="00D13EB9"/>
    <w:rsid w:val="00D13FF0"/>
    <w:rsid w:val="00D14144"/>
    <w:rsid w:val="00D142E0"/>
    <w:rsid w:val="00D144AC"/>
    <w:rsid w:val="00D1453F"/>
    <w:rsid w:val="00D152C6"/>
    <w:rsid w:val="00D159A8"/>
    <w:rsid w:val="00D159F5"/>
    <w:rsid w:val="00D15FD6"/>
    <w:rsid w:val="00D160EF"/>
    <w:rsid w:val="00D16296"/>
    <w:rsid w:val="00D1648B"/>
    <w:rsid w:val="00D167FF"/>
    <w:rsid w:val="00D16C2E"/>
    <w:rsid w:val="00D16DB1"/>
    <w:rsid w:val="00D17083"/>
    <w:rsid w:val="00D170D4"/>
    <w:rsid w:val="00D17282"/>
    <w:rsid w:val="00D17478"/>
    <w:rsid w:val="00D17485"/>
    <w:rsid w:val="00D177E0"/>
    <w:rsid w:val="00D17813"/>
    <w:rsid w:val="00D17B58"/>
    <w:rsid w:val="00D17CB3"/>
    <w:rsid w:val="00D17F6C"/>
    <w:rsid w:val="00D17F85"/>
    <w:rsid w:val="00D17FED"/>
    <w:rsid w:val="00D2026F"/>
    <w:rsid w:val="00D2094C"/>
    <w:rsid w:val="00D20C4A"/>
    <w:rsid w:val="00D20C9B"/>
    <w:rsid w:val="00D21010"/>
    <w:rsid w:val="00D2129B"/>
    <w:rsid w:val="00D21853"/>
    <w:rsid w:val="00D2187D"/>
    <w:rsid w:val="00D218E9"/>
    <w:rsid w:val="00D21A88"/>
    <w:rsid w:val="00D21DC3"/>
    <w:rsid w:val="00D2226F"/>
    <w:rsid w:val="00D22388"/>
    <w:rsid w:val="00D22C2E"/>
    <w:rsid w:val="00D23352"/>
    <w:rsid w:val="00D233F5"/>
    <w:rsid w:val="00D2360A"/>
    <w:rsid w:val="00D2393B"/>
    <w:rsid w:val="00D23987"/>
    <w:rsid w:val="00D23BA8"/>
    <w:rsid w:val="00D24193"/>
    <w:rsid w:val="00D24343"/>
    <w:rsid w:val="00D245CB"/>
    <w:rsid w:val="00D2464F"/>
    <w:rsid w:val="00D248BD"/>
    <w:rsid w:val="00D249C6"/>
    <w:rsid w:val="00D249E1"/>
    <w:rsid w:val="00D24AAD"/>
    <w:rsid w:val="00D24C49"/>
    <w:rsid w:val="00D2525B"/>
    <w:rsid w:val="00D2591A"/>
    <w:rsid w:val="00D259F3"/>
    <w:rsid w:val="00D25D33"/>
    <w:rsid w:val="00D26431"/>
    <w:rsid w:val="00D2684E"/>
    <w:rsid w:val="00D2695F"/>
    <w:rsid w:val="00D26A27"/>
    <w:rsid w:val="00D26BDA"/>
    <w:rsid w:val="00D270FA"/>
    <w:rsid w:val="00D27226"/>
    <w:rsid w:val="00D273C7"/>
    <w:rsid w:val="00D27596"/>
    <w:rsid w:val="00D27BB0"/>
    <w:rsid w:val="00D27CF6"/>
    <w:rsid w:val="00D27E3A"/>
    <w:rsid w:val="00D27F3A"/>
    <w:rsid w:val="00D30340"/>
    <w:rsid w:val="00D3034C"/>
    <w:rsid w:val="00D305EF"/>
    <w:rsid w:val="00D307BB"/>
    <w:rsid w:val="00D30E1C"/>
    <w:rsid w:val="00D30EB5"/>
    <w:rsid w:val="00D31164"/>
    <w:rsid w:val="00D314C3"/>
    <w:rsid w:val="00D31504"/>
    <w:rsid w:val="00D3153C"/>
    <w:rsid w:val="00D317EE"/>
    <w:rsid w:val="00D3180F"/>
    <w:rsid w:val="00D318F3"/>
    <w:rsid w:val="00D31C99"/>
    <w:rsid w:val="00D3210A"/>
    <w:rsid w:val="00D32730"/>
    <w:rsid w:val="00D330C8"/>
    <w:rsid w:val="00D33126"/>
    <w:rsid w:val="00D3358E"/>
    <w:rsid w:val="00D3359E"/>
    <w:rsid w:val="00D33706"/>
    <w:rsid w:val="00D338D6"/>
    <w:rsid w:val="00D33C90"/>
    <w:rsid w:val="00D33DC8"/>
    <w:rsid w:val="00D33FF5"/>
    <w:rsid w:val="00D34471"/>
    <w:rsid w:val="00D34ABF"/>
    <w:rsid w:val="00D34F3F"/>
    <w:rsid w:val="00D35AC0"/>
    <w:rsid w:val="00D361AF"/>
    <w:rsid w:val="00D364D3"/>
    <w:rsid w:val="00D366BC"/>
    <w:rsid w:val="00D36824"/>
    <w:rsid w:val="00D368F9"/>
    <w:rsid w:val="00D36AE2"/>
    <w:rsid w:val="00D36B82"/>
    <w:rsid w:val="00D36E0A"/>
    <w:rsid w:val="00D36FDA"/>
    <w:rsid w:val="00D37055"/>
    <w:rsid w:val="00D37272"/>
    <w:rsid w:val="00D3738F"/>
    <w:rsid w:val="00D374EB"/>
    <w:rsid w:val="00D3790E"/>
    <w:rsid w:val="00D37EE3"/>
    <w:rsid w:val="00D40017"/>
    <w:rsid w:val="00D40048"/>
    <w:rsid w:val="00D400BA"/>
    <w:rsid w:val="00D40263"/>
    <w:rsid w:val="00D4098E"/>
    <w:rsid w:val="00D40CF2"/>
    <w:rsid w:val="00D40E99"/>
    <w:rsid w:val="00D40FD1"/>
    <w:rsid w:val="00D41ABA"/>
    <w:rsid w:val="00D41AEF"/>
    <w:rsid w:val="00D41CE2"/>
    <w:rsid w:val="00D41D75"/>
    <w:rsid w:val="00D41FD3"/>
    <w:rsid w:val="00D42038"/>
    <w:rsid w:val="00D42063"/>
    <w:rsid w:val="00D42410"/>
    <w:rsid w:val="00D426C4"/>
    <w:rsid w:val="00D42874"/>
    <w:rsid w:val="00D42EFA"/>
    <w:rsid w:val="00D43717"/>
    <w:rsid w:val="00D43C52"/>
    <w:rsid w:val="00D441D8"/>
    <w:rsid w:val="00D44269"/>
    <w:rsid w:val="00D44528"/>
    <w:rsid w:val="00D4522B"/>
    <w:rsid w:val="00D45353"/>
    <w:rsid w:val="00D45462"/>
    <w:rsid w:val="00D456AC"/>
    <w:rsid w:val="00D45A78"/>
    <w:rsid w:val="00D45B1E"/>
    <w:rsid w:val="00D45C05"/>
    <w:rsid w:val="00D45F20"/>
    <w:rsid w:val="00D46097"/>
    <w:rsid w:val="00D46920"/>
    <w:rsid w:val="00D46BA4"/>
    <w:rsid w:val="00D46C2F"/>
    <w:rsid w:val="00D46DC8"/>
    <w:rsid w:val="00D47083"/>
    <w:rsid w:val="00D470CD"/>
    <w:rsid w:val="00D4711A"/>
    <w:rsid w:val="00D47267"/>
    <w:rsid w:val="00D472ED"/>
    <w:rsid w:val="00D47341"/>
    <w:rsid w:val="00D47357"/>
    <w:rsid w:val="00D47B92"/>
    <w:rsid w:val="00D47BC6"/>
    <w:rsid w:val="00D47BF7"/>
    <w:rsid w:val="00D47C4B"/>
    <w:rsid w:val="00D47F42"/>
    <w:rsid w:val="00D502F1"/>
    <w:rsid w:val="00D50425"/>
    <w:rsid w:val="00D50556"/>
    <w:rsid w:val="00D5084A"/>
    <w:rsid w:val="00D50EC1"/>
    <w:rsid w:val="00D510C6"/>
    <w:rsid w:val="00D514B1"/>
    <w:rsid w:val="00D5164C"/>
    <w:rsid w:val="00D51DAC"/>
    <w:rsid w:val="00D522C4"/>
    <w:rsid w:val="00D522D6"/>
    <w:rsid w:val="00D525E5"/>
    <w:rsid w:val="00D528AD"/>
    <w:rsid w:val="00D52AF7"/>
    <w:rsid w:val="00D52BDE"/>
    <w:rsid w:val="00D53143"/>
    <w:rsid w:val="00D5314A"/>
    <w:rsid w:val="00D53310"/>
    <w:rsid w:val="00D5398F"/>
    <w:rsid w:val="00D53C52"/>
    <w:rsid w:val="00D53DA9"/>
    <w:rsid w:val="00D53DD7"/>
    <w:rsid w:val="00D546CA"/>
    <w:rsid w:val="00D54877"/>
    <w:rsid w:val="00D54A28"/>
    <w:rsid w:val="00D54B0C"/>
    <w:rsid w:val="00D54C7A"/>
    <w:rsid w:val="00D54F73"/>
    <w:rsid w:val="00D550E6"/>
    <w:rsid w:val="00D551F3"/>
    <w:rsid w:val="00D55237"/>
    <w:rsid w:val="00D555A0"/>
    <w:rsid w:val="00D55B37"/>
    <w:rsid w:val="00D55CC4"/>
    <w:rsid w:val="00D55CF2"/>
    <w:rsid w:val="00D55DC7"/>
    <w:rsid w:val="00D55FED"/>
    <w:rsid w:val="00D56012"/>
    <w:rsid w:val="00D560B8"/>
    <w:rsid w:val="00D561FC"/>
    <w:rsid w:val="00D5645F"/>
    <w:rsid w:val="00D56948"/>
    <w:rsid w:val="00D57068"/>
    <w:rsid w:val="00D570C9"/>
    <w:rsid w:val="00D57FA1"/>
    <w:rsid w:val="00D601C9"/>
    <w:rsid w:val="00D603DF"/>
    <w:rsid w:val="00D60B70"/>
    <w:rsid w:val="00D60C06"/>
    <w:rsid w:val="00D60D0F"/>
    <w:rsid w:val="00D60EF6"/>
    <w:rsid w:val="00D611F8"/>
    <w:rsid w:val="00D61216"/>
    <w:rsid w:val="00D61235"/>
    <w:rsid w:val="00D616D9"/>
    <w:rsid w:val="00D6198D"/>
    <w:rsid w:val="00D61BBA"/>
    <w:rsid w:val="00D61C21"/>
    <w:rsid w:val="00D61D71"/>
    <w:rsid w:val="00D620C1"/>
    <w:rsid w:val="00D6267D"/>
    <w:rsid w:val="00D6283F"/>
    <w:rsid w:val="00D629D2"/>
    <w:rsid w:val="00D62BD6"/>
    <w:rsid w:val="00D62FAB"/>
    <w:rsid w:val="00D63CFE"/>
    <w:rsid w:val="00D64046"/>
    <w:rsid w:val="00D64450"/>
    <w:rsid w:val="00D64569"/>
    <w:rsid w:val="00D6480A"/>
    <w:rsid w:val="00D6491F"/>
    <w:rsid w:val="00D6494B"/>
    <w:rsid w:val="00D655A2"/>
    <w:rsid w:val="00D657CB"/>
    <w:rsid w:val="00D65A24"/>
    <w:rsid w:val="00D65C19"/>
    <w:rsid w:val="00D65CB7"/>
    <w:rsid w:val="00D65EA6"/>
    <w:rsid w:val="00D66219"/>
    <w:rsid w:val="00D663A2"/>
    <w:rsid w:val="00D6641E"/>
    <w:rsid w:val="00D6654A"/>
    <w:rsid w:val="00D6660C"/>
    <w:rsid w:val="00D66D6B"/>
    <w:rsid w:val="00D671D0"/>
    <w:rsid w:val="00D6720A"/>
    <w:rsid w:val="00D6722A"/>
    <w:rsid w:val="00D6784F"/>
    <w:rsid w:val="00D67C58"/>
    <w:rsid w:val="00D67F17"/>
    <w:rsid w:val="00D67F29"/>
    <w:rsid w:val="00D67FA4"/>
    <w:rsid w:val="00D701CF"/>
    <w:rsid w:val="00D717B5"/>
    <w:rsid w:val="00D71966"/>
    <w:rsid w:val="00D71CBB"/>
    <w:rsid w:val="00D71E22"/>
    <w:rsid w:val="00D7203E"/>
    <w:rsid w:val="00D720A1"/>
    <w:rsid w:val="00D726CC"/>
    <w:rsid w:val="00D72A13"/>
    <w:rsid w:val="00D72C4A"/>
    <w:rsid w:val="00D7360C"/>
    <w:rsid w:val="00D7360D"/>
    <w:rsid w:val="00D73B05"/>
    <w:rsid w:val="00D73B22"/>
    <w:rsid w:val="00D73C8A"/>
    <w:rsid w:val="00D73CF2"/>
    <w:rsid w:val="00D73FC6"/>
    <w:rsid w:val="00D7408D"/>
    <w:rsid w:val="00D74275"/>
    <w:rsid w:val="00D748DD"/>
    <w:rsid w:val="00D74C38"/>
    <w:rsid w:val="00D74C4C"/>
    <w:rsid w:val="00D74D41"/>
    <w:rsid w:val="00D75382"/>
    <w:rsid w:val="00D753B0"/>
    <w:rsid w:val="00D758FA"/>
    <w:rsid w:val="00D75BD3"/>
    <w:rsid w:val="00D76048"/>
    <w:rsid w:val="00D760BB"/>
    <w:rsid w:val="00D7682B"/>
    <w:rsid w:val="00D76DD0"/>
    <w:rsid w:val="00D774DB"/>
    <w:rsid w:val="00D7767B"/>
    <w:rsid w:val="00D777A0"/>
    <w:rsid w:val="00D77872"/>
    <w:rsid w:val="00D77FE1"/>
    <w:rsid w:val="00D80097"/>
    <w:rsid w:val="00D800B5"/>
    <w:rsid w:val="00D80270"/>
    <w:rsid w:val="00D804FA"/>
    <w:rsid w:val="00D80524"/>
    <w:rsid w:val="00D80689"/>
    <w:rsid w:val="00D80A9E"/>
    <w:rsid w:val="00D80CB9"/>
    <w:rsid w:val="00D80F93"/>
    <w:rsid w:val="00D8122B"/>
    <w:rsid w:val="00D814BE"/>
    <w:rsid w:val="00D815BB"/>
    <w:rsid w:val="00D81807"/>
    <w:rsid w:val="00D81D37"/>
    <w:rsid w:val="00D8248E"/>
    <w:rsid w:val="00D830AD"/>
    <w:rsid w:val="00D831CD"/>
    <w:rsid w:val="00D8326A"/>
    <w:rsid w:val="00D833EE"/>
    <w:rsid w:val="00D83545"/>
    <w:rsid w:val="00D8361E"/>
    <w:rsid w:val="00D837D4"/>
    <w:rsid w:val="00D83B64"/>
    <w:rsid w:val="00D84110"/>
    <w:rsid w:val="00D84127"/>
    <w:rsid w:val="00D84166"/>
    <w:rsid w:val="00D842C8"/>
    <w:rsid w:val="00D8434F"/>
    <w:rsid w:val="00D843BA"/>
    <w:rsid w:val="00D84408"/>
    <w:rsid w:val="00D84531"/>
    <w:rsid w:val="00D849EA"/>
    <w:rsid w:val="00D84F23"/>
    <w:rsid w:val="00D850A8"/>
    <w:rsid w:val="00D85532"/>
    <w:rsid w:val="00D85651"/>
    <w:rsid w:val="00D85B9E"/>
    <w:rsid w:val="00D861E8"/>
    <w:rsid w:val="00D86626"/>
    <w:rsid w:val="00D86C0A"/>
    <w:rsid w:val="00D8723D"/>
    <w:rsid w:val="00D87518"/>
    <w:rsid w:val="00D877F1"/>
    <w:rsid w:val="00D879BA"/>
    <w:rsid w:val="00D87CD7"/>
    <w:rsid w:val="00D901F3"/>
    <w:rsid w:val="00D9040B"/>
    <w:rsid w:val="00D905A8"/>
    <w:rsid w:val="00D90680"/>
    <w:rsid w:val="00D90B6D"/>
    <w:rsid w:val="00D91170"/>
    <w:rsid w:val="00D912DA"/>
    <w:rsid w:val="00D91742"/>
    <w:rsid w:val="00D919C7"/>
    <w:rsid w:val="00D91C22"/>
    <w:rsid w:val="00D91CC3"/>
    <w:rsid w:val="00D91D66"/>
    <w:rsid w:val="00D92164"/>
    <w:rsid w:val="00D92450"/>
    <w:rsid w:val="00D925E2"/>
    <w:rsid w:val="00D92E31"/>
    <w:rsid w:val="00D93506"/>
    <w:rsid w:val="00D93651"/>
    <w:rsid w:val="00D93C8F"/>
    <w:rsid w:val="00D94522"/>
    <w:rsid w:val="00D948DE"/>
    <w:rsid w:val="00D94D12"/>
    <w:rsid w:val="00D95081"/>
    <w:rsid w:val="00D958B8"/>
    <w:rsid w:val="00D95946"/>
    <w:rsid w:val="00D95DEC"/>
    <w:rsid w:val="00D95FD7"/>
    <w:rsid w:val="00D969D3"/>
    <w:rsid w:val="00D96ABA"/>
    <w:rsid w:val="00D96B1C"/>
    <w:rsid w:val="00D96D1B"/>
    <w:rsid w:val="00D97114"/>
    <w:rsid w:val="00D97275"/>
    <w:rsid w:val="00D97307"/>
    <w:rsid w:val="00D97D8A"/>
    <w:rsid w:val="00D97ED7"/>
    <w:rsid w:val="00DA000A"/>
    <w:rsid w:val="00DA0073"/>
    <w:rsid w:val="00DA0097"/>
    <w:rsid w:val="00DA0138"/>
    <w:rsid w:val="00DA052A"/>
    <w:rsid w:val="00DA0B6D"/>
    <w:rsid w:val="00DA0C9B"/>
    <w:rsid w:val="00DA0D55"/>
    <w:rsid w:val="00DA1539"/>
    <w:rsid w:val="00DA15ED"/>
    <w:rsid w:val="00DA180D"/>
    <w:rsid w:val="00DA1D40"/>
    <w:rsid w:val="00DA1E35"/>
    <w:rsid w:val="00DA20EB"/>
    <w:rsid w:val="00DA2655"/>
    <w:rsid w:val="00DA268C"/>
    <w:rsid w:val="00DA2970"/>
    <w:rsid w:val="00DA2971"/>
    <w:rsid w:val="00DA29CC"/>
    <w:rsid w:val="00DA2B9F"/>
    <w:rsid w:val="00DA2CCE"/>
    <w:rsid w:val="00DA2D18"/>
    <w:rsid w:val="00DA2D8A"/>
    <w:rsid w:val="00DA304A"/>
    <w:rsid w:val="00DA30CA"/>
    <w:rsid w:val="00DA3418"/>
    <w:rsid w:val="00DA3555"/>
    <w:rsid w:val="00DA3816"/>
    <w:rsid w:val="00DA3BA8"/>
    <w:rsid w:val="00DA3F0F"/>
    <w:rsid w:val="00DA41C2"/>
    <w:rsid w:val="00DA4282"/>
    <w:rsid w:val="00DA461F"/>
    <w:rsid w:val="00DA49EF"/>
    <w:rsid w:val="00DA4A95"/>
    <w:rsid w:val="00DA502D"/>
    <w:rsid w:val="00DA5031"/>
    <w:rsid w:val="00DA50CB"/>
    <w:rsid w:val="00DA517E"/>
    <w:rsid w:val="00DA5460"/>
    <w:rsid w:val="00DA54C7"/>
    <w:rsid w:val="00DA55F2"/>
    <w:rsid w:val="00DA5718"/>
    <w:rsid w:val="00DA5904"/>
    <w:rsid w:val="00DA5C24"/>
    <w:rsid w:val="00DA5D56"/>
    <w:rsid w:val="00DA5D60"/>
    <w:rsid w:val="00DA618A"/>
    <w:rsid w:val="00DA6326"/>
    <w:rsid w:val="00DA6954"/>
    <w:rsid w:val="00DA695D"/>
    <w:rsid w:val="00DA6E20"/>
    <w:rsid w:val="00DA6ED8"/>
    <w:rsid w:val="00DA7287"/>
    <w:rsid w:val="00DA7CDC"/>
    <w:rsid w:val="00DA7E47"/>
    <w:rsid w:val="00DB0287"/>
    <w:rsid w:val="00DB03AA"/>
    <w:rsid w:val="00DB04EE"/>
    <w:rsid w:val="00DB057D"/>
    <w:rsid w:val="00DB07E8"/>
    <w:rsid w:val="00DB07F6"/>
    <w:rsid w:val="00DB0869"/>
    <w:rsid w:val="00DB0D1A"/>
    <w:rsid w:val="00DB0E30"/>
    <w:rsid w:val="00DB0E43"/>
    <w:rsid w:val="00DB1334"/>
    <w:rsid w:val="00DB1405"/>
    <w:rsid w:val="00DB1479"/>
    <w:rsid w:val="00DB1753"/>
    <w:rsid w:val="00DB17BC"/>
    <w:rsid w:val="00DB1827"/>
    <w:rsid w:val="00DB1A67"/>
    <w:rsid w:val="00DB1FB8"/>
    <w:rsid w:val="00DB2E89"/>
    <w:rsid w:val="00DB332C"/>
    <w:rsid w:val="00DB34E4"/>
    <w:rsid w:val="00DB379B"/>
    <w:rsid w:val="00DB3AAC"/>
    <w:rsid w:val="00DB3E16"/>
    <w:rsid w:val="00DB3F7B"/>
    <w:rsid w:val="00DB4095"/>
    <w:rsid w:val="00DB497D"/>
    <w:rsid w:val="00DB52A5"/>
    <w:rsid w:val="00DB5352"/>
    <w:rsid w:val="00DB546F"/>
    <w:rsid w:val="00DB612E"/>
    <w:rsid w:val="00DB6257"/>
    <w:rsid w:val="00DB628C"/>
    <w:rsid w:val="00DB648F"/>
    <w:rsid w:val="00DB64B0"/>
    <w:rsid w:val="00DB6994"/>
    <w:rsid w:val="00DB6AA3"/>
    <w:rsid w:val="00DB6D58"/>
    <w:rsid w:val="00DB6F26"/>
    <w:rsid w:val="00DB715E"/>
    <w:rsid w:val="00DB716A"/>
    <w:rsid w:val="00DB78F4"/>
    <w:rsid w:val="00DB7992"/>
    <w:rsid w:val="00DB7AC1"/>
    <w:rsid w:val="00DC01F6"/>
    <w:rsid w:val="00DC0381"/>
    <w:rsid w:val="00DC0466"/>
    <w:rsid w:val="00DC048E"/>
    <w:rsid w:val="00DC0709"/>
    <w:rsid w:val="00DC091B"/>
    <w:rsid w:val="00DC0A65"/>
    <w:rsid w:val="00DC0CE3"/>
    <w:rsid w:val="00DC0EB4"/>
    <w:rsid w:val="00DC1200"/>
    <w:rsid w:val="00DC15E1"/>
    <w:rsid w:val="00DC1E50"/>
    <w:rsid w:val="00DC1F36"/>
    <w:rsid w:val="00DC240C"/>
    <w:rsid w:val="00DC25E4"/>
    <w:rsid w:val="00DC27DC"/>
    <w:rsid w:val="00DC2C22"/>
    <w:rsid w:val="00DC312C"/>
    <w:rsid w:val="00DC3331"/>
    <w:rsid w:val="00DC35B4"/>
    <w:rsid w:val="00DC3906"/>
    <w:rsid w:val="00DC3A01"/>
    <w:rsid w:val="00DC3D43"/>
    <w:rsid w:val="00DC3EC4"/>
    <w:rsid w:val="00DC3EDD"/>
    <w:rsid w:val="00DC3FD5"/>
    <w:rsid w:val="00DC440D"/>
    <w:rsid w:val="00DC4472"/>
    <w:rsid w:val="00DC45F8"/>
    <w:rsid w:val="00DC4658"/>
    <w:rsid w:val="00DC4902"/>
    <w:rsid w:val="00DC4AC6"/>
    <w:rsid w:val="00DC4E49"/>
    <w:rsid w:val="00DC4FAC"/>
    <w:rsid w:val="00DC51BF"/>
    <w:rsid w:val="00DC5459"/>
    <w:rsid w:val="00DC5C63"/>
    <w:rsid w:val="00DC5CA3"/>
    <w:rsid w:val="00DC5F7B"/>
    <w:rsid w:val="00DC63AE"/>
    <w:rsid w:val="00DC680D"/>
    <w:rsid w:val="00DC6B63"/>
    <w:rsid w:val="00DC6C23"/>
    <w:rsid w:val="00DC774D"/>
    <w:rsid w:val="00DC77CF"/>
    <w:rsid w:val="00DC7A79"/>
    <w:rsid w:val="00DC7D4D"/>
    <w:rsid w:val="00DD031A"/>
    <w:rsid w:val="00DD034A"/>
    <w:rsid w:val="00DD06A9"/>
    <w:rsid w:val="00DD075C"/>
    <w:rsid w:val="00DD0985"/>
    <w:rsid w:val="00DD0A9A"/>
    <w:rsid w:val="00DD0D97"/>
    <w:rsid w:val="00DD1047"/>
    <w:rsid w:val="00DD105A"/>
    <w:rsid w:val="00DD1173"/>
    <w:rsid w:val="00DD128B"/>
    <w:rsid w:val="00DD151C"/>
    <w:rsid w:val="00DD191D"/>
    <w:rsid w:val="00DD1946"/>
    <w:rsid w:val="00DD1AC5"/>
    <w:rsid w:val="00DD1BC8"/>
    <w:rsid w:val="00DD2301"/>
    <w:rsid w:val="00DD2357"/>
    <w:rsid w:val="00DD2A88"/>
    <w:rsid w:val="00DD2D98"/>
    <w:rsid w:val="00DD2DC5"/>
    <w:rsid w:val="00DD2F66"/>
    <w:rsid w:val="00DD33D4"/>
    <w:rsid w:val="00DD3FBA"/>
    <w:rsid w:val="00DD3FDA"/>
    <w:rsid w:val="00DD4382"/>
    <w:rsid w:val="00DD43F2"/>
    <w:rsid w:val="00DD4712"/>
    <w:rsid w:val="00DD48D3"/>
    <w:rsid w:val="00DD48FD"/>
    <w:rsid w:val="00DD4A18"/>
    <w:rsid w:val="00DD4B7A"/>
    <w:rsid w:val="00DD508E"/>
    <w:rsid w:val="00DD5BAE"/>
    <w:rsid w:val="00DD5F76"/>
    <w:rsid w:val="00DD651F"/>
    <w:rsid w:val="00DD6867"/>
    <w:rsid w:val="00DD69D6"/>
    <w:rsid w:val="00DD7121"/>
    <w:rsid w:val="00DD7322"/>
    <w:rsid w:val="00DD7806"/>
    <w:rsid w:val="00DD78B6"/>
    <w:rsid w:val="00DD7997"/>
    <w:rsid w:val="00DD7A92"/>
    <w:rsid w:val="00DD7C3C"/>
    <w:rsid w:val="00DD7CF8"/>
    <w:rsid w:val="00DD7E05"/>
    <w:rsid w:val="00DE056E"/>
    <w:rsid w:val="00DE09CB"/>
    <w:rsid w:val="00DE0C0D"/>
    <w:rsid w:val="00DE0C6F"/>
    <w:rsid w:val="00DE0E2A"/>
    <w:rsid w:val="00DE1487"/>
    <w:rsid w:val="00DE14D6"/>
    <w:rsid w:val="00DE19F4"/>
    <w:rsid w:val="00DE19FE"/>
    <w:rsid w:val="00DE1B38"/>
    <w:rsid w:val="00DE1B78"/>
    <w:rsid w:val="00DE1FFD"/>
    <w:rsid w:val="00DE212C"/>
    <w:rsid w:val="00DE256C"/>
    <w:rsid w:val="00DE25D4"/>
    <w:rsid w:val="00DE287C"/>
    <w:rsid w:val="00DE2B62"/>
    <w:rsid w:val="00DE2F79"/>
    <w:rsid w:val="00DE30F9"/>
    <w:rsid w:val="00DE355E"/>
    <w:rsid w:val="00DE417F"/>
    <w:rsid w:val="00DE4384"/>
    <w:rsid w:val="00DE44AD"/>
    <w:rsid w:val="00DE4B66"/>
    <w:rsid w:val="00DE4C49"/>
    <w:rsid w:val="00DE4F4E"/>
    <w:rsid w:val="00DE4FA6"/>
    <w:rsid w:val="00DE50D8"/>
    <w:rsid w:val="00DE5133"/>
    <w:rsid w:val="00DE541D"/>
    <w:rsid w:val="00DE55D2"/>
    <w:rsid w:val="00DE5B8B"/>
    <w:rsid w:val="00DE5D3F"/>
    <w:rsid w:val="00DE6073"/>
    <w:rsid w:val="00DE62A4"/>
    <w:rsid w:val="00DE6355"/>
    <w:rsid w:val="00DE63A0"/>
    <w:rsid w:val="00DE6451"/>
    <w:rsid w:val="00DE6739"/>
    <w:rsid w:val="00DE67F2"/>
    <w:rsid w:val="00DE696F"/>
    <w:rsid w:val="00DE6A99"/>
    <w:rsid w:val="00DE6E24"/>
    <w:rsid w:val="00DE7081"/>
    <w:rsid w:val="00DE712A"/>
    <w:rsid w:val="00DE713A"/>
    <w:rsid w:val="00DE741E"/>
    <w:rsid w:val="00DE74A8"/>
    <w:rsid w:val="00DE750D"/>
    <w:rsid w:val="00DE77BE"/>
    <w:rsid w:val="00DE782B"/>
    <w:rsid w:val="00DE79A7"/>
    <w:rsid w:val="00DF013F"/>
    <w:rsid w:val="00DF01CA"/>
    <w:rsid w:val="00DF0A73"/>
    <w:rsid w:val="00DF10E1"/>
    <w:rsid w:val="00DF1909"/>
    <w:rsid w:val="00DF1A3A"/>
    <w:rsid w:val="00DF1B2F"/>
    <w:rsid w:val="00DF1C24"/>
    <w:rsid w:val="00DF1FB1"/>
    <w:rsid w:val="00DF20C1"/>
    <w:rsid w:val="00DF21C4"/>
    <w:rsid w:val="00DF22B6"/>
    <w:rsid w:val="00DF233F"/>
    <w:rsid w:val="00DF24E2"/>
    <w:rsid w:val="00DF25B1"/>
    <w:rsid w:val="00DF2998"/>
    <w:rsid w:val="00DF2B60"/>
    <w:rsid w:val="00DF2C1F"/>
    <w:rsid w:val="00DF2EA1"/>
    <w:rsid w:val="00DF2FC7"/>
    <w:rsid w:val="00DF3A3B"/>
    <w:rsid w:val="00DF3AB7"/>
    <w:rsid w:val="00DF419F"/>
    <w:rsid w:val="00DF466B"/>
    <w:rsid w:val="00DF5549"/>
    <w:rsid w:val="00DF5694"/>
    <w:rsid w:val="00DF578E"/>
    <w:rsid w:val="00DF5889"/>
    <w:rsid w:val="00DF5F6F"/>
    <w:rsid w:val="00DF639F"/>
    <w:rsid w:val="00DF6921"/>
    <w:rsid w:val="00DF6AAF"/>
    <w:rsid w:val="00DF6FD8"/>
    <w:rsid w:val="00DF7103"/>
    <w:rsid w:val="00DF7380"/>
    <w:rsid w:val="00DF7433"/>
    <w:rsid w:val="00DF79AA"/>
    <w:rsid w:val="00DF79DD"/>
    <w:rsid w:val="00DF7E49"/>
    <w:rsid w:val="00E00165"/>
    <w:rsid w:val="00E00198"/>
    <w:rsid w:val="00E001CE"/>
    <w:rsid w:val="00E001DF"/>
    <w:rsid w:val="00E006EC"/>
    <w:rsid w:val="00E007DF"/>
    <w:rsid w:val="00E00906"/>
    <w:rsid w:val="00E00BFB"/>
    <w:rsid w:val="00E00C93"/>
    <w:rsid w:val="00E0111B"/>
    <w:rsid w:val="00E012AC"/>
    <w:rsid w:val="00E0160E"/>
    <w:rsid w:val="00E018F9"/>
    <w:rsid w:val="00E01B29"/>
    <w:rsid w:val="00E01DF9"/>
    <w:rsid w:val="00E02169"/>
    <w:rsid w:val="00E02175"/>
    <w:rsid w:val="00E022CA"/>
    <w:rsid w:val="00E022E3"/>
    <w:rsid w:val="00E0233C"/>
    <w:rsid w:val="00E02541"/>
    <w:rsid w:val="00E02A83"/>
    <w:rsid w:val="00E02E9E"/>
    <w:rsid w:val="00E02EFC"/>
    <w:rsid w:val="00E031EF"/>
    <w:rsid w:val="00E0340F"/>
    <w:rsid w:val="00E0341E"/>
    <w:rsid w:val="00E03529"/>
    <w:rsid w:val="00E03628"/>
    <w:rsid w:val="00E039FE"/>
    <w:rsid w:val="00E03AE1"/>
    <w:rsid w:val="00E03B6E"/>
    <w:rsid w:val="00E03C64"/>
    <w:rsid w:val="00E03CEA"/>
    <w:rsid w:val="00E03D56"/>
    <w:rsid w:val="00E0418B"/>
    <w:rsid w:val="00E04438"/>
    <w:rsid w:val="00E0480F"/>
    <w:rsid w:val="00E04BAE"/>
    <w:rsid w:val="00E04D44"/>
    <w:rsid w:val="00E05997"/>
    <w:rsid w:val="00E06506"/>
    <w:rsid w:val="00E06549"/>
    <w:rsid w:val="00E0704F"/>
    <w:rsid w:val="00E070F9"/>
    <w:rsid w:val="00E07A44"/>
    <w:rsid w:val="00E07CD9"/>
    <w:rsid w:val="00E07DEC"/>
    <w:rsid w:val="00E1041C"/>
    <w:rsid w:val="00E10765"/>
    <w:rsid w:val="00E10AEE"/>
    <w:rsid w:val="00E1122A"/>
    <w:rsid w:val="00E116A3"/>
    <w:rsid w:val="00E117E0"/>
    <w:rsid w:val="00E11E94"/>
    <w:rsid w:val="00E12613"/>
    <w:rsid w:val="00E1262F"/>
    <w:rsid w:val="00E12E5B"/>
    <w:rsid w:val="00E1387F"/>
    <w:rsid w:val="00E13950"/>
    <w:rsid w:val="00E1399D"/>
    <w:rsid w:val="00E13C3B"/>
    <w:rsid w:val="00E13C9E"/>
    <w:rsid w:val="00E13DE7"/>
    <w:rsid w:val="00E1412E"/>
    <w:rsid w:val="00E14212"/>
    <w:rsid w:val="00E14B7E"/>
    <w:rsid w:val="00E14E54"/>
    <w:rsid w:val="00E14F16"/>
    <w:rsid w:val="00E1513C"/>
    <w:rsid w:val="00E15488"/>
    <w:rsid w:val="00E1564A"/>
    <w:rsid w:val="00E15825"/>
    <w:rsid w:val="00E15DA6"/>
    <w:rsid w:val="00E15E3C"/>
    <w:rsid w:val="00E15EB9"/>
    <w:rsid w:val="00E15EFE"/>
    <w:rsid w:val="00E168AD"/>
    <w:rsid w:val="00E16A99"/>
    <w:rsid w:val="00E16B1B"/>
    <w:rsid w:val="00E17231"/>
    <w:rsid w:val="00E172AE"/>
    <w:rsid w:val="00E172D4"/>
    <w:rsid w:val="00E172F1"/>
    <w:rsid w:val="00E17B81"/>
    <w:rsid w:val="00E20629"/>
    <w:rsid w:val="00E207A2"/>
    <w:rsid w:val="00E2085D"/>
    <w:rsid w:val="00E2136A"/>
    <w:rsid w:val="00E215C8"/>
    <w:rsid w:val="00E2177B"/>
    <w:rsid w:val="00E21EA3"/>
    <w:rsid w:val="00E21F3C"/>
    <w:rsid w:val="00E21FAE"/>
    <w:rsid w:val="00E2216B"/>
    <w:rsid w:val="00E2256C"/>
    <w:rsid w:val="00E2295E"/>
    <w:rsid w:val="00E22AB9"/>
    <w:rsid w:val="00E2306B"/>
    <w:rsid w:val="00E23609"/>
    <w:rsid w:val="00E237A4"/>
    <w:rsid w:val="00E24012"/>
    <w:rsid w:val="00E241E7"/>
    <w:rsid w:val="00E246EF"/>
    <w:rsid w:val="00E24BD8"/>
    <w:rsid w:val="00E24C94"/>
    <w:rsid w:val="00E24D0A"/>
    <w:rsid w:val="00E250C2"/>
    <w:rsid w:val="00E25485"/>
    <w:rsid w:val="00E25698"/>
    <w:rsid w:val="00E256F0"/>
    <w:rsid w:val="00E25753"/>
    <w:rsid w:val="00E2584B"/>
    <w:rsid w:val="00E25AD7"/>
    <w:rsid w:val="00E260AF"/>
    <w:rsid w:val="00E26184"/>
    <w:rsid w:val="00E261A9"/>
    <w:rsid w:val="00E263C5"/>
    <w:rsid w:val="00E264DC"/>
    <w:rsid w:val="00E265F0"/>
    <w:rsid w:val="00E26CBC"/>
    <w:rsid w:val="00E26F86"/>
    <w:rsid w:val="00E27C50"/>
    <w:rsid w:val="00E27F2C"/>
    <w:rsid w:val="00E3038D"/>
    <w:rsid w:val="00E3050C"/>
    <w:rsid w:val="00E30700"/>
    <w:rsid w:val="00E30C2E"/>
    <w:rsid w:val="00E30E51"/>
    <w:rsid w:val="00E30E8B"/>
    <w:rsid w:val="00E31475"/>
    <w:rsid w:val="00E31522"/>
    <w:rsid w:val="00E31A1E"/>
    <w:rsid w:val="00E31C6F"/>
    <w:rsid w:val="00E31D16"/>
    <w:rsid w:val="00E31FC8"/>
    <w:rsid w:val="00E32950"/>
    <w:rsid w:val="00E32E64"/>
    <w:rsid w:val="00E3306C"/>
    <w:rsid w:val="00E3331B"/>
    <w:rsid w:val="00E33439"/>
    <w:rsid w:val="00E33520"/>
    <w:rsid w:val="00E33625"/>
    <w:rsid w:val="00E33CC2"/>
    <w:rsid w:val="00E34103"/>
    <w:rsid w:val="00E3421D"/>
    <w:rsid w:val="00E345DD"/>
    <w:rsid w:val="00E34802"/>
    <w:rsid w:val="00E3481D"/>
    <w:rsid w:val="00E34A99"/>
    <w:rsid w:val="00E34D61"/>
    <w:rsid w:val="00E34ECB"/>
    <w:rsid w:val="00E34F93"/>
    <w:rsid w:val="00E355EB"/>
    <w:rsid w:val="00E35FA0"/>
    <w:rsid w:val="00E3639A"/>
    <w:rsid w:val="00E36B03"/>
    <w:rsid w:val="00E37234"/>
    <w:rsid w:val="00E37323"/>
    <w:rsid w:val="00E3771E"/>
    <w:rsid w:val="00E37EF8"/>
    <w:rsid w:val="00E403AD"/>
    <w:rsid w:val="00E403C8"/>
    <w:rsid w:val="00E40420"/>
    <w:rsid w:val="00E40509"/>
    <w:rsid w:val="00E4095A"/>
    <w:rsid w:val="00E40C3B"/>
    <w:rsid w:val="00E40CC5"/>
    <w:rsid w:val="00E40CFF"/>
    <w:rsid w:val="00E40E4A"/>
    <w:rsid w:val="00E40E85"/>
    <w:rsid w:val="00E40EF6"/>
    <w:rsid w:val="00E41324"/>
    <w:rsid w:val="00E41638"/>
    <w:rsid w:val="00E4170B"/>
    <w:rsid w:val="00E41D34"/>
    <w:rsid w:val="00E41F27"/>
    <w:rsid w:val="00E42156"/>
    <w:rsid w:val="00E426E0"/>
    <w:rsid w:val="00E42726"/>
    <w:rsid w:val="00E42747"/>
    <w:rsid w:val="00E42B43"/>
    <w:rsid w:val="00E42DE4"/>
    <w:rsid w:val="00E432F3"/>
    <w:rsid w:val="00E4360B"/>
    <w:rsid w:val="00E4364A"/>
    <w:rsid w:val="00E436CA"/>
    <w:rsid w:val="00E43AE2"/>
    <w:rsid w:val="00E4409F"/>
    <w:rsid w:val="00E44687"/>
    <w:rsid w:val="00E44D73"/>
    <w:rsid w:val="00E450D8"/>
    <w:rsid w:val="00E45294"/>
    <w:rsid w:val="00E4529F"/>
    <w:rsid w:val="00E452F0"/>
    <w:rsid w:val="00E4537B"/>
    <w:rsid w:val="00E453FD"/>
    <w:rsid w:val="00E45EAF"/>
    <w:rsid w:val="00E460F8"/>
    <w:rsid w:val="00E4612C"/>
    <w:rsid w:val="00E464D2"/>
    <w:rsid w:val="00E46626"/>
    <w:rsid w:val="00E471AB"/>
    <w:rsid w:val="00E4733F"/>
    <w:rsid w:val="00E47CC8"/>
    <w:rsid w:val="00E47FFD"/>
    <w:rsid w:val="00E503A0"/>
    <w:rsid w:val="00E50686"/>
    <w:rsid w:val="00E50DE4"/>
    <w:rsid w:val="00E50E0D"/>
    <w:rsid w:val="00E50EAA"/>
    <w:rsid w:val="00E50F03"/>
    <w:rsid w:val="00E50F0E"/>
    <w:rsid w:val="00E51B57"/>
    <w:rsid w:val="00E52076"/>
    <w:rsid w:val="00E520F9"/>
    <w:rsid w:val="00E523ED"/>
    <w:rsid w:val="00E5244E"/>
    <w:rsid w:val="00E5297E"/>
    <w:rsid w:val="00E52994"/>
    <w:rsid w:val="00E529B2"/>
    <w:rsid w:val="00E52A69"/>
    <w:rsid w:val="00E52EE7"/>
    <w:rsid w:val="00E530A6"/>
    <w:rsid w:val="00E53561"/>
    <w:rsid w:val="00E53760"/>
    <w:rsid w:val="00E53820"/>
    <w:rsid w:val="00E53B87"/>
    <w:rsid w:val="00E53BA0"/>
    <w:rsid w:val="00E53FA8"/>
    <w:rsid w:val="00E54009"/>
    <w:rsid w:val="00E542BD"/>
    <w:rsid w:val="00E544F2"/>
    <w:rsid w:val="00E54985"/>
    <w:rsid w:val="00E54BD9"/>
    <w:rsid w:val="00E55154"/>
    <w:rsid w:val="00E551B0"/>
    <w:rsid w:val="00E5538A"/>
    <w:rsid w:val="00E55545"/>
    <w:rsid w:val="00E55783"/>
    <w:rsid w:val="00E557CF"/>
    <w:rsid w:val="00E5584F"/>
    <w:rsid w:val="00E55A63"/>
    <w:rsid w:val="00E56457"/>
    <w:rsid w:val="00E5650D"/>
    <w:rsid w:val="00E5657D"/>
    <w:rsid w:val="00E567E5"/>
    <w:rsid w:val="00E56D0D"/>
    <w:rsid w:val="00E56E11"/>
    <w:rsid w:val="00E57A9D"/>
    <w:rsid w:val="00E57B0B"/>
    <w:rsid w:val="00E57BAB"/>
    <w:rsid w:val="00E60797"/>
    <w:rsid w:val="00E6095D"/>
    <w:rsid w:val="00E60996"/>
    <w:rsid w:val="00E6099E"/>
    <w:rsid w:val="00E60C5C"/>
    <w:rsid w:val="00E60D8B"/>
    <w:rsid w:val="00E60F84"/>
    <w:rsid w:val="00E61126"/>
    <w:rsid w:val="00E6160F"/>
    <w:rsid w:val="00E616CD"/>
    <w:rsid w:val="00E61D75"/>
    <w:rsid w:val="00E61ED2"/>
    <w:rsid w:val="00E61F35"/>
    <w:rsid w:val="00E62061"/>
    <w:rsid w:val="00E62122"/>
    <w:rsid w:val="00E6237A"/>
    <w:rsid w:val="00E62F07"/>
    <w:rsid w:val="00E63155"/>
    <w:rsid w:val="00E633AC"/>
    <w:rsid w:val="00E6370C"/>
    <w:rsid w:val="00E638DC"/>
    <w:rsid w:val="00E63B8C"/>
    <w:rsid w:val="00E63BA0"/>
    <w:rsid w:val="00E63D13"/>
    <w:rsid w:val="00E63D86"/>
    <w:rsid w:val="00E63FA7"/>
    <w:rsid w:val="00E64891"/>
    <w:rsid w:val="00E64C18"/>
    <w:rsid w:val="00E650F5"/>
    <w:rsid w:val="00E65119"/>
    <w:rsid w:val="00E65C90"/>
    <w:rsid w:val="00E65DEA"/>
    <w:rsid w:val="00E65F2D"/>
    <w:rsid w:val="00E65F46"/>
    <w:rsid w:val="00E6600C"/>
    <w:rsid w:val="00E668BE"/>
    <w:rsid w:val="00E668F7"/>
    <w:rsid w:val="00E669FF"/>
    <w:rsid w:val="00E67048"/>
    <w:rsid w:val="00E67529"/>
    <w:rsid w:val="00E67AB3"/>
    <w:rsid w:val="00E67C64"/>
    <w:rsid w:val="00E67D50"/>
    <w:rsid w:val="00E7011A"/>
    <w:rsid w:val="00E70298"/>
    <w:rsid w:val="00E704A2"/>
    <w:rsid w:val="00E7076E"/>
    <w:rsid w:val="00E70A1D"/>
    <w:rsid w:val="00E70CF8"/>
    <w:rsid w:val="00E7121D"/>
    <w:rsid w:val="00E713DB"/>
    <w:rsid w:val="00E71524"/>
    <w:rsid w:val="00E71AA1"/>
    <w:rsid w:val="00E720B1"/>
    <w:rsid w:val="00E72970"/>
    <w:rsid w:val="00E72AE3"/>
    <w:rsid w:val="00E72B88"/>
    <w:rsid w:val="00E72C1D"/>
    <w:rsid w:val="00E72C95"/>
    <w:rsid w:val="00E72E1C"/>
    <w:rsid w:val="00E72F5E"/>
    <w:rsid w:val="00E73021"/>
    <w:rsid w:val="00E7307E"/>
    <w:rsid w:val="00E737DF"/>
    <w:rsid w:val="00E73988"/>
    <w:rsid w:val="00E74156"/>
    <w:rsid w:val="00E742E0"/>
    <w:rsid w:val="00E744C0"/>
    <w:rsid w:val="00E74527"/>
    <w:rsid w:val="00E74967"/>
    <w:rsid w:val="00E74DB2"/>
    <w:rsid w:val="00E754CD"/>
    <w:rsid w:val="00E75609"/>
    <w:rsid w:val="00E75A4F"/>
    <w:rsid w:val="00E75A6C"/>
    <w:rsid w:val="00E765A6"/>
    <w:rsid w:val="00E76632"/>
    <w:rsid w:val="00E76D9D"/>
    <w:rsid w:val="00E77021"/>
    <w:rsid w:val="00E77491"/>
    <w:rsid w:val="00E7750C"/>
    <w:rsid w:val="00E775DD"/>
    <w:rsid w:val="00E77661"/>
    <w:rsid w:val="00E77ECA"/>
    <w:rsid w:val="00E77F11"/>
    <w:rsid w:val="00E80705"/>
    <w:rsid w:val="00E807A6"/>
    <w:rsid w:val="00E80DDD"/>
    <w:rsid w:val="00E80EAB"/>
    <w:rsid w:val="00E80FE2"/>
    <w:rsid w:val="00E81465"/>
    <w:rsid w:val="00E8198B"/>
    <w:rsid w:val="00E81C81"/>
    <w:rsid w:val="00E81CA2"/>
    <w:rsid w:val="00E81F8F"/>
    <w:rsid w:val="00E8210F"/>
    <w:rsid w:val="00E823C6"/>
    <w:rsid w:val="00E82CD5"/>
    <w:rsid w:val="00E82D0C"/>
    <w:rsid w:val="00E837C7"/>
    <w:rsid w:val="00E83DF4"/>
    <w:rsid w:val="00E83F9D"/>
    <w:rsid w:val="00E83FE2"/>
    <w:rsid w:val="00E83FF3"/>
    <w:rsid w:val="00E8461F"/>
    <w:rsid w:val="00E8487C"/>
    <w:rsid w:val="00E8487D"/>
    <w:rsid w:val="00E84B26"/>
    <w:rsid w:val="00E84D66"/>
    <w:rsid w:val="00E84DF4"/>
    <w:rsid w:val="00E84DFB"/>
    <w:rsid w:val="00E84FD5"/>
    <w:rsid w:val="00E8513E"/>
    <w:rsid w:val="00E852B8"/>
    <w:rsid w:val="00E8541D"/>
    <w:rsid w:val="00E85B1A"/>
    <w:rsid w:val="00E8664F"/>
    <w:rsid w:val="00E86861"/>
    <w:rsid w:val="00E86B15"/>
    <w:rsid w:val="00E86BD5"/>
    <w:rsid w:val="00E877C4"/>
    <w:rsid w:val="00E878DC"/>
    <w:rsid w:val="00E878FB"/>
    <w:rsid w:val="00E87BD2"/>
    <w:rsid w:val="00E87E82"/>
    <w:rsid w:val="00E902DA"/>
    <w:rsid w:val="00E903CE"/>
    <w:rsid w:val="00E90447"/>
    <w:rsid w:val="00E9051D"/>
    <w:rsid w:val="00E905DD"/>
    <w:rsid w:val="00E90703"/>
    <w:rsid w:val="00E90860"/>
    <w:rsid w:val="00E90B54"/>
    <w:rsid w:val="00E90BEA"/>
    <w:rsid w:val="00E910C9"/>
    <w:rsid w:val="00E91903"/>
    <w:rsid w:val="00E919BB"/>
    <w:rsid w:val="00E91A62"/>
    <w:rsid w:val="00E91C64"/>
    <w:rsid w:val="00E91FC9"/>
    <w:rsid w:val="00E91FD9"/>
    <w:rsid w:val="00E92862"/>
    <w:rsid w:val="00E9286F"/>
    <w:rsid w:val="00E92C30"/>
    <w:rsid w:val="00E938F7"/>
    <w:rsid w:val="00E93D97"/>
    <w:rsid w:val="00E948FA"/>
    <w:rsid w:val="00E94C0F"/>
    <w:rsid w:val="00E94D84"/>
    <w:rsid w:val="00E954AC"/>
    <w:rsid w:val="00E95B85"/>
    <w:rsid w:val="00E95DD3"/>
    <w:rsid w:val="00E96067"/>
    <w:rsid w:val="00E96788"/>
    <w:rsid w:val="00E96E81"/>
    <w:rsid w:val="00E9735B"/>
    <w:rsid w:val="00E9748B"/>
    <w:rsid w:val="00E97626"/>
    <w:rsid w:val="00E97AC8"/>
    <w:rsid w:val="00E97CC6"/>
    <w:rsid w:val="00EA01C7"/>
    <w:rsid w:val="00EA02BC"/>
    <w:rsid w:val="00EA068F"/>
    <w:rsid w:val="00EA06B3"/>
    <w:rsid w:val="00EA0B45"/>
    <w:rsid w:val="00EA0CB0"/>
    <w:rsid w:val="00EA0F7E"/>
    <w:rsid w:val="00EA107A"/>
    <w:rsid w:val="00EA1623"/>
    <w:rsid w:val="00EA18EF"/>
    <w:rsid w:val="00EA1A45"/>
    <w:rsid w:val="00EA1D81"/>
    <w:rsid w:val="00EA1DF7"/>
    <w:rsid w:val="00EA2041"/>
    <w:rsid w:val="00EA23C1"/>
    <w:rsid w:val="00EA2B6E"/>
    <w:rsid w:val="00EA2D5B"/>
    <w:rsid w:val="00EA3035"/>
    <w:rsid w:val="00EA3892"/>
    <w:rsid w:val="00EA3B74"/>
    <w:rsid w:val="00EA3CC2"/>
    <w:rsid w:val="00EA3CD9"/>
    <w:rsid w:val="00EA3E2C"/>
    <w:rsid w:val="00EA3FB9"/>
    <w:rsid w:val="00EA3FFA"/>
    <w:rsid w:val="00EA41B9"/>
    <w:rsid w:val="00EA4369"/>
    <w:rsid w:val="00EA43D4"/>
    <w:rsid w:val="00EA46CE"/>
    <w:rsid w:val="00EA4847"/>
    <w:rsid w:val="00EA4930"/>
    <w:rsid w:val="00EA49EF"/>
    <w:rsid w:val="00EA4E66"/>
    <w:rsid w:val="00EA4FCA"/>
    <w:rsid w:val="00EA4FD0"/>
    <w:rsid w:val="00EA51E5"/>
    <w:rsid w:val="00EA55DF"/>
    <w:rsid w:val="00EA5683"/>
    <w:rsid w:val="00EA57CA"/>
    <w:rsid w:val="00EA5CBA"/>
    <w:rsid w:val="00EA5D62"/>
    <w:rsid w:val="00EA6108"/>
    <w:rsid w:val="00EA6147"/>
    <w:rsid w:val="00EA61AB"/>
    <w:rsid w:val="00EA644A"/>
    <w:rsid w:val="00EA6744"/>
    <w:rsid w:val="00EA6BD4"/>
    <w:rsid w:val="00EA6F01"/>
    <w:rsid w:val="00EA6FCA"/>
    <w:rsid w:val="00EA72CA"/>
    <w:rsid w:val="00EA735C"/>
    <w:rsid w:val="00EA7534"/>
    <w:rsid w:val="00EA7590"/>
    <w:rsid w:val="00EA7D74"/>
    <w:rsid w:val="00EA7DE1"/>
    <w:rsid w:val="00EA7E69"/>
    <w:rsid w:val="00EA7FB6"/>
    <w:rsid w:val="00EA7FF0"/>
    <w:rsid w:val="00EB025C"/>
    <w:rsid w:val="00EB10E9"/>
    <w:rsid w:val="00EB152D"/>
    <w:rsid w:val="00EB20A3"/>
    <w:rsid w:val="00EB20BA"/>
    <w:rsid w:val="00EB2573"/>
    <w:rsid w:val="00EB29B6"/>
    <w:rsid w:val="00EB2A5E"/>
    <w:rsid w:val="00EB2B29"/>
    <w:rsid w:val="00EB362B"/>
    <w:rsid w:val="00EB38E0"/>
    <w:rsid w:val="00EB3F06"/>
    <w:rsid w:val="00EB42BC"/>
    <w:rsid w:val="00EB446A"/>
    <w:rsid w:val="00EB44E1"/>
    <w:rsid w:val="00EB46AD"/>
    <w:rsid w:val="00EB485C"/>
    <w:rsid w:val="00EB489E"/>
    <w:rsid w:val="00EB4991"/>
    <w:rsid w:val="00EB4E78"/>
    <w:rsid w:val="00EB53D1"/>
    <w:rsid w:val="00EB558A"/>
    <w:rsid w:val="00EB57AA"/>
    <w:rsid w:val="00EB5AA4"/>
    <w:rsid w:val="00EB5CE8"/>
    <w:rsid w:val="00EB5F76"/>
    <w:rsid w:val="00EB61F9"/>
    <w:rsid w:val="00EB654F"/>
    <w:rsid w:val="00EB676D"/>
    <w:rsid w:val="00EB6A5A"/>
    <w:rsid w:val="00EB6CA4"/>
    <w:rsid w:val="00EB6F1C"/>
    <w:rsid w:val="00EB74B3"/>
    <w:rsid w:val="00EB756C"/>
    <w:rsid w:val="00EB7774"/>
    <w:rsid w:val="00EB78E7"/>
    <w:rsid w:val="00EB7A55"/>
    <w:rsid w:val="00EB7A78"/>
    <w:rsid w:val="00EB7B1C"/>
    <w:rsid w:val="00EB7BAB"/>
    <w:rsid w:val="00EB7BE2"/>
    <w:rsid w:val="00EB7F58"/>
    <w:rsid w:val="00EC0086"/>
    <w:rsid w:val="00EC04D6"/>
    <w:rsid w:val="00EC0594"/>
    <w:rsid w:val="00EC09C2"/>
    <w:rsid w:val="00EC1848"/>
    <w:rsid w:val="00EC1AE3"/>
    <w:rsid w:val="00EC1BAE"/>
    <w:rsid w:val="00EC1EFA"/>
    <w:rsid w:val="00EC2537"/>
    <w:rsid w:val="00EC27AE"/>
    <w:rsid w:val="00EC2804"/>
    <w:rsid w:val="00EC299B"/>
    <w:rsid w:val="00EC29A5"/>
    <w:rsid w:val="00EC2AE1"/>
    <w:rsid w:val="00EC2B55"/>
    <w:rsid w:val="00EC2EC9"/>
    <w:rsid w:val="00EC3205"/>
    <w:rsid w:val="00EC3507"/>
    <w:rsid w:val="00EC352B"/>
    <w:rsid w:val="00EC37CC"/>
    <w:rsid w:val="00EC3A2E"/>
    <w:rsid w:val="00EC3A31"/>
    <w:rsid w:val="00EC3A5B"/>
    <w:rsid w:val="00EC3E10"/>
    <w:rsid w:val="00EC4427"/>
    <w:rsid w:val="00EC464B"/>
    <w:rsid w:val="00EC47A4"/>
    <w:rsid w:val="00EC4BC5"/>
    <w:rsid w:val="00EC5B6E"/>
    <w:rsid w:val="00EC6146"/>
    <w:rsid w:val="00EC63FF"/>
    <w:rsid w:val="00EC6891"/>
    <w:rsid w:val="00EC68A6"/>
    <w:rsid w:val="00EC7014"/>
    <w:rsid w:val="00EC708B"/>
    <w:rsid w:val="00EC7211"/>
    <w:rsid w:val="00EC72A7"/>
    <w:rsid w:val="00EC78F5"/>
    <w:rsid w:val="00EC79DF"/>
    <w:rsid w:val="00EC7A48"/>
    <w:rsid w:val="00EC7A7B"/>
    <w:rsid w:val="00EC7D3D"/>
    <w:rsid w:val="00EC7DCF"/>
    <w:rsid w:val="00ED008A"/>
    <w:rsid w:val="00ED04F0"/>
    <w:rsid w:val="00ED0677"/>
    <w:rsid w:val="00ED0A27"/>
    <w:rsid w:val="00ED0A6B"/>
    <w:rsid w:val="00ED0BF6"/>
    <w:rsid w:val="00ED0C3E"/>
    <w:rsid w:val="00ED11F8"/>
    <w:rsid w:val="00ED120A"/>
    <w:rsid w:val="00ED1289"/>
    <w:rsid w:val="00ED1533"/>
    <w:rsid w:val="00ED15AD"/>
    <w:rsid w:val="00ED191A"/>
    <w:rsid w:val="00ED1BEC"/>
    <w:rsid w:val="00ED207D"/>
    <w:rsid w:val="00ED20FA"/>
    <w:rsid w:val="00ED218C"/>
    <w:rsid w:val="00ED21A7"/>
    <w:rsid w:val="00ED284A"/>
    <w:rsid w:val="00ED294B"/>
    <w:rsid w:val="00ED2FBC"/>
    <w:rsid w:val="00ED32E5"/>
    <w:rsid w:val="00ED33E9"/>
    <w:rsid w:val="00ED4809"/>
    <w:rsid w:val="00ED4AE0"/>
    <w:rsid w:val="00ED4BCD"/>
    <w:rsid w:val="00ED4CA9"/>
    <w:rsid w:val="00ED53D4"/>
    <w:rsid w:val="00ED5767"/>
    <w:rsid w:val="00ED58A6"/>
    <w:rsid w:val="00ED5938"/>
    <w:rsid w:val="00ED5DC4"/>
    <w:rsid w:val="00ED6050"/>
    <w:rsid w:val="00ED6275"/>
    <w:rsid w:val="00ED64CA"/>
    <w:rsid w:val="00ED69A5"/>
    <w:rsid w:val="00ED6AE9"/>
    <w:rsid w:val="00ED729F"/>
    <w:rsid w:val="00ED7962"/>
    <w:rsid w:val="00ED7975"/>
    <w:rsid w:val="00ED79AE"/>
    <w:rsid w:val="00ED79D4"/>
    <w:rsid w:val="00ED7BCF"/>
    <w:rsid w:val="00ED7BFA"/>
    <w:rsid w:val="00ED7ED2"/>
    <w:rsid w:val="00ED7F71"/>
    <w:rsid w:val="00EE00F7"/>
    <w:rsid w:val="00EE0276"/>
    <w:rsid w:val="00EE0523"/>
    <w:rsid w:val="00EE05BC"/>
    <w:rsid w:val="00EE084B"/>
    <w:rsid w:val="00EE12F8"/>
    <w:rsid w:val="00EE1975"/>
    <w:rsid w:val="00EE1977"/>
    <w:rsid w:val="00EE19B0"/>
    <w:rsid w:val="00EE19EB"/>
    <w:rsid w:val="00EE1D4E"/>
    <w:rsid w:val="00EE2811"/>
    <w:rsid w:val="00EE2BB8"/>
    <w:rsid w:val="00EE2BCC"/>
    <w:rsid w:val="00EE306D"/>
    <w:rsid w:val="00EE31D1"/>
    <w:rsid w:val="00EE3AD5"/>
    <w:rsid w:val="00EE3B5C"/>
    <w:rsid w:val="00EE3B6C"/>
    <w:rsid w:val="00EE3CDD"/>
    <w:rsid w:val="00EE3D45"/>
    <w:rsid w:val="00EE4186"/>
    <w:rsid w:val="00EE4968"/>
    <w:rsid w:val="00EE4B24"/>
    <w:rsid w:val="00EE5219"/>
    <w:rsid w:val="00EE5365"/>
    <w:rsid w:val="00EE55BC"/>
    <w:rsid w:val="00EE5631"/>
    <w:rsid w:val="00EE5889"/>
    <w:rsid w:val="00EE5D1E"/>
    <w:rsid w:val="00EE5D86"/>
    <w:rsid w:val="00EE5F32"/>
    <w:rsid w:val="00EE6050"/>
    <w:rsid w:val="00EE61D8"/>
    <w:rsid w:val="00EE646D"/>
    <w:rsid w:val="00EE67E0"/>
    <w:rsid w:val="00EE6B99"/>
    <w:rsid w:val="00EE78B8"/>
    <w:rsid w:val="00EE795F"/>
    <w:rsid w:val="00EE79D3"/>
    <w:rsid w:val="00EE7B8E"/>
    <w:rsid w:val="00EF040C"/>
    <w:rsid w:val="00EF0681"/>
    <w:rsid w:val="00EF0957"/>
    <w:rsid w:val="00EF0FFB"/>
    <w:rsid w:val="00EF1041"/>
    <w:rsid w:val="00EF16FD"/>
    <w:rsid w:val="00EF1888"/>
    <w:rsid w:val="00EF1A42"/>
    <w:rsid w:val="00EF1A6E"/>
    <w:rsid w:val="00EF1B73"/>
    <w:rsid w:val="00EF1E11"/>
    <w:rsid w:val="00EF23B3"/>
    <w:rsid w:val="00EF2679"/>
    <w:rsid w:val="00EF280C"/>
    <w:rsid w:val="00EF2897"/>
    <w:rsid w:val="00EF2C42"/>
    <w:rsid w:val="00EF2E08"/>
    <w:rsid w:val="00EF37D8"/>
    <w:rsid w:val="00EF3D97"/>
    <w:rsid w:val="00EF4020"/>
    <w:rsid w:val="00EF431F"/>
    <w:rsid w:val="00EF4526"/>
    <w:rsid w:val="00EF4537"/>
    <w:rsid w:val="00EF4822"/>
    <w:rsid w:val="00EF4922"/>
    <w:rsid w:val="00EF4C82"/>
    <w:rsid w:val="00EF4F65"/>
    <w:rsid w:val="00EF5092"/>
    <w:rsid w:val="00EF5462"/>
    <w:rsid w:val="00EF558E"/>
    <w:rsid w:val="00EF5625"/>
    <w:rsid w:val="00EF570D"/>
    <w:rsid w:val="00EF582B"/>
    <w:rsid w:val="00EF5A32"/>
    <w:rsid w:val="00EF5A79"/>
    <w:rsid w:val="00EF5AA3"/>
    <w:rsid w:val="00EF5BD3"/>
    <w:rsid w:val="00EF5BE0"/>
    <w:rsid w:val="00EF5CA7"/>
    <w:rsid w:val="00EF5F9E"/>
    <w:rsid w:val="00EF62AE"/>
    <w:rsid w:val="00EF6E33"/>
    <w:rsid w:val="00EF6F38"/>
    <w:rsid w:val="00EF7C54"/>
    <w:rsid w:val="00EF7D9F"/>
    <w:rsid w:val="00EF7FD7"/>
    <w:rsid w:val="00F003E8"/>
    <w:rsid w:val="00F004D3"/>
    <w:rsid w:val="00F007F5"/>
    <w:rsid w:val="00F00A5F"/>
    <w:rsid w:val="00F00CF1"/>
    <w:rsid w:val="00F010DD"/>
    <w:rsid w:val="00F011EE"/>
    <w:rsid w:val="00F01347"/>
    <w:rsid w:val="00F01C5C"/>
    <w:rsid w:val="00F01F6C"/>
    <w:rsid w:val="00F02053"/>
    <w:rsid w:val="00F021A3"/>
    <w:rsid w:val="00F02342"/>
    <w:rsid w:val="00F029DD"/>
    <w:rsid w:val="00F02B85"/>
    <w:rsid w:val="00F02B9C"/>
    <w:rsid w:val="00F03807"/>
    <w:rsid w:val="00F03D77"/>
    <w:rsid w:val="00F03DBB"/>
    <w:rsid w:val="00F0493E"/>
    <w:rsid w:val="00F04995"/>
    <w:rsid w:val="00F04A0B"/>
    <w:rsid w:val="00F04F8D"/>
    <w:rsid w:val="00F052AD"/>
    <w:rsid w:val="00F055EB"/>
    <w:rsid w:val="00F057DC"/>
    <w:rsid w:val="00F0587D"/>
    <w:rsid w:val="00F05ABA"/>
    <w:rsid w:val="00F05D4E"/>
    <w:rsid w:val="00F062B5"/>
    <w:rsid w:val="00F062E0"/>
    <w:rsid w:val="00F06328"/>
    <w:rsid w:val="00F06365"/>
    <w:rsid w:val="00F065CD"/>
    <w:rsid w:val="00F06610"/>
    <w:rsid w:val="00F069EE"/>
    <w:rsid w:val="00F06B81"/>
    <w:rsid w:val="00F06DEC"/>
    <w:rsid w:val="00F06E00"/>
    <w:rsid w:val="00F07406"/>
    <w:rsid w:val="00F07660"/>
    <w:rsid w:val="00F07668"/>
    <w:rsid w:val="00F076F0"/>
    <w:rsid w:val="00F0779D"/>
    <w:rsid w:val="00F07B76"/>
    <w:rsid w:val="00F07B7F"/>
    <w:rsid w:val="00F07CB3"/>
    <w:rsid w:val="00F07E62"/>
    <w:rsid w:val="00F101F7"/>
    <w:rsid w:val="00F102CA"/>
    <w:rsid w:val="00F1047B"/>
    <w:rsid w:val="00F10A23"/>
    <w:rsid w:val="00F10C8E"/>
    <w:rsid w:val="00F10D16"/>
    <w:rsid w:val="00F10E07"/>
    <w:rsid w:val="00F10FE5"/>
    <w:rsid w:val="00F11779"/>
    <w:rsid w:val="00F1199D"/>
    <w:rsid w:val="00F11BE1"/>
    <w:rsid w:val="00F11C83"/>
    <w:rsid w:val="00F11CA6"/>
    <w:rsid w:val="00F11D7A"/>
    <w:rsid w:val="00F11FEB"/>
    <w:rsid w:val="00F12370"/>
    <w:rsid w:val="00F128ED"/>
    <w:rsid w:val="00F12D8A"/>
    <w:rsid w:val="00F12E22"/>
    <w:rsid w:val="00F1353F"/>
    <w:rsid w:val="00F135FA"/>
    <w:rsid w:val="00F139B1"/>
    <w:rsid w:val="00F139E8"/>
    <w:rsid w:val="00F13B1B"/>
    <w:rsid w:val="00F13BD2"/>
    <w:rsid w:val="00F13E57"/>
    <w:rsid w:val="00F13EC5"/>
    <w:rsid w:val="00F14228"/>
    <w:rsid w:val="00F142CD"/>
    <w:rsid w:val="00F14413"/>
    <w:rsid w:val="00F14AF1"/>
    <w:rsid w:val="00F14CD3"/>
    <w:rsid w:val="00F15070"/>
    <w:rsid w:val="00F1519D"/>
    <w:rsid w:val="00F151B0"/>
    <w:rsid w:val="00F15273"/>
    <w:rsid w:val="00F1531E"/>
    <w:rsid w:val="00F15656"/>
    <w:rsid w:val="00F15783"/>
    <w:rsid w:val="00F15C13"/>
    <w:rsid w:val="00F15F19"/>
    <w:rsid w:val="00F15FB8"/>
    <w:rsid w:val="00F164C4"/>
    <w:rsid w:val="00F16582"/>
    <w:rsid w:val="00F16DDD"/>
    <w:rsid w:val="00F173F7"/>
    <w:rsid w:val="00F1755F"/>
    <w:rsid w:val="00F17D01"/>
    <w:rsid w:val="00F17D5A"/>
    <w:rsid w:val="00F20337"/>
    <w:rsid w:val="00F2038D"/>
    <w:rsid w:val="00F20566"/>
    <w:rsid w:val="00F207C1"/>
    <w:rsid w:val="00F20B3A"/>
    <w:rsid w:val="00F20C60"/>
    <w:rsid w:val="00F20FD3"/>
    <w:rsid w:val="00F210D9"/>
    <w:rsid w:val="00F21AFE"/>
    <w:rsid w:val="00F21B29"/>
    <w:rsid w:val="00F2212C"/>
    <w:rsid w:val="00F22214"/>
    <w:rsid w:val="00F2240D"/>
    <w:rsid w:val="00F225A0"/>
    <w:rsid w:val="00F22616"/>
    <w:rsid w:val="00F2262B"/>
    <w:rsid w:val="00F22764"/>
    <w:rsid w:val="00F22B0D"/>
    <w:rsid w:val="00F22E74"/>
    <w:rsid w:val="00F22EA2"/>
    <w:rsid w:val="00F22EDF"/>
    <w:rsid w:val="00F230B2"/>
    <w:rsid w:val="00F2343C"/>
    <w:rsid w:val="00F2375D"/>
    <w:rsid w:val="00F23A90"/>
    <w:rsid w:val="00F23BAC"/>
    <w:rsid w:val="00F23FAA"/>
    <w:rsid w:val="00F24131"/>
    <w:rsid w:val="00F24D51"/>
    <w:rsid w:val="00F24F01"/>
    <w:rsid w:val="00F25045"/>
    <w:rsid w:val="00F257E4"/>
    <w:rsid w:val="00F2595B"/>
    <w:rsid w:val="00F260A2"/>
    <w:rsid w:val="00F261FC"/>
    <w:rsid w:val="00F26706"/>
    <w:rsid w:val="00F26905"/>
    <w:rsid w:val="00F26C34"/>
    <w:rsid w:val="00F27163"/>
    <w:rsid w:val="00F2722A"/>
    <w:rsid w:val="00F2746D"/>
    <w:rsid w:val="00F2778B"/>
    <w:rsid w:val="00F2779D"/>
    <w:rsid w:val="00F27F32"/>
    <w:rsid w:val="00F27F92"/>
    <w:rsid w:val="00F30310"/>
    <w:rsid w:val="00F30354"/>
    <w:rsid w:val="00F3057C"/>
    <w:rsid w:val="00F3068C"/>
    <w:rsid w:val="00F3094D"/>
    <w:rsid w:val="00F30EE3"/>
    <w:rsid w:val="00F31144"/>
    <w:rsid w:val="00F31186"/>
    <w:rsid w:val="00F316DC"/>
    <w:rsid w:val="00F3199B"/>
    <w:rsid w:val="00F320F0"/>
    <w:rsid w:val="00F3211C"/>
    <w:rsid w:val="00F32133"/>
    <w:rsid w:val="00F32224"/>
    <w:rsid w:val="00F3246C"/>
    <w:rsid w:val="00F32719"/>
    <w:rsid w:val="00F32BA4"/>
    <w:rsid w:val="00F32E14"/>
    <w:rsid w:val="00F32F41"/>
    <w:rsid w:val="00F3309B"/>
    <w:rsid w:val="00F331A1"/>
    <w:rsid w:val="00F3324D"/>
    <w:rsid w:val="00F3339F"/>
    <w:rsid w:val="00F339D4"/>
    <w:rsid w:val="00F33ACA"/>
    <w:rsid w:val="00F33BD6"/>
    <w:rsid w:val="00F34450"/>
    <w:rsid w:val="00F3464E"/>
    <w:rsid w:val="00F34856"/>
    <w:rsid w:val="00F34CBB"/>
    <w:rsid w:val="00F34D35"/>
    <w:rsid w:val="00F350AB"/>
    <w:rsid w:val="00F3517B"/>
    <w:rsid w:val="00F35603"/>
    <w:rsid w:val="00F35B12"/>
    <w:rsid w:val="00F36030"/>
    <w:rsid w:val="00F3651D"/>
    <w:rsid w:val="00F37061"/>
    <w:rsid w:val="00F37198"/>
    <w:rsid w:val="00F371E6"/>
    <w:rsid w:val="00F373F1"/>
    <w:rsid w:val="00F374AF"/>
    <w:rsid w:val="00F37E7C"/>
    <w:rsid w:val="00F37ED6"/>
    <w:rsid w:val="00F40104"/>
    <w:rsid w:val="00F4046A"/>
    <w:rsid w:val="00F404E6"/>
    <w:rsid w:val="00F404E7"/>
    <w:rsid w:val="00F40702"/>
    <w:rsid w:val="00F40773"/>
    <w:rsid w:val="00F408F2"/>
    <w:rsid w:val="00F40CB2"/>
    <w:rsid w:val="00F40D76"/>
    <w:rsid w:val="00F4188A"/>
    <w:rsid w:val="00F41A47"/>
    <w:rsid w:val="00F426C1"/>
    <w:rsid w:val="00F426F3"/>
    <w:rsid w:val="00F42798"/>
    <w:rsid w:val="00F42A68"/>
    <w:rsid w:val="00F42B1C"/>
    <w:rsid w:val="00F42B29"/>
    <w:rsid w:val="00F4318E"/>
    <w:rsid w:val="00F43551"/>
    <w:rsid w:val="00F43ABF"/>
    <w:rsid w:val="00F43C3B"/>
    <w:rsid w:val="00F43F26"/>
    <w:rsid w:val="00F4411C"/>
    <w:rsid w:val="00F44255"/>
    <w:rsid w:val="00F446DE"/>
    <w:rsid w:val="00F449C7"/>
    <w:rsid w:val="00F44C89"/>
    <w:rsid w:val="00F44EB1"/>
    <w:rsid w:val="00F4524A"/>
    <w:rsid w:val="00F45367"/>
    <w:rsid w:val="00F45416"/>
    <w:rsid w:val="00F4549D"/>
    <w:rsid w:val="00F45873"/>
    <w:rsid w:val="00F45A5A"/>
    <w:rsid w:val="00F45AA4"/>
    <w:rsid w:val="00F45DDF"/>
    <w:rsid w:val="00F46163"/>
    <w:rsid w:val="00F462FC"/>
    <w:rsid w:val="00F465FF"/>
    <w:rsid w:val="00F4710F"/>
    <w:rsid w:val="00F471C7"/>
    <w:rsid w:val="00F4794E"/>
    <w:rsid w:val="00F50275"/>
    <w:rsid w:val="00F502D3"/>
    <w:rsid w:val="00F502D8"/>
    <w:rsid w:val="00F508A6"/>
    <w:rsid w:val="00F510DD"/>
    <w:rsid w:val="00F5130B"/>
    <w:rsid w:val="00F51413"/>
    <w:rsid w:val="00F51711"/>
    <w:rsid w:val="00F525DA"/>
    <w:rsid w:val="00F5280F"/>
    <w:rsid w:val="00F5317B"/>
    <w:rsid w:val="00F5317F"/>
    <w:rsid w:val="00F53814"/>
    <w:rsid w:val="00F538D6"/>
    <w:rsid w:val="00F53B30"/>
    <w:rsid w:val="00F53DB3"/>
    <w:rsid w:val="00F53FF8"/>
    <w:rsid w:val="00F540BF"/>
    <w:rsid w:val="00F54633"/>
    <w:rsid w:val="00F547B4"/>
    <w:rsid w:val="00F54843"/>
    <w:rsid w:val="00F548D9"/>
    <w:rsid w:val="00F54CF5"/>
    <w:rsid w:val="00F550DE"/>
    <w:rsid w:val="00F551C5"/>
    <w:rsid w:val="00F553E8"/>
    <w:rsid w:val="00F55403"/>
    <w:rsid w:val="00F55B0B"/>
    <w:rsid w:val="00F55F7C"/>
    <w:rsid w:val="00F561A5"/>
    <w:rsid w:val="00F5623F"/>
    <w:rsid w:val="00F56752"/>
    <w:rsid w:val="00F569E2"/>
    <w:rsid w:val="00F56A60"/>
    <w:rsid w:val="00F56BEB"/>
    <w:rsid w:val="00F56F59"/>
    <w:rsid w:val="00F57337"/>
    <w:rsid w:val="00F57751"/>
    <w:rsid w:val="00F5787E"/>
    <w:rsid w:val="00F578F3"/>
    <w:rsid w:val="00F57911"/>
    <w:rsid w:val="00F5793B"/>
    <w:rsid w:val="00F57DAC"/>
    <w:rsid w:val="00F6041A"/>
    <w:rsid w:val="00F60504"/>
    <w:rsid w:val="00F605BC"/>
    <w:rsid w:val="00F60626"/>
    <w:rsid w:val="00F60721"/>
    <w:rsid w:val="00F60EB4"/>
    <w:rsid w:val="00F60F6A"/>
    <w:rsid w:val="00F612FF"/>
    <w:rsid w:val="00F616FA"/>
    <w:rsid w:val="00F61926"/>
    <w:rsid w:val="00F61B7A"/>
    <w:rsid w:val="00F61D73"/>
    <w:rsid w:val="00F62433"/>
    <w:rsid w:val="00F6244E"/>
    <w:rsid w:val="00F62869"/>
    <w:rsid w:val="00F628C6"/>
    <w:rsid w:val="00F62A7B"/>
    <w:rsid w:val="00F62ED7"/>
    <w:rsid w:val="00F62FC3"/>
    <w:rsid w:val="00F6336D"/>
    <w:rsid w:val="00F63519"/>
    <w:rsid w:val="00F638B1"/>
    <w:rsid w:val="00F63916"/>
    <w:rsid w:val="00F63F20"/>
    <w:rsid w:val="00F6400C"/>
    <w:rsid w:val="00F642E4"/>
    <w:rsid w:val="00F642F8"/>
    <w:rsid w:val="00F64578"/>
    <w:rsid w:val="00F64644"/>
    <w:rsid w:val="00F6493E"/>
    <w:rsid w:val="00F64DB9"/>
    <w:rsid w:val="00F65A23"/>
    <w:rsid w:val="00F65A26"/>
    <w:rsid w:val="00F65AE5"/>
    <w:rsid w:val="00F65D77"/>
    <w:rsid w:val="00F660D0"/>
    <w:rsid w:val="00F6627B"/>
    <w:rsid w:val="00F66327"/>
    <w:rsid w:val="00F66B38"/>
    <w:rsid w:val="00F66C1D"/>
    <w:rsid w:val="00F66FB5"/>
    <w:rsid w:val="00F703CC"/>
    <w:rsid w:val="00F7056C"/>
    <w:rsid w:val="00F706B4"/>
    <w:rsid w:val="00F70726"/>
    <w:rsid w:val="00F70B11"/>
    <w:rsid w:val="00F713C1"/>
    <w:rsid w:val="00F71BA4"/>
    <w:rsid w:val="00F71EBB"/>
    <w:rsid w:val="00F7250E"/>
    <w:rsid w:val="00F72701"/>
    <w:rsid w:val="00F72755"/>
    <w:rsid w:val="00F729B5"/>
    <w:rsid w:val="00F72C0D"/>
    <w:rsid w:val="00F72CF4"/>
    <w:rsid w:val="00F72F3C"/>
    <w:rsid w:val="00F73232"/>
    <w:rsid w:val="00F73543"/>
    <w:rsid w:val="00F735D9"/>
    <w:rsid w:val="00F73633"/>
    <w:rsid w:val="00F7373D"/>
    <w:rsid w:val="00F73799"/>
    <w:rsid w:val="00F73830"/>
    <w:rsid w:val="00F73C1C"/>
    <w:rsid w:val="00F73DA8"/>
    <w:rsid w:val="00F73E50"/>
    <w:rsid w:val="00F73E59"/>
    <w:rsid w:val="00F73F4F"/>
    <w:rsid w:val="00F744EB"/>
    <w:rsid w:val="00F74AD9"/>
    <w:rsid w:val="00F74B10"/>
    <w:rsid w:val="00F74C58"/>
    <w:rsid w:val="00F74E7E"/>
    <w:rsid w:val="00F750E3"/>
    <w:rsid w:val="00F75201"/>
    <w:rsid w:val="00F7545E"/>
    <w:rsid w:val="00F757FD"/>
    <w:rsid w:val="00F758A2"/>
    <w:rsid w:val="00F75FEE"/>
    <w:rsid w:val="00F763B9"/>
    <w:rsid w:val="00F76465"/>
    <w:rsid w:val="00F76492"/>
    <w:rsid w:val="00F765A0"/>
    <w:rsid w:val="00F76656"/>
    <w:rsid w:val="00F76743"/>
    <w:rsid w:val="00F76843"/>
    <w:rsid w:val="00F76FD3"/>
    <w:rsid w:val="00F774FD"/>
    <w:rsid w:val="00F7768C"/>
    <w:rsid w:val="00F77743"/>
    <w:rsid w:val="00F77F7C"/>
    <w:rsid w:val="00F800FC"/>
    <w:rsid w:val="00F8040F"/>
    <w:rsid w:val="00F807E7"/>
    <w:rsid w:val="00F80981"/>
    <w:rsid w:val="00F80DAE"/>
    <w:rsid w:val="00F813DD"/>
    <w:rsid w:val="00F81A62"/>
    <w:rsid w:val="00F81B99"/>
    <w:rsid w:val="00F81C71"/>
    <w:rsid w:val="00F81EEA"/>
    <w:rsid w:val="00F81F3B"/>
    <w:rsid w:val="00F82166"/>
    <w:rsid w:val="00F821AF"/>
    <w:rsid w:val="00F8255D"/>
    <w:rsid w:val="00F8273F"/>
    <w:rsid w:val="00F828FE"/>
    <w:rsid w:val="00F82A5D"/>
    <w:rsid w:val="00F82CA2"/>
    <w:rsid w:val="00F8392C"/>
    <w:rsid w:val="00F83A7A"/>
    <w:rsid w:val="00F842DD"/>
    <w:rsid w:val="00F843C3"/>
    <w:rsid w:val="00F844F5"/>
    <w:rsid w:val="00F84766"/>
    <w:rsid w:val="00F84A5F"/>
    <w:rsid w:val="00F84A9A"/>
    <w:rsid w:val="00F85067"/>
    <w:rsid w:val="00F85410"/>
    <w:rsid w:val="00F85756"/>
    <w:rsid w:val="00F85EA6"/>
    <w:rsid w:val="00F861DC"/>
    <w:rsid w:val="00F86A74"/>
    <w:rsid w:val="00F86C6D"/>
    <w:rsid w:val="00F8704F"/>
    <w:rsid w:val="00F872D3"/>
    <w:rsid w:val="00F873A9"/>
    <w:rsid w:val="00F87489"/>
    <w:rsid w:val="00F87768"/>
    <w:rsid w:val="00F87929"/>
    <w:rsid w:val="00F8796F"/>
    <w:rsid w:val="00F879F5"/>
    <w:rsid w:val="00F87E32"/>
    <w:rsid w:val="00F87F86"/>
    <w:rsid w:val="00F87FC9"/>
    <w:rsid w:val="00F90099"/>
    <w:rsid w:val="00F906ED"/>
    <w:rsid w:val="00F90E6F"/>
    <w:rsid w:val="00F90E8E"/>
    <w:rsid w:val="00F912CF"/>
    <w:rsid w:val="00F917B5"/>
    <w:rsid w:val="00F92274"/>
    <w:rsid w:val="00F926BE"/>
    <w:rsid w:val="00F9286D"/>
    <w:rsid w:val="00F932A9"/>
    <w:rsid w:val="00F93350"/>
    <w:rsid w:val="00F938F5"/>
    <w:rsid w:val="00F93A97"/>
    <w:rsid w:val="00F93CD5"/>
    <w:rsid w:val="00F94002"/>
    <w:rsid w:val="00F940F0"/>
    <w:rsid w:val="00F942D2"/>
    <w:rsid w:val="00F943F4"/>
    <w:rsid w:val="00F94630"/>
    <w:rsid w:val="00F947FE"/>
    <w:rsid w:val="00F94858"/>
    <w:rsid w:val="00F94D4D"/>
    <w:rsid w:val="00F94F15"/>
    <w:rsid w:val="00F94FC7"/>
    <w:rsid w:val="00F95FA0"/>
    <w:rsid w:val="00F962AA"/>
    <w:rsid w:val="00F96357"/>
    <w:rsid w:val="00F9636C"/>
    <w:rsid w:val="00F9674D"/>
    <w:rsid w:val="00F96804"/>
    <w:rsid w:val="00F968F9"/>
    <w:rsid w:val="00F96A03"/>
    <w:rsid w:val="00F9715E"/>
    <w:rsid w:val="00F974E1"/>
    <w:rsid w:val="00F97A41"/>
    <w:rsid w:val="00F97CA7"/>
    <w:rsid w:val="00F97D70"/>
    <w:rsid w:val="00F97E64"/>
    <w:rsid w:val="00F97EC5"/>
    <w:rsid w:val="00F97F7F"/>
    <w:rsid w:val="00FA05B4"/>
    <w:rsid w:val="00FA08FB"/>
    <w:rsid w:val="00FA0972"/>
    <w:rsid w:val="00FA0A85"/>
    <w:rsid w:val="00FA0DBE"/>
    <w:rsid w:val="00FA115F"/>
    <w:rsid w:val="00FA12B1"/>
    <w:rsid w:val="00FA17CE"/>
    <w:rsid w:val="00FA1BB2"/>
    <w:rsid w:val="00FA214C"/>
    <w:rsid w:val="00FA2608"/>
    <w:rsid w:val="00FA2682"/>
    <w:rsid w:val="00FA2BCE"/>
    <w:rsid w:val="00FA30BB"/>
    <w:rsid w:val="00FA35F8"/>
    <w:rsid w:val="00FA3A8A"/>
    <w:rsid w:val="00FA3C9C"/>
    <w:rsid w:val="00FA3D1E"/>
    <w:rsid w:val="00FA3EFE"/>
    <w:rsid w:val="00FA41A6"/>
    <w:rsid w:val="00FA42A3"/>
    <w:rsid w:val="00FA45AB"/>
    <w:rsid w:val="00FA45F6"/>
    <w:rsid w:val="00FA4650"/>
    <w:rsid w:val="00FA4C4F"/>
    <w:rsid w:val="00FA5239"/>
    <w:rsid w:val="00FA5A4B"/>
    <w:rsid w:val="00FA5A67"/>
    <w:rsid w:val="00FA5D8C"/>
    <w:rsid w:val="00FA5E36"/>
    <w:rsid w:val="00FA60E8"/>
    <w:rsid w:val="00FA644A"/>
    <w:rsid w:val="00FA66FE"/>
    <w:rsid w:val="00FA69FA"/>
    <w:rsid w:val="00FA6A9B"/>
    <w:rsid w:val="00FA6E3D"/>
    <w:rsid w:val="00FA6F39"/>
    <w:rsid w:val="00FA76F2"/>
    <w:rsid w:val="00FA7E0E"/>
    <w:rsid w:val="00FA7E72"/>
    <w:rsid w:val="00FA7FBE"/>
    <w:rsid w:val="00FB0025"/>
    <w:rsid w:val="00FB0938"/>
    <w:rsid w:val="00FB0BA9"/>
    <w:rsid w:val="00FB0C68"/>
    <w:rsid w:val="00FB0F21"/>
    <w:rsid w:val="00FB0F4E"/>
    <w:rsid w:val="00FB1038"/>
    <w:rsid w:val="00FB117B"/>
    <w:rsid w:val="00FB133B"/>
    <w:rsid w:val="00FB1361"/>
    <w:rsid w:val="00FB1525"/>
    <w:rsid w:val="00FB1572"/>
    <w:rsid w:val="00FB15B8"/>
    <w:rsid w:val="00FB1608"/>
    <w:rsid w:val="00FB160E"/>
    <w:rsid w:val="00FB188D"/>
    <w:rsid w:val="00FB1A23"/>
    <w:rsid w:val="00FB1B06"/>
    <w:rsid w:val="00FB22C7"/>
    <w:rsid w:val="00FB2591"/>
    <w:rsid w:val="00FB262E"/>
    <w:rsid w:val="00FB2AA6"/>
    <w:rsid w:val="00FB2C69"/>
    <w:rsid w:val="00FB2F31"/>
    <w:rsid w:val="00FB3199"/>
    <w:rsid w:val="00FB33DB"/>
    <w:rsid w:val="00FB3642"/>
    <w:rsid w:val="00FB3942"/>
    <w:rsid w:val="00FB3A13"/>
    <w:rsid w:val="00FB3B0C"/>
    <w:rsid w:val="00FB3F0A"/>
    <w:rsid w:val="00FB4158"/>
    <w:rsid w:val="00FB43EF"/>
    <w:rsid w:val="00FB453D"/>
    <w:rsid w:val="00FB4BBD"/>
    <w:rsid w:val="00FB4D27"/>
    <w:rsid w:val="00FB4EAE"/>
    <w:rsid w:val="00FB52B2"/>
    <w:rsid w:val="00FB5489"/>
    <w:rsid w:val="00FB5540"/>
    <w:rsid w:val="00FB5649"/>
    <w:rsid w:val="00FB58E2"/>
    <w:rsid w:val="00FB5A28"/>
    <w:rsid w:val="00FB5DF3"/>
    <w:rsid w:val="00FB60E0"/>
    <w:rsid w:val="00FB625D"/>
    <w:rsid w:val="00FB633E"/>
    <w:rsid w:val="00FB6B83"/>
    <w:rsid w:val="00FB6C8A"/>
    <w:rsid w:val="00FB6D1D"/>
    <w:rsid w:val="00FB6D2F"/>
    <w:rsid w:val="00FB748A"/>
    <w:rsid w:val="00FB75B7"/>
    <w:rsid w:val="00FB76AB"/>
    <w:rsid w:val="00FB79CC"/>
    <w:rsid w:val="00FB7F0F"/>
    <w:rsid w:val="00FC03D1"/>
    <w:rsid w:val="00FC08EA"/>
    <w:rsid w:val="00FC0C88"/>
    <w:rsid w:val="00FC0DDF"/>
    <w:rsid w:val="00FC1086"/>
    <w:rsid w:val="00FC10B3"/>
    <w:rsid w:val="00FC1325"/>
    <w:rsid w:val="00FC1353"/>
    <w:rsid w:val="00FC16F0"/>
    <w:rsid w:val="00FC1891"/>
    <w:rsid w:val="00FC1D80"/>
    <w:rsid w:val="00FC1E3B"/>
    <w:rsid w:val="00FC20D8"/>
    <w:rsid w:val="00FC245D"/>
    <w:rsid w:val="00FC2A32"/>
    <w:rsid w:val="00FC2BDC"/>
    <w:rsid w:val="00FC2D0D"/>
    <w:rsid w:val="00FC3470"/>
    <w:rsid w:val="00FC35A3"/>
    <w:rsid w:val="00FC390D"/>
    <w:rsid w:val="00FC3ACA"/>
    <w:rsid w:val="00FC3D6F"/>
    <w:rsid w:val="00FC3E38"/>
    <w:rsid w:val="00FC4612"/>
    <w:rsid w:val="00FC4794"/>
    <w:rsid w:val="00FC48F3"/>
    <w:rsid w:val="00FC4A3A"/>
    <w:rsid w:val="00FC4CB3"/>
    <w:rsid w:val="00FC4E19"/>
    <w:rsid w:val="00FC4F82"/>
    <w:rsid w:val="00FC51D3"/>
    <w:rsid w:val="00FC56B8"/>
    <w:rsid w:val="00FC5864"/>
    <w:rsid w:val="00FC5959"/>
    <w:rsid w:val="00FC5B17"/>
    <w:rsid w:val="00FC5D95"/>
    <w:rsid w:val="00FC60F4"/>
    <w:rsid w:val="00FC62AF"/>
    <w:rsid w:val="00FC6898"/>
    <w:rsid w:val="00FC699B"/>
    <w:rsid w:val="00FC69F7"/>
    <w:rsid w:val="00FC6DA1"/>
    <w:rsid w:val="00FC6FE6"/>
    <w:rsid w:val="00FC722E"/>
    <w:rsid w:val="00FC79F9"/>
    <w:rsid w:val="00FD0428"/>
    <w:rsid w:val="00FD0923"/>
    <w:rsid w:val="00FD0B27"/>
    <w:rsid w:val="00FD0FF5"/>
    <w:rsid w:val="00FD104E"/>
    <w:rsid w:val="00FD16B9"/>
    <w:rsid w:val="00FD1AAA"/>
    <w:rsid w:val="00FD1F35"/>
    <w:rsid w:val="00FD2362"/>
    <w:rsid w:val="00FD256C"/>
    <w:rsid w:val="00FD2603"/>
    <w:rsid w:val="00FD284F"/>
    <w:rsid w:val="00FD2DD3"/>
    <w:rsid w:val="00FD2E97"/>
    <w:rsid w:val="00FD325F"/>
    <w:rsid w:val="00FD3748"/>
    <w:rsid w:val="00FD3C20"/>
    <w:rsid w:val="00FD3D88"/>
    <w:rsid w:val="00FD408E"/>
    <w:rsid w:val="00FD41A8"/>
    <w:rsid w:val="00FD4270"/>
    <w:rsid w:val="00FD440B"/>
    <w:rsid w:val="00FD4471"/>
    <w:rsid w:val="00FD453F"/>
    <w:rsid w:val="00FD470C"/>
    <w:rsid w:val="00FD47C4"/>
    <w:rsid w:val="00FD48B4"/>
    <w:rsid w:val="00FD4958"/>
    <w:rsid w:val="00FD4C34"/>
    <w:rsid w:val="00FD5241"/>
    <w:rsid w:val="00FD55F3"/>
    <w:rsid w:val="00FD585C"/>
    <w:rsid w:val="00FD5C59"/>
    <w:rsid w:val="00FD5E6F"/>
    <w:rsid w:val="00FD6188"/>
    <w:rsid w:val="00FD6196"/>
    <w:rsid w:val="00FD6252"/>
    <w:rsid w:val="00FD62EB"/>
    <w:rsid w:val="00FD69F3"/>
    <w:rsid w:val="00FD6C68"/>
    <w:rsid w:val="00FD7277"/>
    <w:rsid w:val="00FD7345"/>
    <w:rsid w:val="00FD7425"/>
    <w:rsid w:val="00FD75F9"/>
    <w:rsid w:val="00FD7EBF"/>
    <w:rsid w:val="00FE0BAB"/>
    <w:rsid w:val="00FE0C40"/>
    <w:rsid w:val="00FE0C5B"/>
    <w:rsid w:val="00FE0C93"/>
    <w:rsid w:val="00FE115C"/>
    <w:rsid w:val="00FE173F"/>
    <w:rsid w:val="00FE188F"/>
    <w:rsid w:val="00FE19C7"/>
    <w:rsid w:val="00FE1A8D"/>
    <w:rsid w:val="00FE1BD7"/>
    <w:rsid w:val="00FE1F10"/>
    <w:rsid w:val="00FE1FCC"/>
    <w:rsid w:val="00FE22E6"/>
    <w:rsid w:val="00FE2357"/>
    <w:rsid w:val="00FE2937"/>
    <w:rsid w:val="00FE2C4F"/>
    <w:rsid w:val="00FE2D3B"/>
    <w:rsid w:val="00FE3664"/>
    <w:rsid w:val="00FE3818"/>
    <w:rsid w:val="00FE3AB1"/>
    <w:rsid w:val="00FE3CB1"/>
    <w:rsid w:val="00FE3F8A"/>
    <w:rsid w:val="00FE4388"/>
    <w:rsid w:val="00FE4432"/>
    <w:rsid w:val="00FE49CC"/>
    <w:rsid w:val="00FE4E94"/>
    <w:rsid w:val="00FE4F39"/>
    <w:rsid w:val="00FE4FC9"/>
    <w:rsid w:val="00FE51F8"/>
    <w:rsid w:val="00FE59E2"/>
    <w:rsid w:val="00FE5ACF"/>
    <w:rsid w:val="00FE6112"/>
    <w:rsid w:val="00FE65B2"/>
    <w:rsid w:val="00FE65C5"/>
    <w:rsid w:val="00FE6961"/>
    <w:rsid w:val="00FE69F2"/>
    <w:rsid w:val="00FE6B1C"/>
    <w:rsid w:val="00FE6B9C"/>
    <w:rsid w:val="00FE6F19"/>
    <w:rsid w:val="00FE7185"/>
    <w:rsid w:val="00FE7243"/>
    <w:rsid w:val="00FE772D"/>
    <w:rsid w:val="00FE796F"/>
    <w:rsid w:val="00FE7B00"/>
    <w:rsid w:val="00FE7CBE"/>
    <w:rsid w:val="00FF021C"/>
    <w:rsid w:val="00FF02A8"/>
    <w:rsid w:val="00FF06A2"/>
    <w:rsid w:val="00FF0C31"/>
    <w:rsid w:val="00FF1044"/>
    <w:rsid w:val="00FF1291"/>
    <w:rsid w:val="00FF1782"/>
    <w:rsid w:val="00FF1ADB"/>
    <w:rsid w:val="00FF1E72"/>
    <w:rsid w:val="00FF2318"/>
    <w:rsid w:val="00FF2712"/>
    <w:rsid w:val="00FF2FCF"/>
    <w:rsid w:val="00FF3084"/>
    <w:rsid w:val="00FF3321"/>
    <w:rsid w:val="00FF35CC"/>
    <w:rsid w:val="00FF379A"/>
    <w:rsid w:val="00FF3AD8"/>
    <w:rsid w:val="00FF3BAD"/>
    <w:rsid w:val="00FF3BBD"/>
    <w:rsid w:val="00FF3EC5"/>
    <w:rsid w:val="00FF404F"/>
    <w:rsid w:val="00FF43E3"/>
    <w:rsid w:val="00FF4757"/>
    <w:rsid w:val="00FF48BA"/>
    <w:rsid w:val="00FF4975"/>
    <w:rsid w:val="00FF49F2"/>
    <w:rsid w:val="00FF4A29"/>
    <w:rsid w:val="00FF5374"/>
    <w:rsid w:val="00FF54FC"/>
    <w:rsid w:val="00FF5B41"/>
    <w:rsid w:val="00FF5C20"/>
    <w:rsid w:val="00FF5CB3"/>
    <w:rsid w:val="00FF5CFD"/>
    <w:rsid w:val="00FF5FDD"/>
    <w:rsid w:val="00FF6749"/>
    <w:rsid w:val="00FF6A5C"/>
    <w:rsid w:val="00FF6B80"/>
    <w:rsid w:val="00FF6B95"/>
    <w:rsid w:val="00FF6EEE"/>
    <w:rsid w:val="00FF7851"/>
    <w:rsid w:val="00FF7A31"/>
    <w:rsid w:val="00FF7D15"/>
    <w:rsid w:val="00FF7F13"/>
    <w:rsid w:val="05AD42BA"/>
    <w:rsid w:val="097097C2"/>
    <w:rsid w:val="0A1554F2"/>
    <w:rsid w:val="10F1D968"/>
    <w:rsid w:val="113DF394"/>
    <w:rsid w:val="130F784B"/>
    <w:rsid w:val="145870E5"/>
    <w:rsid w:val="1B30DA34"/>
    <w:rsid w:val="1D3009B7"/>
    <w:rsid w:val="1FD09AD0"/>
    <w:rsid w:val="207622C9"/>
    <w:rsid w:val="20B23013"/>
    <w:rsid w:val="20F888C3"/>
    <w:rsid w:val="232C27DA"/>
    <w:rsid w:val="26413E15"/>
    <w:rsid w:val="2671DC45"/>
    <w:rsid w:val="2A320924"/>
    <w:rsid w:val="2E0371D5"/>
    <w:rsid w:val="30B08D41"/>
    <w:rsid w:val="3132F33B"/>
    <w:rsid w:val="35BC2D24"/>
    <w:rsid w:val="3C734802"/>
    <w:rsid w:val="3CD92203"/>
    <w:rsid w:val="3D242176"/>
    <w:rsid w:val="3F508919"/>
    <w:rsid w:val="49222033"/>
    <w:rsid w:val="4C004837"/>
    <w:rsid w:val="4D2F9DFB"/>
    <w:rsid w:val="54AAC5E8"/>
    <w:rsid w:val="57D4A371"/>
    <w:rsid w:val="57F3E7B0"/>
    <w:rsid w:val="590AAF03"/>
    <w:rsid w:val="5A3E29AF"/>
    <w:rsid w:val="5BE80146"/>
    <w:rsid w:val="5C0D32E7"/>
    <w:rsid w:val="5F78DF36"/>
    <w:rsid w:val="6029D649"/>
    <w:rsid w:val="61362A21"/>
    <w:rsid w:val="616327A3"/>
    <w:rsid w:val="6301B04A"/>
    <w:rsid w:val="640CA261"/>
    <w:rsid w:val="68523E70"/>
    <w:rsid w:val="6892FD39"/>
    <w:rsid w:val="69C71ACE"/>
    <w:rsid w:val="6AD0467D"/>
    <w:rsid w:val="6CD930C0"/>
    <w:rsid w:val="70EF9060"/>
    <w:rsid w:val="75930EA9"/>
    <w:rsid w:val="784ADA22"/>
    <w:rsid w:val="7E7B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1FD1B"/>
  <w15:docId w15:val="{49F7D855-2301-42D5-9C4E-B2B606E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6E"/>
  </w:style>
  <w:style w:type="paragraph" w:styleId="Heading1">
    <w:name w:val="heading 1"/>
    <w:basedOn w:val="Normal"/>
    <w:next w:val="Normal"/>
    <w:link w:val="Heading1Char"/>
    <w:uiPriority w:val="1"/>
    <w:qFormat/>
    <w:rsid w:val="003F3869"/>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3869"/>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0C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3BA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79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6D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D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0CEE"/>
    <w:rPr>
      <w:rFonts w:asciiTheme="majorHAnsi" w:eastAsiaTheme="majorEastAsia" w:hAnsiTheme="majorHAnsi" w:cstheme="majorBidi"/>
      <w:b/>
      <w:bCs/>
      <w:color w:val="4F81BD" w:themeColor="accent1"/>
    </w:rPr>
  </w:style>
  <w:style w:type="paragraph" w:customStyle="1" w:styleId="ArticleStyle1">
    <w:name w:val="ArticleStyle1"/>
    <w:basedOn w:val="Normal"/>
    <w:next w:val="Normal"/>
    <w:qFormat/>
    <w:rsid w:val="0008420F"/>
    <w:pPr>
      <w:keepNext/>
      <w:keepLines/>
      <w:numPr>
        <w:numId w:val="1"/>
      </w:numPr>
      <w:spacing w:before="240" w:after="240" w:line="240" w:lineRule="auto"/>
      <w:jc w:val="center"/>
      <w:outlineLvl w:val="0"/>
    </w:pPr>
    <w:rPr>
      <w:rFonts w:eastAsia="SimSun" w:cs="Times New Roman"/>
      <w:b/>
      <w:bCs/>
      <w:caps/>
      <w:u w:val="single"/>
      <w:lang w:eastAsia="zh-CN"/>
    </w:rPr>
  </w:style>
  <w:style w:type="paragraph" w:customStyle="1" w:styleId="ArticleStyle2">
    <w:name w:val="ArticleStyle2"/>
    <w:basedOn w:val="Normal"/>
    <w:qFormat/>
    <w:rsid w:val="006535B1"/>
    <w:pPr>
      <w:numPr>
        <w:ilvl w:val="1"/>
        <w:numId w:val="1"/>
      </w:numPr>
      <w:spacing w:before="240" w:after="240" w:line="240" w:lineRule="auto"/>
      <w:jc w:val="both"/>
      <w:outlineLvl w:val="1"/>
    </w:pPr>
    <w:rPr>
      <w:rFonts w:eastAsia="SimSun" w:cs="Times New Roman"/>
      <w:color w:val="000000"/>
      <w:sz w:val="22"/>
      <w:lang w:eastAsia="zh-CN"/>
    </w:rPr>
  </w:style>
  <w:style w:type="paragraph" w:customStyle="1" w:styleId="ArticleStyle2text">
    <w:name w:val="ArticleStyle2_text"/>
    <w:basedOn w:val="Body"/>
    <w:next w:val="ArticleStyle2"/>
    <w:qFormat/>
    <w:rsid w:val="005F6E5D"/>
    <w:pPr>
      <w:spacing w:after="240"/>
      <w:jc w:val="both"/>
    </w:pPr>
    <w:rPr>
      <w:rFonts w:ascii="Arial" w:eastAsia="SimSun" w:hAnsi="Arial"/>
      <w:sz w:val="22"/>
      <w:lang w:eastAsia="zh-CN"/>
    </w:rPr>
  </w:style>
  <w:style w:type="paragraph" w:customStyle="1" w:styleId="ArticleStyle3">
    <w:name w:val="ArticleStyle3"/>
    <w:basedOn w:val="Normal"/>
    <w:qFormat/>
    <w:rsid w:val="006535B1"/>
    <w:pPr>
      <w:numPr>
        <w:ilvl w:val="2"/>
        <w:numId w:val="1"/>
      </w:numPr>
      <w:tabs>
        <w:tab w:val="left" w:pos="1530"/>
      </w:tabs>
      <w:spacing w:after="240" w:line="240" w:lineRule="auto"/>
      <w:jc w:val="both"/>
      <w:outlineLvl w:val="2"/>
    </w:pPr>
    <w:rPr>
      <w:rFonts w:eastAsia="Yu Mincho" w:cs="Times New Roman"/>
      <w:color w:val="000000"/>
      <w:sz w:val="22"/>
      <w:szCs w:val="22"/>
      <w:lang w:eastAsia="zh-CN"/>
    </w:rPr>
  </w:style>
  <w:style w:type="paragraph" w:customStyle="1" w:styleId="ArticleStyle5">
    <w:name w:val="ArticleStyle5"/>
    <w:basedOn w:val="Normal"/>
    <w:qFormat/>
    <w:rsid w:val="0008420F"/>
    <w:pPr>
      <w:numPr>
        <w:ilvl w:val="4"/>
        <w:numId w:val="1"/>
      </w:numPr>
      <w:spacing w:before="240" w:after="240" w:line="240" w:lineRule="auto"/>
      <w:jc w:val="both"/>
      <w:outlineLvl w:val="4"/>
    </w:pPr>
    <w:rPr>
      <w:rFonts w:eastAsia="SimSun" w:cs="Times New Roman"/>
      <w:color w:val="000000"/>
      <w:lang w:eastAsia="zh-CN"/>
    </w:rPr>
  </w:style>
  <w:style w:type="paragraph" w:customStyle="1" w:styleId="ArticleStyle4">
    <w:name w:val="ArticleStyle4"/>
    <w:basedOn w:val="Normal"/>
    <w:link w:val="ArticleStyle4Char"/>
    <w:qFormat/>
    <w:rsid w:val="006535B1"/>
    <w:pPr>
      <w:numPr>
        <w:ilvl w:val="3"/>
        <w:numId w:val="1"/>
      </w:numPr>
      <w:spacing w:line="240" w:lineRule="auto"/>
      <w:jc w:val="both"/>
    </w:pPr>
    <w:rPr>
      <w:sz w:val="22"/>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h"/>
    <w:basedOn w:val="Normal"/>
    <w:link w:val="HeaderChar"/>
    <w:unhideWhenUsed/>
    <w:rsid w:val="00EB5CE8"/>
    <w:pPr>
      <w:tabs>
        <w:tab w:val="center" w:pos="4680"/>
        <w:tab w:val="right" w:pos="9360"/>
      </w:tabs>
      <w:spacing w:after="0" w:line="240" w:lineRule="auto"/>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h Char"/>
    <w:basedOn w:val="DefaultParagraphFont"/>
    <w:link w:val="Header"/>
    <w:rsid w:val="00EB5CE8"/>
  </w:style>
  <w:style w:type="paragraph" w:styleId="Footer">
    <w:name w:val="footer"/>
    <w:basedOn w:val="Normal"/>
    <w:link w:val="FooterChar"/>
    <w:uiPriority w:val="99"/>
    <w:unhideWhenUsed/>
    <w:rsid w:val="00EB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E8"/>
  </w:style>
  <w:style w:type="paragraph" w:styleId="ListParagraph">
    <w:name w:val="List Paragraph"/>
    <w:aliases w:val="Lists,Figure_name,List Paragraph1,Bullet- First level,Head 1 txt,Bullet List,FooterText,numbered,Paragraphe de liste1,Bulletr List Paragraph,列出段落,列出段落1,Parágrafo da Lista1,リスト段落1,List Paragraph11,Colorful List - Accent 11,????,????1,lp1,?"/>
    <w:basedOn w:val="Normal"/>
    <w:link w:val="ListParagraphChar"/>
    <w:uiPriority w:val="1"/>
    <w:qFormat/>
    <w:rsid w:val="00636449"/>
    <w:pPr>
      <w:ind w:left="720"/>
      <w:contextualSpacing/>
    </w:pPr>
  </w:style>
  <w:style w:type="paragraph" w:styleId="TOC1">
    <w:name w:val="toc 1"/>
    <w:basedOn w:val="Normal"/>
    <w:next w:val="Normal"/>
    <w:autoRedefine/>
    <w:uiPriority w:val="39"/>
    <w:unhideWhenUsed/>
    <w:rsid w:val="000B2F50"/>
    <w:pPr>
      <w:tabs>
        <w:tab w:val="right" w:leader="dot" w:pos="9350"/>
      </w:tabs>
      <w:spacing w:after="100"/>
    </w:pPr>
  </w:style>
  <w:style w:type="paragraph" w:styleId="TOC2">
    <w:name w:val="toc 2"/>
    <w:basedOn w:val="Normal"/>
    <w:next w:val="Normal"/>
    <w:autoRedefine/>
    <w:uiPriority w:val="39"/>
    <w:unhideWhenUsed/>
    <w:rsid w:val="000248AD"/>
    <w:pPr>
      <w:tabs>
        <w:tab w:val="left" w:pos="864"/>
        <w:tab w:val="right" w:leader="dot" w:pos="9350"/>
      </w:tabs>
      <w:spacing w:after="100"/>
      <w:ind w:left="240"/>
    </w:pPr>
  </w:style>
  <w:style w:type="character" w:styleId="Hyperlink">
    <w:name w:val="Hyperlink"/>
    <w:basedOn w:val="DefaultParagraphFont"/>
    <w:uiPriority w:val="99"/>
    <w:unhideWhenUsed/>
    <w:rsid w:val="00046DB0"/>
    <w:rPr>
      <w:color w:val="0000FF" w:themeColor="hyperlink"/>
      <w:u w:val="single"/>
    </w:rPr>
  </w:style>
  <w:style w:type="paragraph" w:styleId="TOC3">
    <w:name w:val="toc 3"/>
    <w:basedOn w:val="Normal"/>
    <w:next w:val="Normal"/>
    <w:autoRedefine/>
    <w:uiPriority w:val="39"/>
    <w:unhideWhenUsed/>
    <w:rsid w:val="00A931BC"/>
    <w:pPr>
      <w:spacing w:after="100"/>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A931BC"/>
    <w:pPr>
      <w:spacing w:after="100"/>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A931BC"/>
    <w:pPr>
      <w:spacing w:after="100"/>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A931BC"/>
    <w:pPr>
      <w:spacing w:after="100"/>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A931BC"/>
    <w:pPr>
      <w:spacing w:after="100"/>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A931BC"/>
    <w:pPr>
      <w:spacing w:after="100"/>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A931BC"/>
    <w:pPr>
      <w:spacing w:after="100"/>
      <w:ind w:left="1760"/>
    </w:pPr>
    <w:rPr>
      <w:rFonts w:asciiTheme="minorHAnsi" w:eastAsiaTheme="minorEastAsia" w:hAnsiTheme="minorHAnsi"/>
      <w:sz w:val="22"/>
      <w:szCs w:val="22"/>
    </w:rPr>
  </w:style>
  <w:style w:type="character" w:styleId="CommentReference">
    <w:name w:val="annotation reference"/>
    <w:basedOn w:val="DefaultParagraphFont"/>
    <w:uiPriority w:val="99"/>
    <w:unhideWhenUsed/>
    <w:rsid w:val="00B07B5A"/>
    <w:rPr>
      <w:sz w:val="16"/>
      <w:szCs w:val="16"/>
    </w:rPr>
  </w:style>
  <w:style w:type="paragraph" w:styleId="CommentText">
    <w:name w:val="annotation text"/>
    <w:basedOn w:val="Normal"/>
    <w:link w:val="CommentTextChar"/>
    <w:uiPriority w:val="99"/>
    <w:unhideWhenUsed/>
    <w:rsid w:val="00F22EA2"/>
    <w:pPr>
      <w:spacing w:line="240" w:lineRule="auto"/>
    </w:pPr>
    <w:rPr>
      <w:sz w:val="20"/>
      <w:szCs w:val="20"/>
    </w:rPr>
  </w:style>
  <w:style w:type="character" w:customStyle="1" w:styleId="CommentTextChar">
    <w:name w:val="Comment Text Char"/>
    <w:basedOn w:val="DefaultParagraphFont"/>
    <w:link w:val="CommentText"/>
    <w:uiPriority w:val="99"/>
    <w:rsid w:val="00B07B5A"/>
    <w:rPr>
      <w:sz w:val="20"/>
      <w:szCs w:val="20"/>
    </w:rPr>
  </w:style>
  <w:style w:type="paragraph" w:styleId="CommentSubject">
    <w:name w:val="annotation subject"/>
    <w:basedOn w:val="CommentText"/>
    <w:next w:val="CommentText"/>
    <w:link w:val="CommentSubjectChar"/>
    <w:uiPriority w:val="99"/>
    <w:semiHidden/>
    <w:unhideWhenUsed/>
    <w:rsid w:val="00B07B5A"/>
    <w:rPr>
      <w:b/>
      <w:bCs/>
    </w:rPr>
  </w:style>
  <w:style w:type="character" w:customStyle="1" w:styleId="CommentSubjectChar">
    <w:name w:val="Comment Subject Char"/>
    <w:basedOn w:val="CommentTextChar"/>
    <w:link w:val="CommentSubject"/>
    <w:uiPriority w:val="99"/>
    <w:semiHidden/>
    <w:rsid w:val="00B07B5A"/>
    <w:rPr>
      <w:b/>
      <w:bCs/>
      <w:sz w:val="20"/>
      <w:szCs w:val="20"/>
    </w:rPr>
  </w:style>
  <w:style w:type="paragraph" w:styleId="BalloonText">
    <w:name w:val="Balloon Text"/>
    <w:basedOn w:val="Normal"/>
    <w:link w:val="BalloonTextChar"/>
    <w:uiPriority w:val="99"/>
    <w:semiHidden/>
    <w:unhideWhenUsed/>
    <w:rsid w:val="00B07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5A"/>
    <w:rPr>
      <w:rFonts w:ascii="Tahoma" w:hAnsi="Tahoma" w:cs="Tahoma"/>
      <w:sz w:val="16"/>
      <w:szCs w:val="16"/>
    </w:rPr>
  </w:style>
  <w:style w:type="paragraph" w:customStyle="1" w:styleId="ArticleStyle6">
    <w:name w:val="ArticleStyle6"/>
    <w:basedOn w:val="Normal"/>
    <w:rsid w:val="001D6699"/>
    <w:pPr>
      <w:numPr>
        <w:ilvl w:val="5"/>
        <w:numId w:val="1"/>
      </w:numPr>
      <w:spacing w:before="240" w:after="240" w:line="240" w:lineRule="auto"/>
    </w:pPr>
  </w:style>
  <w:style w:type="paragraph" w:customStyle="1" w:styleId="1-2-3NoBold">
    <w:name w:val="1-2-3 No Bold"/>
    <w:basedOn w:val="Normal"/>
    <w:rsid w:val="00763C9F"/>
    <w:pPr>
      <w:numPr>
        <w:numId w:val="2"/>
      </w:numPr>
      <w:spacing w:after="240" w:line="240" w:lineRule="auto"/>
      <w:jc w:val="both"/>
      <w:outlineLvl w:val="0"/>
    </w:pPr>
    <w:rPr>
      <w:rFonts w:eastAsia="Times New Roman" w:cs="Times New Roman"/>
    </w:rPr>
  </w:style>
  <w:style w:type="paragraph" w:styleId="Title">
    <w:name w:val="Title"/>
    <w:basedOn w:val="Normal"/>
    <w:link w:val="TitleChar"/>
    <w:qFormat/>
    <w:rsid w:val="00763C9F"/>
    <w:pPr>
      <w:spacing w:after="240" w:line="240" w:lineRule="auto"/>
      <w:jc w:val="center"/>
      <w:outlineLvl w:val="0"/>
    </w:pPr>
    <w:rPr>
      <w:rFonts w:eastAsia="Times New Roman" w:cs="Times New Roman"/>
      <w:b/>
      <w:caps/>
    </w:rPr>
  </w:style>
  <w:style w:type="character" w:customStyle="1" w:styleId="TitleChar">
    <w:name w:val="Title Char"/>
    <w:basedOn w:val="DefaultParagraphFont"/>
    <w:link w:val="Title"/>
    <w:rsid w:val="00763C9F"/>
    <w:rPr>
      <w:rFonts w:eastAsia="Times New Roman" w:cs="Times New Roman"/>
      <w:b/>
      <w:caps/>
    </w:rPr>
  </w:style>
  <w:style w:type="paragraph" w:styleId="BodyText">
    <w:name w:val="Body Text"/>
    <w:basedOn w:val="Normal"/>
    <w:link w:val="BodyTextChar"/>
    <w:uiPriority w:val="1"/>
    <w:unhideWhenUsed/>
    <w:qFormat/>
    <w:rsid w:val="00BA7A0B"/>
    <w:pPr>
      <w:spacing w:after="120"/>
    </w:pPr>
  </w:style>
  <w:style w:type="character" w:customStyle="1" w:styleId="BodyTextChar">
    <w:name w:val="Body Text Char"/>
    <w:basedOn w:val="DefaultParagraphFont"/>
    <w:link w:val="BodyText"/>
    <w:uiPriority w:val="1"/>
    <w:rsid w:val="00BA7A0B"/>
  </w:style>
  <w:style w:type="paragraph" w:styleId="BodyTextFirstIndent">
    <w:name w:val="Body Text First Indent"/>
    <w:basedOn w:val="BodyText"/>
    <w:link w:val="BodyTextFirstIndentChar"/>
    <w:uiPriority w:val="99"/>
    <w:unhideWhenUsed/>
    <w:rsid w:val="00847999"/>
    <w:pPr>
      <w:spacing w:before="240" w:after="240" w:line="240" w:lineRule="auto"/>
      <w:ind w:firstLine="720"/>
      <w:jc w:val="both"/>
    </w:pPr>
  </w:style>
  <w:style w:type="character" w:customStyle="1" w:styleId="BodyTextFirstIndentChar">
    <w:name w:val="Body Text First Indent Char"/>
    <w:basedOn w:val="BodyTextChar"/>
    <w:link w:val="BodyTextFirstIndent"/>
    <w:uiPriority w:val="99"/>
    <w:rsid w:val="00847999"/>
  </w:style>
  <w:style w:type="paragraph" w:styleId="Revision">
    <w:name w:val="Revision"/>
    <w:hidden/>
    <w:uiPriority w:val="99"/>
    <w:semiHidden/>
    <w:rsid w:val="00F57751"/>
    <w:pPr>
      <w:spacing w:after="0" w:line="240" w:lineRule="auto"/>
    </w:pPr>
  </w:style>
  <w:style w:type="paragraph" w:styleId="FootnoteText">
    <w:name w:val="footnote text"/>
    <w:basedOn w:val="Normal"/>
    <w:link w:val="FootnoteTextChar"/>
    <w:uiPriority w:val="99"/>
    <w:semiHidden/>
    <w:unhideWhenUsed/>
    <w:rsid w:val="00F43C3B"/>
    <w:pPr>
      <w:widowControl w:val="0"/>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F43C3B"/>
    <w:rPr>
      <w:rFonts w:eastAsia="Times New Roman" w:cs="Times New Roman"/>
      <w:sz w:val="20"/>
      <w:szCs w:val="20"/>
    </w:rPr>
  </w:style>
  <w:style w:type="character" w:styleId="FootnoteReference">
    <w:name w:val="footnote reference"/>
    <w:basedOn w:val="DefaultParagraphFont"/>
    <w:uiPriority w:val="99"/>
    <w:semiHidden/>
    <w:unhideWhenUsed/>
    <w:rsid w:val="00F43C3B"/>
    <w:rPr>
      <w:vertAlign w:val="superscript"/>
    </w:rPr>
  </w:style>
  <w:style w:type="paragraph" w:customStyle="1" w:styleId="TableParagraph">
    <w:name w:val="Table Paragraph"/>
    <w:basedOn w:val="Normal"/>
    <w:uiPriority w:val="1"/>
    <w:qFormat/>
    <w:rsid w:val="006351EB"/>
    <w:pPr>
      <w:widowControl w:val="0"/>
      <w:spacing w:after="0" w:line="240" w:lineRule="auto"/>
    </w:pPr>
    <w:rPr>
      <w:rFonts w:ascii="Calibri" w:eastAsia="Calibri" w:hAnsi="Calibri" w:cs="Times New Roman"/>
      <w:sz w:val="22"/>
      <w:szCs w:val="22"/>
    </w:rPr>
  </w:style>
  <w:style w:type="character" w:styleId="UnresolvedMention">
    <w:name w:val="Unresolved Mention"/>
    <w:basedOn w:val="DefaultParagraphFont"/>
    <w:uiPriority w:val="99"/>
    <w:unhideWhenUsed/>
    <w:rsid w:val="003F3869"/>
    <w:rPr>
      <w:color w:val="605E5C"/>
      <w:shd w:val="clear" w:color="auto" w:fill="E1DFDD"/>
    </w:rPr>
  </w:style>
  <w:style w:type="character" w:customStyle="1" w:styleId="apple-converted-space">
    <w:name w:val="apple-converted-space"/>
    <w:basedOn w:val="DefaultParagraphFont"/>
    <w:rsid w:val="00B61966"/>
  </w:style>
  <w:style w:type="paragraph" w:customStyle="1" w:styleId="NOTUNDERLINEDSUBPARAGRAPHS">
    <w:name w:val="NOT UNDERLINED SUBPARAGRAPHS"/>
    <w:basedOn w:val="ArticleStyle4"/>
    <w:link w:val="NOTUNDERLINEDSUBPARAGRAPHSChar"/>
    <w:qFormat/>
    <w:rsid w:val="00B11FB3"/>
  </w:style>
  <w:style w:type="character" w:customStyle="1" w:styleId="ArticleStyle4Char">
    <w:name w:val="ArticleStyle4 Char"/>
    <w:basedOn w:val="DefaultParagraphFont"/>
    <w:link w:val="ArticleStyle4"/>
    <w:rsid w:val="006535B1"/>
    <w:rPr>
      <w:sz w:val="22"/>
    </w:rPr>
  </w:style>
  <w:style w:type="character" w:customStyle="1" w:styleId="NOTUNDERLINEDSUBPARAGRAPHSChar">
    <w:name w:val="NOT UNDERLINED SUBPARAGRAPHS Char"/>
    <w:basedOn w:val="ArticleStyle4Char"/>
    <w:link w:val="NOTUNDERLINEDSUBPARAGRAPHS"/>
    <w:rsid w:val="00B11FB3"/>
    <w:rPr>
      <w:sz w:val="22"/>
      <w:u w:val="single"/>
    </w:rPr>
  </w:style>
  <w:style w:type="paragraph" w:customStyle="1" w:styleId="t1">
    <w:name w:val="t1"/>
    <w:basedOn w:val="Normal"/>
    <w:rsid w:val="00F164C4"/>
    <w:pPr>
      <w:widowControl w:val="0"/>
      <w:overflowPunct w:val="0"/>
      <w:autoSpaceDE w:val="0"/>
      <w:autoSpaceDN w:val="0"/>
      <w:adjustRightInd w:val="0"/>
      <w:spacing w:after="0" w:line="280" w:lineRule="atLeast"/>
      <w:textAlignment w:val="baseline"/>
    </w:pPr>
    <w:rPr>
      <w:rFonts w:eastAsia="Times New Roman" w:cs="Times New Roman"/>
      <w:szCs w:val="20"/>
    </w:rPr>
  </w:style>
  <w:style w:type="character" w:styleId="Mention">
    <w:name w:val="Mention"/>
    <w:basedOn w:val="DefaultParagraphFont"/>
    <w:uiPriority w:val="99"/>
    <w:unhideWhenUsed/>
    <w:rsid w:val="003D0BE9"/>
    <w:rPr>
      <w:color w:val="2B579A"/>
      <w:shd w:val="clear" w:color="auto" w:fill="E1DFDD"/>
    </w:rPr>
  </w:style>
  <w:style w:type="table" w:styleId="TableGrid">
    <w:name w:val="Table Grid"/>
    <w:basedOn w:val="TableNormal"/>
    <w:uiPriority w:val="59"/>
    <w:rsid w:val="007E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65998"/>
    <w:rPr>
      <w:rFonts w:ascii="Times New Roman" w:hAnsi="Times New Roman" w:cs="Times New Roman"/>
      <w:b w:val="0"/>
      <w:sz w:val="24"/>
    </w:rPr>
  </w:style>
  <w:style w:type="paragraph" w:customStyle="1" w:styleId="FooterInfo">
    <w:name w:val="FooterInfo"/>
    <w:basedOn w:val="Normal"/>
    <w:next w:val="Footer"/>
    <w:link w:val="FooterInfoChar"/>
    <w:rsid w:val="00B65998"/>
    <w:pPr>
      <w:tabs>
        <w:tab w:val="center" w:pos="4680"/>
        <w:tab w:val="right" w:pos="9360"/>
      </w:tabs>
      <w:spacing w:after="0" w:line="240" w:lineRule="auto"/>
    </w:pPr>
    <w:rPr>
      <w:rFonts w:eastAsia="Times New Roman" w:cs="Times New Roman"/>
      <w:noProof/>
      <w:szCs w:val="20"/>
    </w:rPr>
  </w:style>
  <w:style w:type="character" w:customStyle="1" w:styleId="FooterInfoChar">
    <w:name w:val="FooterInfo Char"/>
    <w:link w:val="FooterInfo"/>
    <w:rsid w:val="00B65998"/>
    <w:rPr>
      <w:rFonts w:eastAsia="Times New Roman" w:cs="Times New Roman"/>
      <w:noProof/>
      <w:szCs w:val="20"/>
    </w:rPr>
  </w:style>
  <w:style w:type="paragraph" w:customStyle="1" w:styleId="Body">
    <w:name w:val="Body"/>
    <w:aliases w:val="b"/>
    <w:basedOn w:val="Normal"/>
    <w:rsid w:val="00D55DC7"/>
    <w:pPr>
      <w:tabs>
        <w:tab w:val="left" w:pos="-720"/>
      </w:tabs>
      <w:suppressAutoHyphens/>
      <w:spacing w:before="240" w:after="0" w:line="240" w:lineRule="auto"/>
      <w:ind w:firstLine="720"/>
    </w:pPr>
    <w:rPr>
      <w:rFonts w:eastAsia="Times New Roman" w:cs="Times New Roman"/>
      <w:szCs w:val="20"/>
    </w:rPr>
  </w:style>
  <w:style w:type="paragraph" w:customStyle="1" w:styleId="CenterBoldUnd">
    <w:name w:val="Center Bold Und"/>
    <w:aliases w:val="cbu"/>
    <w:basedOn w:val="Normal"/>
    <w:next w:val="Body"/>
    <w:rsid w:val="00D55DC7"/>
    <w:pPr>
      <w:keepNext/>
      <w:keepLines/>
      <w:suppressAutoHyphens/>
      <w:spacing w:before="240" w:after="0" w:line="240" w:lineRule="auto"/>
      <w:jc w:val="center"/>
    </w:pPr>
    <w:rPr>
      <w:rFonts w:eastAsia="Times New Roman" w:cs="Times New Roman"/>
      <w:b/>
      <w:szCs w:val="20"/>
      <w:u w:val="single"/>
    </w:rPr>
  </w:style>
  <w:style w:type="paragraph" w:customStyle="1" w:styleId="CenterBold">
    <w:name w:val="Center Bold"/>
    <w:aliases w:val="cb"/>
    <w:basedOn w:val="Normal"/>
    <w:next w:val="Body"/>
    <w:rsid w:val="00D55DC7"/>
    <w:pPr>
      <w:keepNext/>
      <w:keepLines/>
      <w:suppressAutoHyphens/>
      <w:spacing w:before="240" w:after="0" w:line="240" w:lineRule="auto"/>
      <w:jc w:val="center"/>
    </w:pPr>
    <w:rPr>
      <w:rFonts w:eastAsia="Times New Roman" w:cs="Times New Roman"/>
      <w:b/>
      <w:szCs w:val="20"/>
    </w:rPr>
  </w:style>
  <w:style w:type="paragraph" w:customStyle="1" w:styleId="VEBodyTextFLI">
    <w:name w:val="VE Body Text FLI"/>
    <w:aliases w:val="BTFL"/>
    <w:basedOn w:val="Normal"/>
    <w:rsid w:val="000E0AA6"/>
    <w:pPr>
      <w:spacing w:after="240" w:line="240" w:lineRule="auto"/>
      <w:ind w:firstLine="720"/>
      <w:jc w:val="both"/>
    </w:pPr>
    <w:rPr>
      <w:rFonts w:eastAsia="Times New Roman" w:cs="Arial"/>
      <w:szCs w:val="20"/>
    </w:rPr>
  </w:style>
  <w:style w:type="paragraph" w:customStyle="1" w:styleId="Indent">
    <w:name w:val="Indent"/>
    <w:aliases w:val="i"/>
    <w:basedOn w:val="Normal"/>
    <w:rsid w:val="000E0AA6"/>
    <w:pPr>
      <w:spacing w:before="240" w:after="0" w:line="240" w:lineRule="auto"/>
      <w:ind w:left="720"/>
    </w:pPr>
    <w:rPr>
      <w:rFonts w:eastAsia="Times New Roman" w:cs="Times New Roman"/>
      <w:szCs w:val="20"/>
    </w:rPr>
  </w:style>
  <w:style w:type="character" w:customStyle="1" w:styleId="cf01">
    <w:name w:val="cf01"/>
    <w:basedOn w:val="DefaultParagraphFont"/>
    <w:rsid w:val="002E657D"/>
    <w:rPr>
      <w:rFonts w:ascii="Segoe UI" w:hAnsi="Segoe UI" w:cs="Segoe UI" w:hint="default"/>
      <w:sz w:val="18"/>
      <w:szCs w:val="18"/>
    </w:rPr>
  </w:style>
  <w:style w:type="numbering" w:customStyle="1" w:styleId="NoList1">
    <w:name w:val="No List1"/>
    <w:next w:val="NoList"/>
    <w:uiPriority w:val="99"/>
    <w:semiHidden/>
    <w:unhideWhenUsed/>
  </w:style>
  <w:style w:type="paragraph" w:customStyle="1" w:styleId="Level1">
    <w:name w:val="Level 1"/>
    <w:qFormat/>
    <w:rsid w:val="00502FA5"/>
    <w:pPr>
      <w:numPr>
        <w:numId w:val="7"/>
      </w:numPr>
      <w:spacing w:after="240" w:line="240" w:lineRule="atLeast"/>
      <w:outlineLvl w:val="0"/>
    </w:pPr>
    <w:rPr>
      <w:rFonts w:ascii="Calibri" w:eastAsia="Times New Roman" w:hAnsi="Calibri" w:cs="Times New Roman"/>
      <w:b/>
      <w:caps/>
      <w:sz w:val="22"/>
      <w:szCs w:val="21"/>
      <w:lang w:val="en-GB"/>
    </w:rPr>
  </w:style>
  <w:style w:type="paragraph" w:customStyle="1" w:styleId="Level2">
    <w:name w:val="Level 2"/>
    <w:basedOn w:val="Level1"/>
    <w:qFormat/>
    <w:rsid w:val="00502FA5"/>
    <w:pPr>
      <w:numPr>
        <w:ilvl w:val="1"/>
      </w:numPr>
      <w:spacing w:line="0" w:lineRule="atLeast"/>
      <w:outlineLvl w:val="1"/>
    </w:pPr>
    <w:rPr>
      <w:caps w:val="0"/>
      <w:szCs w:val="22"/>
    </w:rPr>
  </w:style>
  <w:style w:type="paragraph" w:customStyle="1" w:styleId="Level3">
    <w:name w:val="Level 3"/>
    <w:basedOn w:val="Level2"/>
    <w:qFormat/>
    <w:rsid w:val="00502FA5"/>
    <w:pPr>
      <w:numPr>
        <w:ilvl w:val="2"/>
      </w:numPr>
      <w:jc w:val="both"/>
      <w:outlineLvl w:val="2"/>
    </w:pPr>
    <w:rPr>
      <w:b w:val="0"/>
    </w:rPr>
  </w:style>
  <w:style w:type="paragraph" w:customStyle="1" w:styleId="Level4">
    <w:name w:val="Level 4"/>
    <w:basedOn w:val="Level3"/>
    <w:qFormat/>
    <w:rsid w:val="00502FA5"/>
    <w:pPr>
      <w:numPr>
        <w:ilvl w:val="3"/>
      </w:numPr>
      <w:spacing w:after="120"/>
      <w:outlineLvl w:val="9"/>
    </w:pPr>
  </w:style>
  <w:style w:type="paragraph" w:customStyle="1" w:styleId="Level5">
    <w:name w:val="Level 5"/>
    <w:basedOn w:val="Level4"/>
    <w:qFormat/>
    <w:rsid w:val="00502FA5"/>
    <w:pPr>
      <w:numPr>
        <w:ilvl w:val="4"/>
      </w:numPr>
      <w:outlineLvl w:val="4"/>
    </w:pPr>
  </w:style>
  <w:style w:type="paragraph" w:customStyle="1" w:styleId="Level6">
    <w:name w:val="Level 6"/>
    <w:basedOn w:val="Level5"/>
    <w:qFormat/>
    <w:rsid w:val="00502FA5"/>
    <w:pPr>
      <w:numPr>
        <w:ilvl w:val="5"/>
      </w:numPr>
      <w:outlineLvl w:val="5"/>
    </w:pPr>
  </w:style>
  <w:style w:type="paragraph" w:customStyle="1" w:styleId="Level7">
    <w:name w:val="Level 7"/>
    <w:basedOn w:val="Level6"/>
    <w:qFormat/>
    <w:rsid w:val="00502FA5"/>
    <w:pPr>
      <w:numPr>
        <w:ilvl w:val="6"/>
      </w:numPr>
    </w:pPr>
  </w:style>
  <w:style w:type="numbering" w:customStyle="1" w:styleId="HeadingsListStyle">
    <w:name w:val="Headings List Style"/>
    <w:uiPriority w:val="99"/>
    <w:rsid w:val="00502FA5"/>
    <w:pPr>
      <w:numPr>
        <w:numId w:val="6"/>
      </w:numPr>
    </w:pPr>
  </w:style>
  <w:style w:type="character" w:customStyle="1" w:styleId="Heading4Char">
    <w:name w:val="Heading 4 Char"/>
    <w:basedOn w:val="DefaultParagraphFont"/>
    <w:link w:val="Heading4"/>
    <w:uiPriority w:val="9"/>
    <w:semiHidden/>
    <w:rsid w:val="00F23BAC"/>
    <w:rPr>
      <w:rFonts w:asciiTheme="majorHAnsi" w:eastAsiaTheme="majorEastAsia" w:hAnsiTheme="majorHAnsi" w:cstheme="majorBidi"/>
      <w:i/>
      <w:iCs/>
      <w:color w:val="365F91" w:themeColor="accent1" w:themeShade="BF"/>
    </w:rPr>
  </w:style>
  <w:style w:type="paragraph" w:customStyle="1" w:styleId="Text2">
    <w:name w:val="Text 2"/>
    <w:basedOn w:val="Normal"/>
    <w:qFormat/>
    <w:rsid w:val="006160D5"/>
    <w:pPr>
      <w:spacing w:after="260" w:line="260" w:lineRule="atLeast"/>
      <w:ind w:left="720"/>
      <w:jc w:val="both"/>
    </w:pPr>
    <w:rPr>
      <w:rFonts w:asciiTheme="minorHAnsi" w:eastAsia="Times New Roman" w:hAnsiTheme="minorHAnsi" w:cs="Times New Roman"/>
      <w:sz w:val="22"/>
      <w:szCs w:val="22"/>
      <w:lang w:val="en-GB"/>
    </w:rPr>
  </w:style>
  <w:style w:type="paragraph" w:customStyle="1" w:styleId="Text1">
    <w:name w:val="Text 1"/>
    <w:basedOn w:val="Normal"/>
    <w:qFormat/>
    <w:rsid w:val="00593A64"/>
    <w:pPr>
      <w:spacing w:after="260" w:line="260" w:lineRule="atLeast"/>
      <w:jc w:val="both"/>
    </w:pPr>
    <w:rPr>
      <w:rFonts w:asciiTheme="minorHAnsi" w:eastAsia="Times New Roman" w:hAnsiTheme="minorHAnsi" w:cs="Times New Roman"/>
      <w:sz w:val="22"/>
      <w:szCs w:val="22"/>
      <w:lang w:val="en-GB"/>
    </w:rPr>
  </w:style>
  <w:style w:type="paragraph" w:customStyle="1" w:styleId="Text4">
    <w:name w:val="Text 4"/>
    <w:basedOn w:val="Text1"/>
    <w:next w:val="Text1"/>
    <w:qFormat/>
    <w:rsid w:val="00593A64"/>
    <w:pPr>
      <w:spacing w:after="120"/>
      <w:ind w:left="1701"/>
    </w:pPr>
  </w:style>
  <w:style w:type="paragraph" w:styleId="EndnoteText">
    <w:name w:val="endnote text"/>
    <w:basedOn w:val="Normal"/>
    <w:link w:val="EndnoteTextChar"/>
    <w:uiPriority w:val="99"/>
    <w:semiHidden/>
    <w:unhideWhenUsed/>
    <w:rsid w:val="00063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33EF"/>
    <w:rPr>
      <w:sz w:val="20"/>
      <w:szCs w:val="20"/>
    </w:rPr>
  </w:style>
  <w:style w:type="character" w:styleId="EndnoteReference">
    <w:name w:val="endnote reference"/>
    <w:basedOn w:val="DefaultParagraphFont"/>
    <w:uiPriority w:val="99"/>
    <w:semiHidden/>
    <w:unhideWhenUsed/>
    <w:rsid w:val="000633EF"/>
    <w:rPr>
      <w:vertAlign w:val="superscript"/>
    </w:rPr>
  </w:style>
  <w:style w:type="paragraph" w:customStyle="1" w:styleId="ArticleStyle7">
    <w:name w:val="ArticleStyle7"/>
    <w:basedOn w:val="Normal"/>
    <w:rsid w:val="00B15BCC"/>
    <w:pPr>
      <w:tabs>
        <w:tab w:val="num" w:pos="2808"/>
      </w:tabs>
      <w:spacing w:line="240" w:lineRule="auto"/>
      <w:ind w:left="2808" w:hanging="360"/>
      <w:jc w:val="both"/>
    </w:pPr>
  </w:style>
  <w:style w:type="paragraph" w:customStyle="1" w:styleId="Default">
    <w:name w:val="Default"/>
    <w:rsid w:val="003D0C2C"/>
    <w:pPr>
      <w:autoSpaceDE w:val="0"/>
      <w:autoSpaceDN w:val="0"/>
      <w:adjustRightInd w:val="0"/>
      <w:spacing w:after="0" w:line="240" w:lineRule="auto"/>
    </w:pPr>
    <w:rPr>
      <w:rFonts w:cs="Times New Roman"/>
      <w:color w:val="000000"/>
    </w:rPr>
  </w:style>
  <w:style w:type="character" w:customStyle="1" w:styleId="Heading5Char">
    <w:name w:val="Heading 5 Char"/>
    <w:basedOn w:val="DefaultParagraphFont"/>
    <w:link w:val="Heading5"/>
    <w:uiPriority w:val="9"/>
    <w:semiHidden/>
    <w:rsid w:val="009579FA"/>
    <w:rPr>
      <w:rFonts w:asciiTheme="majorHAnsi" w:eastAsiaTheme="majorEastAsia" w:hAnsiTheme="majorHAnsi" w:cstheme="majorBidi"/>
      <w:color w:val="365F91" w:themeColor="accent1" w:themeShade="BF"/>
    </w:rPr>
  </w:style>
  <w:style w:type="character" w:customStyle="1" w:styleId="ListParagraphChar">
    <w:name w:val="List Paragraph Char"/>
    <w:aliases w:val="Lists Char,Figure_name Char,List Paragraph1 Char,Bullet- First level Char,Head 1 txt Char,Bullet List Char,FooterText Char,numbered Char,Paragraphe de liste1 Char,Bulletr List Paragraph Char,列出段落 Char,列出段落1 Char,リスト段落1 Char,???? Char"/>
    <w:basedOn w:val="DefaultParagraphFont"/>
    <w:link w:val="ListParagraph"/>
    <w:uiPriority w:val="1"/>
    <w:qFormat/>
    <w:locked/>
    <w:rsid w:val="00AB4EFA"/>
  </w:style>
  <w:style w:type="table" w:customStyle="1" w:styleId="TableGrid28">
    <w:name w:val="Table Grid28"/>
    <w:basedOn w:val="TableNormal"/>
    <w:next w:val="TableGrid"/>
    <w:uiPriority w:val="39"/>
    <w:rsid w:val="00692B47"/>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0">
    <w:name w:val="MsoBodyText0"/>
    <w:basedOn w:val="Normal"/>
    <w:rsid w:val="00B76835"/>
    <w:pPr>
      <w:spacing w:after="0" w:line="240" w:lineRule="auto"/>
    </w:pPr>
    <w:rPr>
      <w:rFonts w:eastAsia="Times New Roman" w:cs="Times New Roman"/>
      <w:sz w:val="22"/>
    </w:rPr>
  </w:style>
  <w:style w:type="paragraph" w:customStyle="1" w:styleId="indent-1">
    <w:name w:val="indent-1"/>
    <w:basedOn w:val="Normal"/>
    <w:rsid w:val="00B76835"/>
    <w:pPr>
      <w:spacing w:after="0" w:line="240" w:lineRule="auto"/>
    </w:pPr>
    <w:rPr>
      <w:rFonts w:eastAsia="Times New Roman" w:cs="Times New Roman"/>
      <w:sz w:val="22"/>
    </w:rPr>
  </w:style>
  <w:style w:type="paragraph" w:customStyle="1" w:styleId="indent-2">
    <w:name w:val="indent-2"/>
    <w:basedOn w:val="Normal"/>
    <w:rsid w:val="00B76835"/>
    <w:pPr>
      <w:spacing w:after="0" w:line="240" w:lineRule="auto"/>
    </w:pPr>
    <w:rPr>
      <w:rFonts w:eastAsia="Times New Roman" w:cs="Times New Roman"/>
      <w:sz w:val="22"/>
    </w:rPr>
  </w:style>
  <w:style w:type="paragraph" w:customStyle="1" w:styleId="indent-3">
    <w:name w:val="indent-3"/>
    <w:basedOn w:val="Normal"/>
    <w:rsid w:val="00B76835"/>
    <w:pPr>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5709">
      <w:bodyDiv w:val="1"/>
      <w:marLeft w:val="0"/>
      <w:marRight w:val="0"/>
      <w:marTop w:val="0"/>
      <w:marBottom w:val="0"/>
      <w:divBdr>
        <w:top w:val="none" w:sz="0" w:space="0" w:color="auto"/>
        <w:left w:val="none" w:sz="0" w:space="0" w:color="auto"/>
        <w:bottom w:val="none" w:sz="0" w:space="0" w:color="auto"/>
        <w:right w:val="none" w:sz="0" w:space="0" w:color="auto"/>
      </w:divBdr>
    </w:div>
    <w:div w:id="356780156">
      <w:bodyDiv w:val="1"/>
      <w:marLeft w:val="0"/>
      <w:marRight w:val="0"/>
      <w:marTop w:val="0"/>
      <w:marBottom w:val="0"/>
      <w:divBdr>
        <w:top w:val="none" w:sz="0" w:space="0" w:color="auto"/>
        <w:left w:val="none" w:sz="0" w:space="0" w:color="auto"/>
        <w:bottom w:val="none" w:sz="0" w:space="0" w:color="auto"/>
        <w:right w:val="none" w:sz="0" w:space="0" w:color="auto"/>
      </w:divBdr>
    </w:div>
    <w:div w:id="536742409">
      <w:bodyDiv w:val="1"/>
      <w:marLeft w:val="0"/>
      <w:marRight w:val="0"/>
      <w:marTop w:val="0"/>
      <w:marBottom w:val="0"/>
      <w:divBdr>
        <w:top w:val="none" w:sz="0" w:space="0" w:color="auto"/>
        <w:left w:val="none" w:sz="0" w:space="0" w:color="auto"/>
        <w:bottom w:val="none" w:sz="0" w:space="0" w:color="auto"/>
        <w:right w:val="none" w:sz="0" w:space="0" w:color="auto"/>
      </w:divBdr>
    </w:div>
    <w:div w:id="609049514">
      <w:bodyDiv w:val="1"/>
      <w:marLeft w:val="0"/>
      <w:marRight w:val="0"/>
      <w:marTop w:val="0"/>
      <w:marBottom w:val="0"/>
      <w:divBdr>
        <w:top w:val="none" w:sz="0" w:space="0" w:color="auto"/>
        <w:left w:val="none" w:sz="0" w:space="0" w:color="auto"/>
        <w:bottom w:val="none" w:sz="0" w:space="0" w:color="auto"/>
        <w:right w:val="none" w:sz="0" w:space="0" w:color="auto"/>
      </w:divBdr>
    </w:div>
    <w:div w:id="634722493">
      <w:bodyDiv w:val="1"/>
      <w:marLeft w:val="0"/>
      <w:marRight w:val="0"/>
      <w:marTop w:val="0"/>
      <w:marBottom w:val="0"/>
      <w:divBdr>
        <w:top w:val="none" w:sz="0" w:space="0" w:color="auto"/>
        <w:left w:val="none" w:sz="0" w:space="0" w:color="auto"/>
        <w:bottom w:val="none" w:sz="0" w:space="0" w:color="auto"/>
        <w:right w:val="none" w:sz="0" w:space="0" w:color="auto"/>
      </w:divBdr>
    </w:div>
    <w:div w:id="736900169">
      <w:bodyDiv w:val="1"/>
      <w:marLeft w:val="0"/>
      <w:marRight w:val="0"/>
      <w:marTop w:val="0"/>
      <w:marBottom w:val="0"/>
      <w:divBdr>
        <w:top w:val="none" w:sz="0" w:space="0" w:color="auto"/>
        <w:left w:val="none" w:sz="0" w:space="0" w:color="auto"/>
        <w:bottom w:val="none" w:sz="0" w:space="0" w:color="auto"/>
        <w:right w:val="none" w:sz="0" w:space="0" w:color="auto"/>
      </w:divBdr>
    </w:div>
    <w:div w:id="919827407">
      <w:bodyDiv w:val="1"/>
      <w:marLeft w:val="0"/>
      <w:marRight w:val="0"/>
      <w:marTop w:val="0"/>
      <w:marBottom w:val="0"/>
      <w:divBdr>
        <w:top w:val="none" w:sz="0" w:space="0" w:color="auto"/>
        <w:left w:val="none" w:sz="0" w:space="0" w:color="auto"/>
        <w:bottom w:val="none" w:sz="0" w:space="0" w:color="auto"/>
        <w:right w:val="none" w:sz="0" w:space="0" w:color="auto"/>
      </w:divBdr>
    </w:div>
    <w:div w:id="1038317775">
      <w:bodyDiv w:val="1"/>
      <w:marLeft w:val="0"/>
      <w:marRight w:val="0"/>
      <w:marTop w:val="0"/>
      <w:marBottom w:val="0"/>
      <w:divBdr>
        <w:top w:val="none" w:sz="0" w:space="0" w:color="auto"/>
        <w:left w:val="none" w:sz="0" w:space="0" w:color="auto"/>
        <w:bottom w:val="none" w:sz="0" w:space="0" w:color="auto"/>
        <w:right w:val="none" w:sz="0" w:space="0" w:color="auto"/>
      </w:divBdr>
    </w:div>
    <w:div w:id="1079790130">
      <w:bodyDiv w:val="1"/>
      <w:marLeft w:val="0"/>
      <w:marRight w:val="0"/>
      <w:marTop w:val="0"/>
      <w:marBottom w:val="0"/>
      <w:divBdr>
        <w:top w:val="none" w:sz="0" w:space="0" w:color="auto"/>
        <w:left w:val="none" w:sz="0" w:space="0" w:color="auto"/>
        <w:bottom w:val="none" w:sz="0" w:space="0" w:color="auto"/>
        <w:right w:val="none" w:sz="0" w:space="0" w:color="auto"/>
      </w:divBdr>
    </w:div>
    <w:div w:id="1219516468">
      <w:bodyDiv w:val="1"/>
      <w:marLeft w:val="0"/>
      <w:marRight w:val="0"/>
      <w:marTop w:val="0"/>
      <w:marBottom w:val="0"/>
      <w:divBdr>
        <w:top w:val="none" w:sz="0" w:space="0" w:color="auto"/>
        <w:left w:val="none" w:sz="0" w:space="0" w:color="auto"/>
        <w:bottom w:val="none" w:sz="0" w:space="0" w:color="auto"/>
        <w:right w:val="none" w:sz="0" w:space="0" w:color="auto"/>
      </w:divBdr>
    </w:div>
    <w:div w:id="1528446995">
      <w:bodyDiv w:val="1"/>
      <w:marLeft w:val="0"/>
      <w:marRight w:val="0"/>
      <w:marTop w:val="0"/>
      <w:marBottom w:val="0"/>
      <w:divBdr>
        <w:top w:val="none" w:sz="0" w:space="0" w:color="auto"/>
        <w:left w:val="none" w:sz="0" w:space="0" w:color="auto"/>
        <w:bottom w:val="none" w:sz="0" w:space="0" w:color="auto"/>
        <w:right w:val="none" w:sz="0" w:space="0" w:color="auto"/>
      </w:divBdr>
    </w:div>
    <w:div w:id="1798643529">
      <w:bodyDiv w:val="1"/>
      <w:marLeft w:val="0"/>
      <w:marRight w:val="0"/>
      <w:marTop w:val="0"/>
      <w:marBottom w:val="0"/>
      <w:divBdr>
        <w:top w:val="none" w:sz="0" w:space="0" w:color="auto"/>
        <w:left w:val="none" w:sz="0" w:space="0" w:color="auto"/>
        <w:bottom w:val="none" w:sz="0" w:space="0" w:color="auto"/>
        <w:right w:val="none" w:sz="0" w:space="0" w:color="auto"/>
      </w:divBdr>
    </w:div>
    <w:div w:id="2121560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8.xml"/><Relationship Id="rId50" Type="http://schemas.openxmlformats.org/officeDocument/2006/relationships/header" Target="header19.xml"/><Relationship Id="rId55" Type="http://schemas.openxmlformats.org/officeDocument/2006/relationships/hyperlink" Target="mailto:mike.belikoff@ccrenew.com" TargetMode="External"/><Relationship Id="rId63" Type="http://schemas.openxmlformats.org/officeDocument/2006/relationships/footer" Target="footer25.xml"/><Relationship Id="rId68" Type="http://schemas.openxmlformats.org/officeDocument/2006/relationships/header" Target="header28.xml"/><Relationship Id="rId76" Type="http://schemas.openxmlformats.org/officeDocument/2006/relationships/footer" Target="footer30.xml"/><Relationship Id="rId7" Type="http://schemas.openxmlformats.org/officeDocument/2006/relationships/settings" Target="settings.xml"/><Relationship Id="rId71" Type="http://schemas.openxmlformats.org/officeDocument/2006/relationships/hyperlink" Target="https://www.epa.gov/smm/comprehensive-procurement-guideline-cpg-program"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yperlink" Target="mailto:security@jea.com" TargetMode="Externa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footer" Target="footer17.xml"/><Relationship Id="rId53" Type="http://schemas.openxmlformats.org/officeDocument/2006/relationships/header" Target="header21.xml"/><Relationship Id="rId58" Type="http://schemas.openxmlformats.org/officeDocument/2006/relationships/header" Target="header23.xml"/><Relationship Id="rId66" Type="http://schemas.openxmlformats.org/officeDocument/2006/relationships/header" Target="header27.xml"/><Relationship Id="rId74" Type="http://schemas.openxmlformats.org/officeDocument/2006/relationships/footer" Target="footer29.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6.xml"/><Relationship Id="rId52" Type="http://schemas.openxmlformats.org/officeDocument/2006/relationships/footer" Target="footer20.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header" Target="header29.xml"/><Relationship Id="rId78"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8.xml"/><Relationship Id="rId77" Type="http://schemas.openxmlformats.org/officeDocument/2006/relationships/header" Target="header31.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hyperlink" Target="https://www.epa.gov/smm/comprehensive-procurement-guideline-cpg-progra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footer" Target="footer21.xml"/><Relationship Id="rId62" Type="http://schemas.openxmlformats.org/officeDocument/2006/relationships/header" Target="header25.xml"/><Relationship Id="rId70" Type="http://schemas.openxmlformats.org/officeDocument/2006/relationships/hyperlink" Target="https://www.epa.gov/smm/comprehensive-procurement-guideline-cpg-program" TargetMode="External"/><Relationship Id="rId75"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jaxseb.coj.net"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9.xml"/><Relationship Id="rId57"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DCF8AE-9979-49B1-8A79-F2C05F5EA99A}">
  <we:reference id="wa200004774" version="1.7.0.0" store="en-US" storeType="OMEX"/>
  <we:alternateReferences>
    <we:reference id="WA200004774" version="1.7.0.0" store="" storeType="OMEX"/>
  </we:alternateReferences>
  <we:properties>
    <we:property name="documentId" value="&quot;1e483fe9-6e07-4c9d-b701-9d56dfb48742&quot;"/>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a5a57-ae55-4673-9542-e1f26915c84a" xsi:nil="true"/>
    <lcf76f155ced4ddcb4097134ff3c332f xmlns="7c71227d-fdd1-49d3-aa9d-ee24142e03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750735476B954980DE465567891CC4" ma:contentTypeVersion="16" ma:contentTypeDescription="Create a new document." ma:contentTypeScope="" ma:versionID="437a1a3c7d40788fd083ee51e2d72e29">
  <xsd:schema xmlns:xsd="http://www.w3.org/2001/XMLSchema" xmlns:xs="http://www.w3.org/2001/XMLSchema" xmlns:p="http://schemas.microsoft.com/office/2006/metadata/properties" xmlns:ns1="http://schemas.microsoft.com/sharepoint/v3" xmlns:ns2="7c71227d-fdd1-49d3-aa9d-ee24142e037c" xmlns:ns3="265a5a57-ae55-4673-9542-e1f26915c84a" targetNamespace="http://schemas.microsoft.com/office/2006/metadata/properties" ma:root="true" ma:fieldsID="227632ccb5b0299ba616043be370a712" ns1:_="" ns2:_="" ns3:_="">
    <xsd:import namespace="http://schemas.microsoft.com/sharepoint/v3"/>
    <xsd:import namespace="7c71227d-fdd1-49d3-aa9d-ee24142e037c"/>
    <xsd:import namespace="265a5a57-ae55-4673-9542-e1f26915c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1227d-fdd1-49d3-aa9d-ee24142e0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b1703a-8bd9-45b1-a093-1bbf3c09aa6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a5a57-ae55-4673-9542-e1f26915c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fce26b-8337-4d32-8427-309658d3d5f4}" ma:internalName="TaxCatchAll" ma:showField="CatchAllData" ma:web="265a5a57-ae55-4673-9542-e1f26915c8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0D554-895F-41B6-84A7-2BE2BD6C9E22}">
  <ds:schemaRefs>
    <ds:schemaRef ds:uri="http://schemas.microsoft.com/office/2006/metadata/properties"/>
    <ds:schemaRef ds:uri="http://schemas.microsoft.com/office/infopath/2007/PartnerControls"/>
    <ds:schemaRef ds:uri="2d8f0a86-0c32-405d-90e4-708a88cef96d"/>
    <ds:schemaRef ds:uri="6c27f9d1-4abb-4b4a-9afb-7da2c0f95b93"/>
  </ds:schemaRefs>
</ds:datastoreItem>
</file>

<file path=customXml/itemProps2.xml><?xml version="1.0" encoding="utf-8"?>
<ds:datastoreItem xmlns:ds="http://schemas.openxmlformats.org/officeDocument/2006/customXml" ds:itemID="{773ADA6A-19FC-4A2D-9F01-51FF8A30F0E6}">
  <ds:schemaRefs>
    <ds:schemaRef ds:uri="http://schemas.openxmlformats.org/officeDocument/2006/bibliography"/>
  </ds:schemaRefs>
</ds:datastoreItem>
</file>

<file path=customXml/itemProps3.xml><?xml version="1.0" encoding="utf-8"?>
<ds:datastoreItem xmlns:ds="http://schemas.openxmlformats.org/officeDocument/2006/customXml" ds:itemID="{3B9D0B3C-439D-4B89-AD4C-6C3D78FEAA34}">
  <ds:schemaRefs>
    <ds:schemaRef ds:uri="http://schemas.microsoft.com/sharepoint/v3/contenttype/forms"/>
  </ds:schemaRefs>
</ds:datastoreItem>
</file>

<file path=customXml/itemProps4.xml><?xml version="1.0" encoding="utf-8"?>
<ds:datastoreItem xmlns:ds="http://schemas.openxmlformats.org/officeDocument/2006/customXml" ds:itemID="{EEC09329-41F6-4AC7-9F05-1D0C86C22564}"/>
</file>

<file path=docMetadata/LabelInfo.xml><?xml version="1.0" encoding="utf-8"?>
<clbl:labelList xmlns:clbl="http://schemas.microsoft.com/office/2020/mipLabelMetadata">
  <clbl:label id="{87d70b0f-5efc-4991-a065-e205bc3db308}" enabled="0" method="" siteId="{87d70b0f-5efc-4991-a065-e205bc3db308}" removed="1"/>
  <clbl:label id="{8cd2f593-b620-467c-a587-c03dd1fada9b}" enabled="1" method="Privileged" siteId="{c0d91960-576d-4631-bc37-56584b7dc8db}" contentBits="0" removed="0"/>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Template>
  <TotalTime>18</TotalTime>
  <Pages>169</Pages>
  <Words>67944</Words>
  <Characters>374373</Characters>
  <Application>Microsoft Office Word</Application>
  <DocSecurity>0</DocSecurity>
  <PresentationFormat/>
  <Lines>6239</Lines>
  <Paragraphs>2001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440316</CharactersWithSpaces>
  <SharedDoc>false</SharedDoc>
  <HLinks>
    <vt:vector size="810" baseType="variant">
      <vt:variant>
        <vt:i4>1245245</vt:i4>
      </vt:variant>
      <vt:variant>
        <vt:i4>806</vt:i4>
      </vt:variant>
      <vt:variant>
        <vt:i4>0</vt:i4>
      </vt:variant>
      <vt:variant>
        <vt:i4>5</vt:i4>
      </vt:variant>
      <vt:variant>
        <vt:lpwstr/>
      </vt:variant>
      <vt:variant>
        <vt:lpwstr>_Toc103174810</vt:lpwstr>
      </vt:variant>
      <vt:variant>
        <vt:i4>1179709</vt:i4>
      </vt:variant>
      <vt:variant>
        <vt:i4>800</vt:i4>
      </vt:variant>
      <vt:variant>
        <vt:i4>0</vt:i4>
      </vt:variant>
      <vt:variant>
        <vt:i4>5</vt:i4>
      </vt:variant>
      <vt:variant>
        <vt:lpwstr/>
      </vt:variant>
      <vt:variant>
        <vt:lpwstr>_Toc103174809</vt:lpwstr>
      </vt:variant>
      <vt:variant>
        <vt:i4>1179709</vt:i4>
      </vt:variant>
      <vt:variant>
        <vt:i4>794</vt:i4>
      </vt:variant>
      <vt:variant>
        <vt:i4>0</vt:i4>
      </vt:variant>
      <vt:variant>
        <vt:i4>5</vt:i4>
      </vt:variant>
      <vt:variant>
        <vt:lpwstr/>
      </vt:variant>
      <vt:variant>
        <vt:lpwstr>_Toc103174808</vt:lpwstr>
      </vt:variant>
      <vt:variant>
        <vt:i4>1179709</vt:i4>
      </vt:variant>
      <vt:variant>
        <vt:i4>788</vt:i4>
      </vt:variant>
      <vt:variant>
        <vt:i4>0</vt:i4>
      </vt:variant>
      <vt:variant>
        <vt:i4>5</vt:i4>
      </vt:variant>
      <vt:variant>
        <vt:lpwstr/>
      </vt:variant>
      <vt:variant>
        <vt:lpwstr>_Toc103174807</vt:lpwstr>
      </vt:variant>
      <vt:variant>
        <vt:i4>1179709</vt:i4>
      </vt:variant>
      <vt:variant>
        <vt:i4>782</vt:i4>
      </vt:variant>
      <vt:variant>
        <vt:i4>0</vt:i4>
      </vt:variant>
      <vt:variant>
        <vt:i4>5</vt:i4>
      </vt:variant>
      <vt:variant>
        <vt:lpwstr/>
      </vt:variant>
      <vt:variant>
        <vt:lpwstr>_Toc103174806</vt:lpwstr>
      </vt:variant>
      <vt:variant>
        <vt:i4>1179709</vt:i4>
      </vt:variant>
      <vt:variant>
        <vt:i4>776</vt:i4>
      </vt:variant>
      <vt:variant>
        <vt:i4>0</vt:i4>
      </vt:variant>
      <vt:variant>
        <vt:i4>5</vt:i4>
      </vt:variant>
      <vt:variant>
        <vt:lpwstr/>
      </vt:variant>
      <vt:variant>
        <vt:lpwstr>_Toc103174805</vt:lpwstr>
      </vt:variant>
      <vt:variant>
        <vt:i4>1179709</vt:i4>
      </vt:variant>
      <vt:variant>
        <vt:i4>770</vt:i4>
      </vt:variant>
      <vt:variant>
        <vt:i4>0</vt:i4>
      </vt:variant>
      <vt:variant>
        <vt:i4>5</vt:i4>
      </vt:variant>
      <vt:variant>
        <vt:lpwstr/>
      </vt:variant>
      <vt:variant>
        <vt:lpwstr>_Toc103174804</vt:lpwstr>
      </vt:variant>
      <vt:variant>
        <vt:i4>1179709</vt:i4>
      </vt:variant>
      <vt:variant>
        <vt:i4>764</vt:i4>
      </vt:variant>
      <vt:variant>
        <vt:i4>0</vt:i4>
      </vt:variant>
      <vt:variant>
        <vt:i4>5</vt:i4>
      </vt:variant>
      <vt:variant>
        <vt:lpwstr/>
      </vt:variant>
      <vt:variant>
        <vt:lpwstr>_Toc103174803</vt:lpwstr>
      </vt:variant>
      <vt:variant>
        <vt:i4>1179709</vt:i4>
      </vt:variant>
      <vt:variant>
        <vt:i4>758</vt:i4>
      </vt:variant>
      <vt:variant>
        <vt:i4>0</vt:i4>
      </vt:variant>
      <vt:variant>
        <vt:i4>5</vt:i4>
      </vt:variant>
      <vt:variant>
        <vt:lpwstr/>
      </vt:variant>
      <vt:variant>
        <vt:lpwstr>_Toc103174802</vt:lpwstr>
      </vt:variant>
      <vt:variant>
        <vt:i4>1179709</vt:i4>
      </vt:variant>
      <vt:variant>
        <vt:i4>752</vt:i4>
      </vt:variant>
      <vt:variant>
        <vt:i4>0</vt:i4>
      </vt:variant>
      <vt:variant>
        <vt:i4>5</vt:i4>
      </vt:variant>
      <vt:variant>
        <vt:lpwstr/>
      </vt:variant>
      <vt:variant>
        <vt:lpwstr>_Toc103174801</vt:lpwstr>
      </vt:variant>
      <vt:variant>
        <vt:i4>1179709</vt:i4>
      </vt:variant>
      <vt:variant>
        <vt:i4>746</vt:i4>
      </vt:variant>
      <vt:variant>
        <vt:i4>0</vt:i4>
      </vt:variant>
      <vt:variant>
        <vt:i4>5</vt:i4>
      </vt:variant>
      <vt:variant>
        <vt:lpwstr/>
      </vt:variant>
      <vt:variant>
        <vt:lpwstr>_Toc103174800</vt:lpwstr>
      </vt:variant>
      <vt:variant>
        <vt:i4>1769522</vt:i4>
      </vt:variant>
      <vt:variant>
        <vt:i4>740</vt:i4>
      </vt:variant>
      <vt:variant>
        <vt:i4>0</vt:i4>
      </vt:variant>
      <vt:variant>
        <vt:i4>5</vt:i4>
      </vt:variant>
      <vt:variant>
        <vt:lpwstr/>
      </vt:variant>
      <vt:variant>
        <vt:lpwstr>_Toc103174799</vt:lpwstr>
      </vt:variant>
      <vt:variant>
        <vt:i4>1769522</vt:i4>
      </vt:variant>
      <vt:variant>
        <vt:i4>734</vt:i4>
      </vt:variant>
      <vt:variant>
        <vt:i4>0</vt:i4>
      </vt:variant>
      <vt:variant>
        <vt:i4>5</vt:i4>
      </vt:variant>
      <vt:variant>
        <vt:lpwstr/>
      </vt:variant>
      <vt:variant>
        <vt:lpwstr>_Toc103174798</vt:lpwstr>
      </vt:variant>
      <vt:variant>
        <vt:i4>1769522</vt:i4>
      </vt:variant>
      <vt:variant>
        <vt:i4>728</vt:i4>
      </vt:variant>
      <vt:variant>
        <vt:i4>0</vt:i4>
      </vt:variant>
      <vt:variant>
        <vt:i4>5</vt:i4>
      </vt:variant>
      <vt:variant>
        <vt:lpwstr/>
      </vt:variant>
      <vt:variant>
        <vt:lpwstr>_Toc103174797</vt:lpwstr>
      </vt:variant>
      <vt:variant>
        <vt:i4>1769522</vt:i4>
      </vt:variant>
      <vt:variant>
        <vt:i4>722</vt:i4>
      </vt:variant>
      <vt:variant>
        <vt:i4>0</vt:i4>
      </vt:variant>
      <vt:variant>
        <vt:i4>5</vt:i4>
      </vt:variant>
      <vt:variant>
        <vt:lpwstr/>
      </vt:variant>
      <vt:variant>
        <vt:lpwstr>_Toc103174796</vt:lpwstr>
      </vt:variant>
      <vt:variant>
        <vt:i4>1769522</vt:i4>
      </vt:variant>
      <vt:variant>
        <vt:i4>716</vt:i4>
      </vt:variant>
      <vt:variant>
        <vt:i4>0</vt:i4>
      </vt:variant>
      <vt:variant>
        <vt:i4>5</vt:i4>
      </vt:variant>
      <vt:variant>
        <vt:lpwstr/>
      </vt:variant>
      <vt:variant>
        <vt:lpwstr>_Toc103174795</vt:lpwstr>
      </vt:variant>
      <vt:variant>
        <vt:i4>1769522</vt:i4>
      </vt:variant>
      <vt:variant>
        <vt:i4>710</vt:i4>
      </vt:variant>
      <vt:variant>
        <vt:i4>0</vt:i4>
      </vt:variant>
      <vt:variant>
        <vt:i4>5</vt:i4>
      </vt:variant>
      <vt:variant>
        <vt:lpwstr/>
      </vt:variant>
      <vt:variant>
        <vt:lpwstr>_Toc103174794</vt:lpwstr>
      </vt:variant>
      <vt:variant>
        <vt:i4>1769522</vt:i4>
      </vt:variant>
      <vt:variant>
        <vt:i4>704</vt:i4>
      </vt:variant>
      <vt:variant>
        <vt:i4>0</vt:i4>
      </vt:variant>
      <vt:variant>
        <vt:i4>5</vt:i4>
      </vt:variant>
      <vt:variant>
        <vt:lpwstr/>
      </vt:variant>
      <vt:variant>
        <vt:lpwstr>_Toc103174793</vt:lpwstr>
      </vt:variant>
      <vt:variant>
        <vt:i4>1769522</vt:i4>
      </vt:variant>
      <vt:variant>
        <vt:i4>698</vt:i4>
      </vt:variant>
      <vt:variant>
        <vt:i4>0</vt:i4>
      </vt:variant>
      <vt:variant>
        <vt:i4>5</vt:i4>
      </vt:variant>
      <vt:variant>
        <vt:lpwstr/>
      </vt:variant>
      <vt:variant>
        <vt:lpwstr>_Toc103174792</vt:lpwstr>
      </vt:variant>
      <vt:variant>
        <vt:i4>1769522</vt:i4>
      </vt:variant>
      <vt:variant>
        <vt:i4>692</vt:i4>
      </vt:variant>
      <vt:variant>
        <vt:i4>0</vt:i4>
      </vt:variant>
      <vt:variant>
        <vt:i4>5</vt:i4>
      </vt:variant>
      <vt:variant>
        <vt:lpwstr/>
      </vt:variant>
      <vt:variant>
        <vt:lpwstr>_Toc103174791</vt:lpwstr>
      </vt:variant>
      <vt:variant>
        <vt:i4>1769522</vt:i4>
      </vt:variant>
      <vt:variant>
        <vt:i4>686</vt:i4>
      </vt:variant>
      <vt:variant>
        <vt:i4>0</vt:i4>
      </vt:variant>
      <vt:variant>
        <vt:i4>5</vt:i4>
      </vt:variant>
      <vt:variant>
        <vt:lpwstr/>
      </vt:variant>
      <vt:variant>
        <vt:lpwstr>_Toc103174790</vt:lpwstr>
      </vt:variant>
      <vt:variant>
        <vt:i4>1703986</vt:i4>
      </vt:variant>
      <vt:variant>
        <vt:i4>680</vt:i4>
      </vt:variant>
      <vt:variant>
        <vt:i4>0</vt:i4>
      </vt:variant>
      <vt:variant>
        <vt:i4>5</vt:i4>
      </vt:variant>
      <vt:variant>
        <vt:lpwstr/>
      </vt:variant>
      <vt:variant>
        <vt:lpwstr>_Toc103174789</vt:lpwstr>
      </vt:variant>
      <vt:variant>
        <vt:i4>1703986</vt:i4>
      </vt:variant>
      <vt:variant>
        <vt:i4>674</vt:i4>
      </vt:variant>
      <vt:variant>
        <vt:i4>0</vt:i4>
      </vt:variant>
      <vt:variant>
        <vt:i4>5</vt:i4>
      </vt:variant>
      <vt:variant>
        <vt:lpwstr/>
      </vt:variant>
      <vt:variant>
        <vt:lpwstr>_Toc103174788</vt:lpwstr>
      </vt:variant>
      <vt:variant>
        <vt:i4>1703986</vt:i4>
      </vt:variant>
      <vt:variant>
        <vt:i4>668</vt:i4>
      </vt:variant>
      <vt:variant>
        <vt:i4>0</vt:i4>
      </vt:variant>
      <vt:variant>
        <vt:i4>5</vt:i4>
      </vt:variant>
      <vt:variant>
        <vt:lpwstr/>
      </vt:variant>
      <vt:variant>
        <vt:lpwstr>_Toc103174787</vt:lpwstr>
      </vt:variant>
      <vt:variant>
        <vt:i4>1703986</vt:i4>
      </vt:variant>
      <vt:variant>
        <vt:i4>662</vt:i4>
      </vt:variant>
      <vt:variant>
        <vt:i4>0</vt:i4>
      </vt:variant>
      <vt:variant>
        <vt:i4>5</vt:i4>
      </vt:variant>
      <vt:variant>
        <vt:lpwstr/>
      </vt:variant>
      <vt:variant>
        <vt:lpwstr>_Toc103174786</vt:lpwstr>
      </vt:variant>
      <vt:variant>
        <vt:i4>1703986</vt:i4>
      </vt:variant>
      <vt:variant>
        <vt:i4>656</vt:i4>
      </vt:variant>
      <vt:variant>
        <vt:i4>0</vt:i4>
      </vt:variant>
      <vt:variant>
        <vt:i4>5</vt:i4>
      </vt:variant>
      <vt:variant>
        <vt:lpwstr/>
      </vt:variant>
      <vt:variant>
        <vt:lpwstr>_Toc103174785</vt:lpwstr>
      </vt:variant>
      <vt:variant>
        <vt:i4>1703986</vt:i4>
      </vt:variant>
      <vt:variant>
        <vt:i4>650</vt:i4>
      </vt:variant>
      <vt:variant>
        <vt:i4>0</vt:i4>
      </vt:variant>
      <vt:variant>
        <vt:i4>5</vt:i4>
      </vt:variant>
      <vt:variant>
        <vt:lpwstr/>
      </vt:variant>
      <vt:variant>
        <vt:lpwstr>_Toc103174784</vt:lpwstr>
      </vt:variant>
      <vt:variant>
        <vt:i4>1703986</vt:i4>
      </vt:variant>
      <vt:variant>
        <vt:i4>644</vt:i4>
      </vt:variant>
      <vt:variant>
        <vt:i4>0</vt:i4>
      </vt:variant>
      <vt:variant>
        <vt:i4>5</vt:i4>
      </vt:variant>
      <vt:variant>
        <vt:lpwstr/>
      </vt:variant>
      <vt:variant>
        <vt:lpwstr>_Toc103174783</vt:lpwstr>
      </vt:variant>
      <vt:variant>
        <vt:i4>1703986</vt:i4>
      </vt:variant>
      <vt:variant>
        <vt:i4>638</vt:i4>
      </vt:variant>
      <vt:variant>
        <vt:i4>0</vt:i4>
      </vt:variant>
      <vt:variant>
        <vt:i4>5</vt:i4>
      </vt:variant>
      <vt:variant>
        <vt:lpwstr/>
      </vt:variant>
      <vt:variant>
        <vt:lpwstr>_Toc103174782</vt:lpwstr>
      </vt:variant>
      <vt:variant>
        <vt:i4>1703986</vt:i4>
      </vt:variant>
      <vt:variant>
        <vt:i4>632</vt:i4>
      </vt:variant>
      <vt:variant>
        <vt:i4>0</vt:i4>
      </vt:variant>
      <vt:variant>
        <vt:i4>5</vt:i4>
      </vt:variant>
      <vt:variant>
        <vt:lpwstr/>
      </vt:variant>
      <vt:variant>
        <vt:lpwstr>_Toc103174781</vt:lpwstr>
      </vt:variant>
      <vt:variant>
        <vt:i4>1703986</vt:i4>
      </vt:variant>
      <vt:variant>
        <vt:i4>626</vt:i4>
      </vt:variant>
      <vt:variant>
        <vt:i4>0</vt:i4>
      </vt:variant>
      <vt:variant>
        <vt:i4>5</vt:i4>
      </vt:variant>
      <vt:variant>
        <vt:lpwstr/>
      </vt:variant>
      <vt:variant>
        <vt:lpwstr>_Toc103174780</vt:lpwstr>
      </vt:variant>
      <vt:variant>
        <vt:i4>1376306</vt:i4>
      </vt:variant>
      <vt:variant>
        <vt:i4>620</vt:i4>
      </vt:variant>
      <vt:variant>
        <vt:i4>0</vt:i4>
      </vt:variant>
      <vt:variant>
        <vt:i4>5</vt:i4>
      </vt:variant>
      <vt:variant>
        <vt:lpwstr/>
      </vt:variant>
      <vt:variant>
        <vt:lpwstr>_Toc103174779</vt:lpwstr>
      </vt:variant>
      <vt:variant>
        <vt:i4>1376306</vt:i4>
      </vt:variant>
      <vt:variant>
        <vt:i4>614</vt:i4>
      </vt:variant>
      <vt:variant>
        <vt:i4>0</vt:i4>
      </vt:variant>
      <vt:variant>
        <vt:i4>5</vt:i4>
      </vt:variant>
      <vt:variant>
        <vt:lpwstr/>
      </vt:variant>
      <vt:variant>
        <vt:lpwstr>_Toc103174778</vt:lpwstr>
      </vt:variant>
      <vt:variant>
        <vt:i4>1376306</vt:i4>
      </vt:variant>
      <vt:variant>
        <vt:i4>608</vt:i4>
      </vt:variant>
      <vt:variant>
        <vt:i4>0</vt:i4>
      </vt:variant>
      <vt:variant>
        <vt:i4>5</vt:i4>
      </vt:variant>
      <vt:variant>
        <vt:lpwstr/>
      </vt:variant>
      <vt:variant>
        <vt:lpwstr>_Toc103174777</vt:lpwstr>
      </vt:variant>
      <vt:variant>
        <vt:i4>1376306</vt:i4>
      </vt:variant>
      <vt:variant>
        <vt:i4>602</vt:i4>
      </vt:variant>
      <vt:variant>
        <vt:i4>0</vt:i4>
      </vt:variant>
      <vt:variant>
        <vt:i4>5</vt:i4>
      </vt:variant>
      <vt:variant>
        <vt:lpwstr/>
      </vt:variant>
      <vt:variant>
        <vt:lpwstr>_Toc103174776</vt:lpwstr>
      </vt:variant>
      <vt:variant>
        <vt:i4>1376306</vt:i4>
      </vt:variant>
      <vt:variant>
        <vt:i4>596</vt:i4>
      </vt:variant>
      <vt:variant>
        <vt:i4>0</vt:i4>
      </vt:variant>
      <vt:variant>
        <vt:i4>5</vt:i4>
      </vt:variant>
      <vt:variant>
        <vt:lpwstr/>
      </vt:variant>
      <vt:variant>
        <vt:lpwstr>_Toc103174775</vt:lpwstr>
      </vt:variant>
      <vt:variant>
        <vt:i4>1376306</vt:i4>
      </vt:variant>
      <vt:variant>
        <vt:i4>590</vt:i4>
      </vt:variant>
      <vt:variant>
        <vt:i4>0</vt:i4>
      </vt:variant>
      <vt:variant>
        <vt:i4>5</vt:i4>
      </vt:variant>
      <vt:variant>
        <vt:lpwstr/>
      </vt:variant>
      <vt:variant>
        <vt:lpwstr>_Toc103174774</vt:lpwstr>
      </vt:variant>
      <vt:variant>
        <vt:i4>1376306</vt:i4>
      </vt:variant>
      <vt:variant>
        <vt:i4>584</vt:i4>
      </vt:variant>
      <vt:variant>
        <vt:i4>0</vt:i4>
      </vt:variant>
      <vt:variant>
        <vt:i4>5</vt:i4>
      </vt:variant>
      <vt:variant>
        <vt:lpwstr/>
      </vt:variant>
      <vt:variant>
        <vt:lpwstr>_Toc103174773</vt:lpwstr>
      </vt:variant>
      <vt:variant>
        <vt:i4>1376306</vt:i4>
      </vt:variant>
      <vt:variant>
        <vt:i4>578</vt:i4>
      </vt:variant>
      <vt:variant>
        <vt:i4>0</vt:i4>
      </vt:variant>
      <vt:variant>
        <vt:i4>5</vt:i4>
      </vt:variant>
      <vt:variant>
        <vt:lpwstr/>
      </vt:variant>
      <vt:variant>
        <vt:lpwstr>_Toc103174772</vt:lpwstr>
      </vt:variant>
      <vt:variant>
        <vt:i4>1376306</vt:i4>
      </vt:variant>
      <vt:variant>
        <vt:i4>572</vt:i4>
      </vt:variant>
      <vt:variant>
        <vt:i4>0</vt:i4>
      </vt:variant>
      <vt:variant>
        <vt:i4>5</vt:i4>
      </vt:variant>
      <vt:variant>
        <vt:lpwstr/>
      </vt:variant>
      <vt:variant>
        <vt:lpwstr>_Toc103174771</vt:lpwstr>
      </vt:variant>
      <vt:variant>
        <vt:i4>1376306</vt:i4>
      </vt:variant>
      <vt:variant>
        <vt:i4>566</vt:i4>
      </vt:variant>
      <vt:variant>
        <vt:i4>0</vt:i4>
      </vt:variant>
      <vt:variant>
        <vt:i4>5</vt:i4>
      </vt:variant>
      <vt:variant>
        <vt:lpwstr/>
      </vt:variant>
      <vt:variant>
        <vt:lpwstr>_Toc103174770</vt:lpwstr>
      </vt:variant>
      <vt:variant>
        <vt:i4>1310770</vt:i4>
      </vt:variant>
      <vt:variant>
        <vt:i4>560</vt:i4>
      </vt:variant>
      <vt:variant>
        <vt:i4>0</vt:i4>
      </vt:variant>
      <vt:variant>
        <vt:i4>5</vt:i4>
      </vt:variant>
      <vt:variant>
        <vt:lpwstr/>
      </vt:variant>
      <vt:variant>
        <vt:lpwstr>_Toc103174769</vt:lpwstr>
      </vt:variant>
      <vt:variant>
        <vt:i4>1310770</vt:i4>
      </vt:variant>
      <vt:variant>
        <vt:i4>554</vt:i4>
      </vt:variant>
      <vt:variant>
        <vt:i4>0</vt:i4>
      </vt:variant>
      <vt:variant>
        <vt:i4>5</vt:i4>
      </vt:variant>
      <vt:variant>
        <vt:lpwstr/>
      </vt:variant>
      <vt:variant>
        <vt:lpwstr>_Toc103174768</vt:lpwstr>
      </vt:variant>
      <vt:variant>
        <vt:i4>1310770</vt:i4>
      </vt:variant>
      <vt:variant>
        <vt:i4>548</vt:i4>
      </vt:variant>
      <vt:variant>
        <vt:i4>0</vt:i4>
      </vt:variant>
      <vt:variant>
        <vt:i4>5</vt:i4>
      </vt:variant>
      <vt:variant>
        <vt:lpwstr/>
      </vt:variant>
      <vt:variant>
        <vt:lpwstr>_Toc103174767</vt:lpwstr>
      </vt:variant>
      <vt:variant>
        <vt:i4>1310770</vt:i4>
      </vt:variant>
      <vt:variant>
        <vt:i4>542</vt:i4>
      </vt:variant>
      <vt:variant>
        <vt:i4>0</vt:i4>
      </vt:variant>
      <vt:variant>
        <vt:i4>5</vt:i4>
      </vt:variant>
      <vt:variant>
        <vt:lpwstr/>
      </vt:variant>
      <vt:variant>
        <vt:lpwstr>_Toc103174766</vt:lpwstr>
      </vt:variant>
      <vt:variant>
        <vt:i4>1310770</vt:i4>
      </vt:variant>
      <vt:variant>
        <vt:i4>536</vt:i4>
      </vt:variant>
      <vt:variant>
        <vt:i4>0</vt:i4>
      </vt:variant>
      <vt:variant>
        <vt:i4>5</vt:i4>
      </vt:variant>
      <vt:variant>
        <vt:lpwstr/>
      </vt:variant>
      <vt:variant>
        <vt:lpwstr>_Toc103174765</vt:lpwstr>
      </vt:variant>
      <vt:variant>
        <vt:i4>1310770</vt:i4>
      </vt:variant>
      <vt:variant>
        <vt:i4>530</vt:i4>
      </vt:variant>
      <vt:variant>
        <vt:i4>0</vt:i4>
      </vt:variant>
      <vt:variant>
        <vt:i4>5</vt:i4>
      </vt:variant>
      <vt:variant>
        <vt:lpwstr/>
      </vt:variant>
      <vt:variant>
        <vt:lpwstr>_Toc103174764</vt:lpwstr>
      </vt:variant>
      <vt:variant>
        <vt:i4>1310770</vt:i4>
      </vt:variant>
      <vt:variant>
        <vt:i4>524</vt:i4>
      </vt:variant>
      <vt:variant>
        <vt:i4>0</vt:i4>
      </vt:variant>
      <vt:variant>
        <vt:i4>5</vt:i4>
      </vt:variant>
      <vt:variant>
        <vt:lpwstr/>
      </vt:variant>
      <vt:variant>
        <vt:lpwstr>_Toc103174763</vt:lpwstr>
      </vt:variant>
      <vt:variant>
        <vt:i4>1310770</vt:i4>
      </vt:variant>
      <vt:variant>
        <vt:i4>518</vt:i4>
      </vt:variant>
      <vt:variant>
        <vt:i4>0</vt:i4>
      </vt:variant>
      <vt:variant>
        <vt:i4>5</vt:i4>
      </vt:variant>
      <vt:variant>
        <vt:lpwstr/>
      </vt:variant>
      <vt:variant>
        <vt:lpwstr>_Toc103174762</vt:lpwstr>
      </vt:variant>
      <vt:variant>
        <vt:i4>1310770</vt:i4>
      </vt:variant>
      <vt:variant>
        <vt:i4>512</vt:i4>
      </vt:variant>
      <vt:variant>
        <vt:i4>0</vt:i4>
      </vt:variant>
      <vt:variant>
        <vt:i4>5</vt:i4>
      </vt:variant>
      <vt:variant>
        <vt:lpwstr/>
      </vt:variant>
      <vt:variant>
        <vt:lpwstr>_Toc103174761</vt:lpwstr>
      </vt:variant>
      <vt:variant>
        <vt:i4>1310770</vt:i4>
      </vt:variant>
      <vt:variant>
        <vt:i4>506</vt:i4>
      </vt:variant>
      <vt:variant>
        <vt:i4>0</vt:i4>
      </vt:variant>
      <vt:variant>
        <vt:i4>5</vt:i4>
      </vt:variant>
      <vt:variant>
        <vt:lpwstr/>
      </vt:variant>
      <vt:variant>
        <vt:lpwstr>_Toc103174760</vt:lpwstr>
      </vt:variant>
      <vt:variant>
        <vt:i4>1507378</vt:i4>
      </vt:variant>
      <vt:variant>
        <vt:i4>500</vt:i4>
      </vt:variant>
      <vt:variant>
        <vt:i4>0</vt:i4>
      </vt:variant>
      <vt:variant>
        <vt:i4>5</vt:i4>
      </vt:variant>
      <vt:variant>
        <vt:lpwstr/>
      </vt:variant>
      <vt:variant>
        <vt:lpwstr>_Toc103174759</vt:lpwstr>
      </vt:variant>
      <vt:variant>
        <vt:i4>1507378</vt:i4>
      </vt:variant>
      <vt:variant>
        <vt:i4>494</vt:i4>
      </vt:variant>
      <vt:variant>
        <vt:i4>0</vt:i4>
      </vt:variant>
      <vt:variant>
        <vt:i4>5</vt:i4>
      </vt:variant>
      <vt:variant>
        <vt:lpwstr/>
      </vt:variant>
      <vt:variant>
        <vt:lpwstr>_Toc103174758</vt:lpwstr>
      </vt:variant>
      <vt:variant>
        <vt:i4>1507378</vt:i4>
      </vt:variant>
      <vt:variant>
        <vt:i4>488</vt:i4>
      </vt:variant>
      <vt:variant>
        <vt:i4>0</vt:i4>
      </vt:variant>
      <vt:variant>
        <vt:i4>5</vt:i4>
      </vt:variant>
      <vt:variant>
        <vt:lpwstr/>
      </vt:variant>
      <vt:variant>
        <vt:lpwstr>_Toc103174757</vt:lpwstr>
      </vt:variant>
      <vt:variant>
        <vt:i4>1507378</vt:i4>
      </vt:variant>
      <vt:variant>
        <vt:i4>482</vt:i4>
      </vt:variant>
      <vt:variant>
        <vt:i4>0</vt:i4>
      </vt:variant>
      <vt:variant>
        <vt:i4>5</vt:i4>
      </vt:variant>
      <vt:variant>
        <vt:lpwstr/>
      </vt:variant>
      <vt:variant>
        <vt:lpwstr>_Toc103174756</vt:lpwstr>
      </vt:variant>
      <vt:variant>
        <vt:i4>1507378</vt:i4>
      </vt:variant>
      <vt:variant>
        <vt:i4>476</vt:i4>
      </vt:variant>
      <vt:variant>
        <vt:i4>0</vt:i4>
      </vt:variant>
      <vt:variant>
        <vt:i4>5</vt:i4>
      </vt:variant>
      <vt:variant>
        <vt:lpwstr/>
      </vt:variant>
      <vt:variant>
        <vt:lpwstr>_Toc103174755</vt:lpwstr>
      </vt:variant>
      <vt:variant>
        <vt:i4>1507378</vt:i4>
      </vt:variant>
      <vt:variant>
        <vt:i4>470</vt:i4>
      </vt:variant>
      <vt:variant>
        <vt:i4>0</vt:i4>
      </vt:variant>
      <vt:variant>
        <vt:i4>5</vt:i4>
      </vt:variant>
      <vt:variant>
        <vt:lpwstr/>
      </vt:variant>
      <vt:variant>
        <vt:lpwstr>_Toc103174754</vt:lpwstr>
      </vt:variant>
      <vt:variant>
        <vt:i4>1507378</vt:i4>
      </vt:variant>
      <vt:variant>
        <vt:i4>464</vt:i4>
      </vt:variant>
      <vt:variant>
        <vt:i4>0</vt:i4>
      </vt:variant>
      <vt:variant>
        <vt:i4>5</vt:i4>
      </vt:variant>
      <vt:variant>
        <vt:lpwstr/>
      </vt:variant>
      <vt:variant>
        <vt:lpwstr>_Toc103174753</vt:lpwstr>
      </vt:variant>
      <vt:variant>
        <vt:i4>1507378</vt:i4>
      </vt:variant>
      <vt:variant>
        <vt:i4>458</vt:i4>
      </vt:variant>
      <vt:variant>
        <vt:i4>0</vt:i4>
      </vt:variant>
      <vt:variant>
        <vt:i4>5</vt:i4>
      </vt:variant>
      <vt:variant>
        <vt:lpwstr/>
      </vt:variant>
      <vt:variant>
        <vt:lpwstr>_Toc103174752</vt:lpwstr>
      </vt:variant>
      <vt:variant>
        <vt:i4>1507378</vt:i4>
      </vt:variant>
      <vt:variant>
        <vt:i4>452</vt:i4>
      </vt:variant>
      <vt:variant>
        <vt:i4>0</vt:i4>
      </vt:variant>
      <vt:variant>
        <vt:i4>5</vt:i4>
      </vt:variant>
      <vt:variant>
        <vt:lpwstr/>
      </vt:variant>
      <vt:variant>
        <vt:lpwstr>_Toc103174751</vt:lpwstr>
      </vt:variant>
      <vt:variant>
        <vt:i4>1507378</vt:i4>
      </vt:variant>
      <vt:variant>
        <vt:i4>446</vt:i4>
      </vt:variant>
      <vt:variant>
        <vt:i4>0</vt:i4>
      </vt:variant>
      <vt:variant>
        <vt:i4>5</vt:i4>
      </vt:variant>
      <vt:variant>
        <vt:lpwstr/>
      </vt:variant>
      <vt:variant>
        <vt:lpwstr>_Toc103174750</vt:lpwstr>
      </vt:variant>
      <vt:variant>
        <vt:i4>1441842</vt:i4>
      </vt:variant>
      <vt:variant>
        <vt:i4>440</vt:i4>
      </vt:variant>
      <vt:variant>
        <vt:i4>0</vt:i4>
      </vt:variant>
      <vt:variant>
        <vt:i4>5</vt:i4>
      </vt:variant>
      <vt:variant>
        <vt:lpwstr/>
      </vt:variant>
      <vt:variant>
        <vt:lpwstr>_Toc103174749</vt:lpwstr>
      </vt:variant>
      <vt:variant>
        <vt:i4>1441842</vt:i4>
      </vt:variant>
      <vt:variant>
        <vt:i4>434</vt:i4>
      </vt:variant>
      <vt:variant>
        <vt:i4>0</vt:i4>
      </vt:variant>
      <vt:variant>
        <vt:i4>5</vt:i4>
      </vt:variant>
      <vt:variant>
        <vt:lpwstr/>
      </vt:variant>
      <vt:variant>
        <vt:lpwstr>_Toc103174748</vt:lpwstr>
      </vt:variant>
      <vt:variant>
        <vt:i4>1441842</vt:i4>
      </vt:variant>
      <vt:variant>
        <vt:i4>428</vt:i4>
      </vt:variant>
      <vt:variant>
        <vt:i4>0</vt:i4>
      </vt:variant>
      <vt:variant>
        <vt:i4>5</vt:i4>
      </vt:variant>
      <vt:variant>
        <vt:lpwstr/>
      </vt:variant>
      <vt:variant>
        <vt:lpwstr>_Toc103174747</vt:lpwstr>
      </vt:variant>
      <vt:variant>
        <vt:i4>1441842</vt:i4>
      </vt:variant>
      <vt:variant>
        <vt:i4>422</vt:i4>
      </vt:variant>
      <vt:variant>
        <vt:i4>0</vt:i4>
      </vt:variant>
      <vt:variant>
        <vt:i4>5</vt:i4>
      </vt:variant>
      <vt:variant>
        <vt:lpwstr/>
      </vt:variant>
      <vt:variant>
        <vt:lpwstr>_Toc103174746</vt:lpwstr>
      </vt:variant>
      <vt:variant>
        <vt:i4>1441842</vt:i4>
      </vt:variant>
      <vt:variant>
        <vt:i4>416</vt:i4>
      </vt:variant>
      <vt:variant>
        <vt:i4>0</vt:i4>
      </vt:variant>
      <vt:variant>
        <vt:i4>5</vt:i4>
      </vt:variant>
      <vt:variant>
        <vt:lpwstr/>
      </vt:variant>
      <vt:variant>
        <vt:lpwstr>_Toc103174745</vt:lpwstr>
      </vt:variant>
      <vt:variant>
        <vt:i4>1441842</vt:i4>
      </vt:variant>
      <vt:variant>
        <vt:i4>410</vt:i4>
      </vt:variant>
      <vt:variant>
        <vt:i4>0</vt:i4>
      </vt:variant>
      <vt:variant>
        <vt:i4>5</vt:i4>
      </vt:variant>
      <vt:variant>
        <vt:lpwstr/>
      </vt:variant>
      <vt:variant>
        <vt:lpwstr>_Toc103174744</vt:lpwstr>
      </vt:variant>
      <vt:variant>
        <vt:i4>1441842</vt:i4>
      </vt:variant>
      <vt:variant>
        <vt:i4>404</vt:i4>
      </vt:variant>
      <vt:variant>
        <vt:i4>0</vt:i4>
      </vt:variant>
      <vt:variant>
        <vt:i4>5</vt:i4>
      </vt:variant>
      <vt:variant>
        <vt:lpwstr/>
      </vt:variant>
      <vt:variant>
        <vt:lpwstr>_Toc103174743</vt:lpwstr>
      </vt:variant>
      <vt:variant>
        <vt:i4>1441842</vt:i4>
      </vt:variant>
      <vt:variant>
        <vt:i4>398</vt:i4>
      </vt:variant>
      <vt:variant>
        <vt:i4>0</vt:i4>
      </vt:variant>
      <vt:variant>
        <vt:i4>5</vt:i4>
      </vt:variant>
      <vt:variant>
        <vt:lpwstr/>
      </vt:variant>
      <vt:variant>
        <vt:lpwstr>_Toc103174742</vt:lpwstr>
      </vt:variant>
      <vt:variant>
        <vt:i4>1441842</vt:i4>
      </vt:variant>
      <vt:variant>
        <vt:i4>392</vt:i4>
      </vt:variant>
      <vt:variant>
        <vt:i4>0</vt:i4>
      </vt:variant>
      <vt:variant>
        <vt:i4>5</vt:i4>
      </vt:variant>
      <vt:variant>
        <vt:lpwstr/>
      </vt:variant>
      <vt:variant>
        <vt:lpwstr>_Toc103174741</vt:lpwstr>
      </vt:variant>
      <vt:variant>
        <vt:i4>1441842</vt:i4>
      </vt:variant>
      <vt:variant>
        <vt:i4>386</vt:i4>
      </vt:variant>
      <vt:variant>
        <vt:i4>0</vt:i4>
      </vt:variant>
      <vt:variant>
        <vt:i4>5</vt:i4>
      </vt:variant>
      <vt:variant>
        <vt:lpwstr/>
      </vt:variant>
      <vt:variant>
        <vt:lpwstr>_Toc103174740</vt:lpwstr>
      </vt:variant>
      <vt:variant>
        <vt:i4>1114162</vt:i4>
      </vt:variant>
      <vt:variant>
        <vt:i4>380</vt:i4>
      </vt:variant>
      <vt:variant>
        <vt:i4>0</vt:i4>
      </vt:variant>
      <vt:variant>
        <vt:i4>5</vt:i4>
      </vt:variant>
      <vt:variant>
        <vt:lpwstr/>
      </vt:variant>
      <vt:variant>
        <vt:lpwstr>_Toc103174739</vt:lpwstr>
      </vt:variant>
      <vt:variant>
        <vt:i4>1114162</vt:i4>
      </vt:variant>
      <vt:variant>
        <vt:i4>374</vt:i4>
      </vt:variant>
      <vt:variant>
        <vt:i4>0</vt:i4>
      </vt:variant>
      <vt:variant>
        <vt:i4>5</vt:i4>
      </vt:variant>
      <vt:variant>
        <vt:lpwstr/>
      </vt:variant>
      <vt:variant>
        <vt:lpwstr>_Toc103174738</vt:lpwstr>
      </vt:variant>
      <vt:variant>
        <vt:i4>1114162</vt:i4>
      </vt:variant>
      <vt:variant>
        <vt:i4>368</vt:i4>
      </vt:variant>
      <vt:variant>
        <vt:i4>0</vt:i4>
      </vt:variant>
      <vt:variant>
        <vt:i4>5</vt:i4>
      </vt:variant>
      <vt:variant>
        <vt:lpwstr/>
      </vt:variant>
      <vt:variant>
        <vt:lpwstr>_Toc103174737</vt:lpwstr>
      </vt:variant>
      <vt:variant>
        <vt:i4>1114162</vt:i4>
      </vt:variant>
      <vt:variant>
        <vt:i4>362</vt:i4>
      </vt:variant>
      <vt:variant>
        <vt:i4>0</vt:i4>
      </vt:variant>
      <vt:variant>
        <vt:i4>5</vt:i4>
      </vt:variant>
      <vt:variant>
        <vt:lpwstr/>
      </vt:variant>
      <vt:variant>
        <vt:lpwstr>_Toc103174736</vt:lpwstr>
      </vt:variant>
      <vt:variant>
        <vt:i4>1114162</vt:i4>
      </vt:variant>
      <vt:variant>
        <vt:i4>356</vt:i4>
      </vt:variant>
      <vt:variant>
        <vt:i4>0</vt:i4>
      </vt:variant>
      <vt:variant>
        <vt:i4>5</vt:i4>
      </vt:variant>
      <vt:variant>
        <vt:lpwstr/>
      </vt:variant>
      <vt:variant>
        <vt:lpwstr>_Toc103174735</vt:lpwstr>
      </vt:variant>
      <vt:variant>
        <vt:i4>1114162</vt:i4>
      </vt:variant>
      <vt:variant>
        <vt:i4>350</vt:i4>
      </vt:variant>
      <vt:variant>
        <vt:i4>0</vt:i4>
      </vt:variant>
      <vt:variant>
        <vt:i4>5</vt:i4>
      </vt:variant>
      <vt:variant>
        <vt:lpwstr/>
      </vt:variant>
      <vt:variant>
        <vt:lpwstr>_Toc103174734</vt:lpwstr>
      </vt:variant>
      <vt:variant>
        <vt:i4>1114162</vt:i4>
      </vt:variant>
      <vt:variant>
        <vt:i4>344</vt:i4>
      </vt:variant>
      <vt:variant>
        <vt:i4>0</vt:i4>
      </vt:variant>
      <vt:variant>
        <vt:i4>5</vt:i4>
      </vt:variant>
      <vt:variant>
        <vt:lpwstr/>
      </vt:variant>
      <vt:variant>
        <vt:lpwstr>_Toc103174733</vt:lpwstr>
      </vt:variant>
      <vt:variant>
        <vt:i4>1114162</vt:i4>
      </vt:variant>
      <vt:variant>
        <vt:i4>338</vt:i4>
      </vt:variant>
      <vt:variant>
        <vt:i4>0</vt:i4>
      </vt:variant>
      <vt:variant>
        <vt:i4>5</vt:i4>
      </vt:variant>
      <vt:variant>
        <vt:lpwstr/>
      </vt:variant>
      <vt:variant>
        <vt:lpwstr>_Toc103174732</vt:lpwstr>
      </vt:variant>
      <vt:variant>
        <vt:i4>1114162</vt:i4>
      </vt:variant>
      <vt:variant>
        <vt:i4>332</vt:i4>
      </vt:variant>
      <vt:variant>
        <vt:i4>0</vt:i4>
      </vt:variant>
      <vt:variant>
        <vt:i4>5</vt:i4>
      </vt:variant>
      <vt:variant>
        <vt:lpwstr/>
      </vt:variant>
      <vt:variant>
        <vt:lpwstr>_Toc103174731</vt:lpwstr>
      </vt:variant>
      <vt:variant>
        <vt:i4>1114162</vt:i4>
      </vt:variant>
      <vt:variant>
        <vt:i4>326</vt:i4>
      </vt:variant>
      <vt:variant>
        <vt:i4>0</vt:i4>
      </vt:variant>
      <vt:variant>
        <vt:i4>5</vt:i4>
      </vt:variant>
      <vt:variant>
        <vt:lpwstr/>
      </vt:variant>
      <vt:variant>
        <vt:lpwstr>_Toc103174730</vt:lpwstr>
      </vt:variant>
      <vt:variant>
        <vt:i4>1048626</vt:i4>
      </vt:variant>
      <vt:variant>
        <vt:i4>320</vt:i4>
      </vt:variant>
      <vt:variant>
        <vt:i4>0</vt:i4>
      </vt:variant>
      <vt:variant>
        <vt:i4>5</vt:i4>
      </vt:variant>
      <vt:variant>
        <vt:lpwstr/>
      </vt:variant>
      <vt:variant>
        <vt:lpwstr>_Toc103174729</vt:lpwstr>
      </vt:variant>
      <vt:variant>
        <vt:i4>1048626</vt:i4>
      </vt:variant>
      <vt:variant>
        <vt:i4>314</vt:i4>
      </vt:variant>
      <vt:variant>
        <vt:i4>0</vt:i4>
      </vt:variant>
      <vt:variant>
        <vt:i4>5</vt:i4>
      </vt:variant>
      <vt:variant>
        <vt:lpwstr/>
      </vt:variant>
      <vt:variant>
        <vt:lpwstr>_Toc103174728</vt:lpwstr>
      </vt:variant>
      <vt:variant>
        <vt:i4>1048626</vt:i4>
      </vt:variant>
      <vt:variant>
        <vt:i4>308</vt:i4>
      </vt:variant>
      <vt:variant>
        <vt:i4>0</vt:i4>
      </vt:variant>
      <vt:variant>
        <vt:i4>5</vt:i4>
      </vt:variant>
      <vt:variant>
        <vt:lpwstr/>
      </vt:variant>
      <vt:variant>
        <vt:lpwstr>_Toc103174727</vt:lpwstr>
      </vt:variant>
      <vt:variant>
        <vt:i4>1048626</vt:i4>
      </vt:variant>
      <vt:variant>
        <vt:i4>302</vt:i4>
      </vt:variant>
      <vt:variant>
        <vt:i4>0</vt:i4>
      </vt:variant>
      <vt:variant>
        <vt:i4>5</vt:i4>
      </vt:variant>
      <vt:variant>
        <vt:lpwstr/>
      </vt:variant>
      <vt:variant>
        <vt:lpwstr>_Toc103174726</vt:lpwstr>
      </vt:variant>
      <vt:variant>
        <vt:i4>1048626</vt:i4>
      </vt:variant>
      <vt:variant>
        <vt:i4>296</vt:i4>
      </vt:variant>
      <vt:variant>
        <vt:i4>0</vt:i4>
      </vt:variant>
      <vt:variant>
        <vt:i4>5</vt:i4>
      </vt:variant>
      <vt:variant>
        <vt:lpwstr/>
      </vt:variant>
      <vt:variant>
        <vt:lpwstr>_Toc103174725</vt:lpwstr>
      </vt:variant>
      <vt:variant>
        <vt:i4>1048626</vt:i4>
      </vt:variant>
      <vt:variant>
        <vt:i4>290</vt:i4>
      </vt:variant>
      <vt:variant>
        <vt:i4>0</vt:i4>
      </vt:variant>
      <vt:variant>
        <vt:i4>5</vt:i4>
      </vt:variant>
      <vt:variant>
        <vt:lpwstr/>
      </vt:variant>
      <vt:variant>
        <vt:lpwstr>_Toc103174724</vt:lpwstr>
      </vt:variant>
      <vt:variant>
        <vt:i4>1048626</vt:i4>
      </vt:variant>
      <vt:variant>
        <vt:i4>284</vt:i4>
      </vt:variant>
      <vt:variant>
        <vt:i4>0</vt:i4>
      </vt:variant>
      <vt:variant>
        <vt:i4>5</vt:i4>
      </vt:variant>
      <vt:variant>
        <vt:lpwstr/>
      </vt:variant>
      <vt:variant>
        <vt:lpwstr>_Toc103174723</vt:lpwstr>
      </vt:variant>
      <vt:variant>
        <vt:i4>1048626</vt:i4>
      </vt:variant>
      <vt:variant>
        <vt:i4>278</vt:i4>
      </vt:variant>
      <vt:variant>
        <vt:i4>0</vt:i4>
      </vt:variant>
      <vt:variant>
        <vt:i4>5</vt:i4>
      </vt:variant>
      <vt:variant>
        <vt:lpwstr/>
      </vt:variant>
      <vt:variant>
        <vt:lpwstr>_Toc103174722</vt:lpwstr>
      </vt:variant>
      <vt:variant>
        <vt:i4>1048626</vt:i4>
      </vt:variant>
      <vt:variant>
        <vt:i4>272</vt:i4>
      </vt:variant>
      <vt:variant>
        <vt:i4>0</vt:i4>
      </vt:variant>
      <vt:variant>
        <vt:i4>5</vt:i4>
      </vt:variant>
      <vt:variant>
        <vt:lpwstr/>
      </vt:variant>
      <vt:variant>
        <vt:lpwstr>_Toc103174721</vt:lpwstr>
      </vt:variant>
      <vt:variant>
        <vt:i4>1048626</vt:i4>
      </vt:variant>
      <vt:variant>
        <vt:i4>266</vt:i4>
      </vt:variant>
      <vt:variant>
        <vt:i4>0</vt:i4>
      </vt:variant>
      <vt:variant>
        <vt:i4>5</vt:i4>
      </vt:variant>
      <vt:variant>
        <vt:lpwstr/>
      </vt:variant>
      <vt:variant>
        <vt:lpwstr>_Toc103174720</vt:lpwstr>
      </vt:variant>
      <vt:variant>
        <vt:i4>1245234</vt:i4>
      </vt:variant>
      <vt:variant>
        <vt:i4>260</vt:i4>
      </vt:variant>
      <vt:variant>
        <vt:i4>0</vt:i4>
      </vt:variant>
      <vt:variant>
        <vt:i4>5</vt:i4>
      </vt:variant>
      <vt:variant>
        <vt:lpwstr/>
      </vt:variant>
      <vt:variant>
        <vt:lpwstr>_Toc103174719</vt:lpwstr>
      </vt:variant>
      <vt:variant>
        <vt:i4>1245234</vt:i4>
      </vt:variant>
      <vt:variant>
        <vt:i4>254</vt:i4>
      </vt:variant>
      <vt:variant>
        <vt:i4>0</vt:i4>
      </vt:variant>
      <vt:variant>
        <vt:i4>5</vt:i4>
      </vt:variant>
      <vt:variant>
        <vt:lpwstr/>
      </vt:variant>
      <vt:variant>
        <vt:lpwstr>_Toc103174718</vt:lpwstr>
      </vt:variant>
      <vt:variant>
        <vt:i4>1245234</vt:i4>
      </vt:variant>
      <vt:variant>
        <vt:i4>248</vt:i4>
      </vt:variant>
      <vt:variant>
        <vt:i4>0</vt:i4>
      </vt:variant>
      <vt:variant>
        <vt:i4>5</vt:i4>
      </vt:variant>
      <vt:variant>
        <vt:lpwstr/>
      </vt:variant>
      <vt:variant>
        <vt:lpwstr>_Toc103174717</vt:lpwstr>
      </vt:variant>
      <vt:variant>
        <vt:i4>1245234</vt:i4>
      </vt:variant>
      <vt:variant>
        <vt:i4>242</vt:i4>
      </vt:variant>
      <vt:variant>
        <vt:i4>0</vt:i4>
      </vt:variant>
      <vt:variant>
        <vt:i4>5</vt:i4>
      </vt:variant>
      <vt:variant>
        <vt:lpwstr/>
      </vt:variant>
      <vt:variant>
        <vt:lpwstr>_Toc103174716</vt:lpwstr>
      </vt:variant>
      <vt:variant>
        <vt:i4>1245234</vt:i4>
      </vt:variant>
      <vt:variant>
        <vt:i4>236</vt:i4>
      </vt:variant>
      <vt:variant>
        <vt:i4>0</vt:i4>
      </vt:variant>
      <vt:variant>
        <vt:i4>5</vt:i4>
      </vt:variant>
      <vt:variant>
        <vt:lpwstr/>
      </vt:variant>
      <vt:variant>
        <vt:lpwstr>_Toc103174715</vt:lpwstr>
      </vt:variant>
      <vt:variant>
        <vt:i4>1245234</vt:i4>
      </vt:variant>
      <vt:variant>
        <vt:i4>230</vt:i4>
      </vt:variant>
      <vt:variant>
        <vt:i4>0</vt:i4>
      </vt:variant>
      <vt:variant>
        <vt:i4>5</vt:i4>
      </vt:variant>
      <vt:variant>
        <vt:lpwstr/>
      </vt:variant>
      <vt:variant>
        <vt:lpwstr>_Toc103174714</vt:lpwstr>
      </vt:variant>
      <vt:variant>
        <vt:i4>1245234</vt:i4>
      </vt:variant>
      <vt:variant>
        <vt:i4>224</vt:i4>
      </vt:variant>
      <vt:variant>
        <vt:i4>0</vt:i4>
      </vt:variant>
      <vt:variant>
        <vt:i4>5</vt:i4>
      </vt:variant>
      <vt:variant>
        <vt:lpwstr/>
      </vt:variant>
      <vt:variant>
        <vt:lpwstr>_Toc103174713</vt:lpwstr>
      </vt:variant>
      <vt:variant>
        <vt:i4>1245234</vt:i4>
      </vt:variant>
      <vt:variant>
        <vt:i4>218</vt:i4>
      </vt:variant>
      <vt:variant>
        <vt:i4>0</vt:i4>
      </vt:variant>
      <vt:variant>
        <vt:i4>5</vt:i4>
      </vt:variant>
      <vt:variant>
        <vt:lpwstr/>
      </vt:variant>
      <vt:variant>
        <vt:lpwstr>_Toc103174712</vt:lpwstr>
      </vt:variant>
      <vt:variant>
        <vt:i4>1245234</vt:i4>
      </vt:variant>
      <vt:variant>
        <vt:i4>212</vt:i4>
      </vt:variant>
      <vt:variant>
        <vt:i4>0</vt:i4>
      </vt:variant>
      <vt:variant>
        <vt:i4>5</vt:i4>
      </vt:variant>
      <vt:variant>
        <vt:lpwstr/>
      </vt:variant>
      <vt:variant>
        <vt:lpwstr>_Toc103174711</vt:lpwstr>
      </vt:variant>
      <vt:variant>
        <vt:i4>1245234</vt:i4>
      </vt:variant>
      <vt:variant>
        <vt:i4>206</vt:i4>
      </vt:variant>
      <vt:variant>
        <vt:i4>0</vt:i4>
      </vt:variant>
      <vt:variant>
        <vt:i4>5</vt:i4>
      </vt:variant>
      <vt:variant>
        <vt:lpwstr/>
      </vt:variant>
      <vt:variant>
        <vt:lpwstr>_Toc103174710</vt:lpwstr>
      </vt:variant>
      <vt:variant>
        <vt:i4>1179698</vt:i4>
      </vt:variant>
      <vt:variant>
        <vt:i4>200</vt:i4>
      </vt:variant>
      <vt:variant>
        <vt:i4>0</vt:i4>
      </vt:variant>
      <vt:variant>
        <vt:i4>5</vt:i4>
      </vt:variant>
      <vt:variant>
        <vt:lpwstr/>
      </vt:variant>
      <vt:variant>
        <vt:lpwstr>_Toc103174709</vt:lpwstr>
      </vt:variant>
      <vt:variant>
        <vt:i4>1179698</vt:i4>
      </vt:variant>
      <vt:variant>
        <vt:i4>194</vt:i4>
      </vt:variant>
      <vt:variant>
        <vt:i4>0</vt:i4>
      </vt:variant>
      <vt:variant>
        <vt:i4>5</vt:i4>
      </vt:variant>
      <vt:variant>
        <vt:lpwstr/>
      </vt:variant>
      <vt:variant>
        <vt:lpwstr>_Toc103174708</vt:lpwstr>
      </vt:variant>
      <vt:variant>
        <vt:i4>1179698</vt:i4>
      </vt:variant>
      <vt:variant>
        <vt:i4>188</vt:i4>
      </vt:variant>
      <vt:variant>
        <vt:i4>0</vt:i4>
      </vt:variant>
      <vt:variant>
        <vt:i4>5</vt:i4>
      </vt:variant>
      <vt:variant>
        <vt:lpwstr/>
      </vt:variant>
      <vt:variant>
        <vt:lpwstr>_Toc103174707</vt:lpwstr>
      </vt:variant>
      <vt:variant>
        <vt:i4>1179698</vt:i4>
      </vt:variant>
      <vt:variant>
        <vt:i4>182</vt:i4>
      </vt:variant>
      <vt:variant>
        <vt:i4>0</vt:i4>
      </vt:variant>
      <vt:variant>
        <vt:i4>5</vt:i4>
      </vt:variant>
      <vt:variant>
        <vt:lpwstr/>
      </vt:variant>
      <vt:variant>
        <vt:lpwstr>_Toc103174706</vt:lpwstr>
      </vt:variant>
      <vt:variant>
        <vt:i4>1179698</vt:i4>
      </vt:variant>
      <vt:variant>
        <vt:i4>176</vt:i4>
      </vt:variant>
      <vt:variant>
        <vt:i4>0</vt:i4>
      </vt:variant>
      <vt:variant>
        <vt:i4>5</vt:i4>
      </vt:variant>
      <vt:variant>
        <vt:lpwstr/>
      </vt:variant>
      <vt:variant>
        <vt:lpwstr>_Toc103174705</vt:lpwstr>
      </vt:variant>
      <vt:variant>
        <vt:i4>1179698</vt:i4>
      </vt:variant>
      <vt:variant>
        <vt:i4>170</vt:i4>
      </vt:variant>
      <vt:variant>
        <vt:i4>0</vt:i4>
      </vt:variant>
      <vt:variant>
        <vt:i4>5</vt:i4>
      </vt:variant>
      <vt:variant>
        <vt:lpwstr/>
      </vt:variant>
      <vt:variant>
        <vt:lpwstr>_Toc103174704</vt:lpwstr>
      </vt:variant>
      <vt:variant>
        <vt:i4>1179698</vt:i4>
      </vt:variant>
      <vt:variant>
        <vt:i4>164</vt:i4>
      </vt:variant>
      <vt:variant>
        <vt:i4>0</vt:i4>
      </vt:variant>
      <vt:variant>
        <vt:i4>5</vt:i4>
      </vt:variant>
      <vt:variant>
        <vt:lpwstr/>
      </vt:variant>
      <vt:variant>
        <vt:lpwstr>_Toc103174703</vt:lpwstr>
      </vt:variant>
      <vt:variant>
        <vt:i4>1179698</vt:i4>
      </vt:variant>
      <vt:variant>
        <vt:i4>158</vt:i4>
      </vt:variant>
      <vt:variant>
        <vt:i4>0</vt:i4>
      </vt:variant>
      <vt:variant>
        <vt:i4>5</vt:i4>
      </vt:variant>
      <vt:variant>
        <vt:lpwstr/>
      </vt:variant>
      <vt:variant>
        <vt:lpwstr>_Toc103174702</vt:lpwstr>
      </vt:variant>
      <vt:variant>
        <vt:i4>1179698</vt:i4>
      </vt:variant>
      <vt:variant>
        <vt:i4>152</vt:i4>
      </vt:variant>
      <vt:variant>
        <vt:i4>0</vt:i4>
      </vt:variant>
      <vt:variant>
        <vt:i4>5</vt:i4>
      </vt:variant>
      <vt:variant>
        <vt:lpwstr/>
      </vt:variant>
      <vt:variant>
        <vt:lpwstr>_Toc103174701</vt:lpwstr>
      </vt:variant>
      <vt:variant>
        <vt:i4>1179698</vt:i4>
      </vt:variant>
      <vt:variant>
        <vt:i4>146</vt:i4>
      </vt:variant>
      <vt:variant>
        <vt:i4>0</vt:i4>
      </vt:variant>
      <vt:variant>
        <vt:i4>5</vt:i4>
      </vt:variant>
      <vt:variant>
        <vt:lpwstr/>
      </vt:variant>
      <vt:variant>
        <vt:lpwstr>_Toc103174700</vt:lpwstr>
      </vt:variant>
      <vt:variant>
        <vt:i4>1769523</vt:i4>
      </vt:variant>
      <vt:variant>
        <vt:i4>140</vt:i4>
      </vt:variant>
      <vt:variant>
        <vt:i4>0</vt:i4>
      </vt:variant>
      <vt:variant>
        <vt:i4>5</vt:i4>
      </vt:variant>
      <vt:variant>
        <vt:lpwstr/>
      </vt:variant>
      <vt:variant>
        <vt:lpwstr>_Toc103174699</vt:lpwstr>
      </vt:variant>
      <vt:variant>
        <vt:i4>1769523</vt:i4>
      </vt:variant>
      <vt:variant>
        <vt:i4>134</vt:i4>
      </vt:variant>
      <vt:variant>
        <vt:i4>0</vt:i4>
      </vt:variant>
      <vt:variant>
        <vt:i4>5</vt:i4>
      </vt:variant>
      <vt:variant>
        <vt:lpwstr/>
      </vt:variant>
      <vt:variant>
        <vt:lpwstr>_Toc103174698</vt:lpwstr>
      </vt:variant>
      <vt:variant>
        <vt:i4>1769523</vt:i4>
      </vt:variant>
      <vt:variant>
        <vt:i4>128</vt:i4>
      </vt:variant>
      <vt:variant>
        <vt:i4>0</vt:i4>
      </vt:variant>
      <vt:variant>
        <vt:i4>5</vt:i4>
      </vt:variant>
      <vt:variant>
        <vt:lpwstr/>
      </vt:variant>
      <vt:variant>
        <vt:lpwstr>_Toc103174697</vt:lpwstr>
      </vt:variant>
      <vt:variant>
        <vt:i4>1769523</vt:i4>
      </vt:variant>
      <vt:variant>
        <vt:i4>122</vt:i4>
      </vt:variant>
      <vt:variant>
        <vt:i4>0</vt:i4>
      </vt:variant>
      <vt:variant>
        <vt:i4>5</vt:i4>
      </vt:variant>
      <vt:variant>
        <vt:lpwstr/>
      </vt:variant>
      <vt:variant>
        <vt:lpwstr>_Toc103174696</vt:lpwstr>
      </vt:variant>
      <vt:variant>
        <vt:i4>1769523</vt:i4>
      </vt:variant>
      <vt:variant>
        <vt:i4>116</vt:i4>
      </vt:variant>
      <vt:variant>
        <vt:i4>0</vt:i4>
      </vt:variant>
      <vt:variant>
        <vt:i4>5</vt:i4>
      </vt:variant>
      <vt:variant>
        <vt:lpwstr/>
      </vt:variant>
      <vt:variant>
        <vt:lpwstr>_Toc103174695</vt:lpwstr>
      </vt:variant>
      <vt:variant>
        <vt:i4>1769523</vt:i4>
      </vt:variant>
      <vt:variant>
        <vt:i4>110</vt:i4>
      </vt:variant>
      <vt:variant>
        <vt:i4>0</vt:i4>
      </vt:variant>
      <vt:variant>
        <vt:i4>5</vt:i4>
      </vt:variant>
      <vt:variant>
        <vt:lpwstr/>
      </vt:variant>
      <vt:variant>
        <vt:lpwstr>_Toc103174694</vt:lpwstr>
      </vt:variant>
      <vt:variant>
        <vt:i4>1769523</vt:i4>
      </vt:variant>
      <vt:variant>
        <vt:i4>104</vt:i4>
      </vt:variant>
      <vt:variant>
        <vt:i4>0</vt:i4>
      </vt:variant>
      <vt:variant>
        <vt:i4>5</vt:i4>
      </vt:variant>
      <vt:variant>
        <vt:lpwstr/>
      </vt:variant>
      <vt:variant>
        <vt:lpwstr>_Toc103174693</vt:lpwstr>
      </vt:variant>
      <vt:variant>
        <vt:i4>1769523</vt:i4>
      </vt:variant>
      <vt:variant>
        <vt:i4>98</vt:i4>
      </vt:variant>
      <vt:variant>
        <vt:i4>0</vt:i4>
      </vt:variant>
      <vt:variant>
        <vt:i4>5</vt:i4>
      </vt:variant>
      <vt:variant>
        <vt:lpwstr/>
      </vt:variant>
      <vt:variant>
        <vt:lpwstr>_Toc103174692</vt:lpwstr>
      </vt:variant>
      <vt:variant>
        <vt:i4>1769523</vt:i4>
      </vt:variant>
      <vt:variant>
        <vt:i4>92</vt:i4>
      </vt:variant>
      <vt:variant>
        <vt:i4>0</vt:i4>
      </vt:variant>
      <vt:variant>
        <vt:i4>5</vt:i4>
      </vt:variant>
      <vt:variant>
        <vt:lpwstr/>
      </vt:variant>
      <vt:variant>
        <vt:lpwstr>_Toc103174691</vt:lpwstr>
      </vt:variant>
      <vt:variant>
        <vt:i4>1769523</vt:i4>
      </vt:variant>
      <vt:variant>
        <vt:i4>86</vt:i4>
      </vt:variant>
      <vt:variant>
        <vt:i4>0</vt:i4>
      </vt:variant>
      <vt:variant>
        <vt:i4>5</vt:i4>
      </vt:variant>
      <vt:variant>
        <vt:lpwstr/>
      </vt:variant>
      <vt:variant>
        <vt:lpwstr>_Toc103174690</vt:lpwstr>
      </vt:variant>
      <vt:variant>
        <vt:i4>1703987</vt:i4>
      </vt:variant>
      <vt:variant>
        <vt:i4>80</vt:i4>
      </vt:variant>
      <vt:variant>
        <vt:i4>0</vt:i4>
      </vt:variant>
      <vt:variant>
        <vt:i4>5</vt:i4>
      </vt:variant>
      <vt:variant>
        <vt:lpwstr/>
      </vt:variant>
      <vt:variant>
        <vt:lpwstr>_Toc103174689</vt:lpwstr>
      </vt:variant>
      <vt:variant>
        <vt:i4>1703987</vt:i4>
      </vt:variant>
      <vt:variant>
        <vt:i4>74</vt:i4>
      </vt:variant>
      <vt:variant>
        <vt:i4>0</vt:i4>
      </vt:variant>
      <vt:variant>
        <vt:i4>5</vt:i4>
      </vt:variant>
      <vt:variant>
        <vt:lpwstr/>
      </vt:variant>
      <vt:variant>
        <vt:lpwstr>_Toc103174688</vt:lpwstr>
      </vt:variant>
      <vt:variant>
        <vt:i4>1703987</vt:i4>
      </vt:variant>
      <vt:variant>
        <vt:i4>68</vt:i4>
      </vt:variant>
      <vt:variant>
        <vt:i4>0</vt:i4>
      </vt:variant>
      <vt:variant>
        <vt:i4>5</vt:i4>
      </vt:variant>
      <vt:variant>
        <vt:lpwstr/>
      </vt:variant>
      <vt:variant>
        <vt:lpwstr>_Toc103174687</vt:lpwstr>
      </vt:variant>
      <vt:variant>
        <vt:i4>1703987</vt:i4>
      </vt:variant>
      <vt:variant>
        <vt:i4>62</vt:i4>
      </vt:variant>
      <vt:variant>
        <vt:i4>0</vt:i4>
      </vt:variant>
      <vt:variant>
        <vt:i4>5</vt:i4>
      </vt:variant>
      <vt:variant>
        <vt:lpwstr/>
      </vt:variant>
      <vt:variant>
        <vt:lpwstr>_Toc103174686</vt:lpwstr>
      </vt:variant>
      <vt:variant>
        <vt:i4>1703987</vt:i4>
      </vt:variant>
      <vt:variant>
        <vt:i4>56</vt:i4>
      </vt:variant>
      <vt:variant>
        <vt:i4>0</vt:i4>
      </vt:variant>
      <vt:variant>
        <vt:i4>5</vt:i4>
      </vt:variant>
      <vt:variant>
        <vt:lpwstr/>
      </vt:variant>
      <vt:variant>
        <vt:lpwstr>_Toc103174685</vt:lpwstr>
      </vt:variant>
      <vt:variant>
        <vt:i4>1703987</vt:i4>
      </vt:variant>
      <vt:variant>
        <vt:i4>50</vt:i4>
      </vt:variant>
      <vt:variant>
        <vt:i4>0</vt:i4>
      </vt:variant>
      <vt:variant>
        <vt:i4>5</vt:i4>
      </vt:variant>
      <vt:variant>
        <vt:lpwstr/>
      </vt:variant>
      <vt:variant>
        <vt:lpwstr>_Toc103174684</vt:lpwstr>
      </vt:variant>
      <vt:variant>
        <vt:i4>1703987</vt:i4>
      </vt:variant>
      <vt:variant>
        <vt:i4>44</vt:i4>
      </vt:variant>
      <vt:variant>
        <vt:i4>0</vt:i4>
      </vt:variant>
      <vt:variant>
        <vt:i4>5</vt:i4>
      </vt:variant>
      <vt:variant>
        <vt:lpwstr/>
      </vt:variant>
      <vt:variant>
        <vt:lpwstr>_Toc103174683</vt:lpwstr>
      </vt:variant>
      <vt:variant>
        <vt:i4>1703987</vt:i4>
      </vt:variant>
      <vt:variant>
        <vt:i4>38</vt:i4>
      </vt:variant>
      <vt:variant>
        <vt:i4>0</vt:i4>
      </vt:variant>
      <vt:variant>
        <vt:i4>5</vt:i4>
      </vt:variant>
      <vt:variant>
        <vt:lpwstr/>
      </vt:variant>
      <vt:variant>
        <vt:lpwstr>_Toc103174682</vt:lpwstr>
      </vt:variant>
      <vt:variant>
        <vt:i4>1703987</vt:i4>
      </vt:variant>
      <vt:variant>
        <vt:i4>32</vt:i4>
      </vt:variant>
      <vt:variant>
        <vt:i4>0</vt:i4>
      </vt:variant>
      <vt:variant>
        <vt:i4>5</vt:i4>
      </vt:variant>
      <vt:variant>
        <vt:lpwstr/>
      </vt:variant>
      <vt:variant>
        <vt:lpwstr>_Toc103174681</vt:lpwstr>
      </vt:variant>
      <vt:variant>
        <vt:i4>1703987</vt:i4>
      </vt:variant>
      <vt:variant>
        <vt:i4>26</vt:i4>
      </vt:variant>
      <vt:variant>
        <vt:i4>0</vt:i4>
      </vt:variant>
      <vt:variant>
        <vt:i4>5</vt:i4>
      </vt:variant>
      <vt:variant>
        <vt:lpwstr/>
      </vt:variant>
      <vt:variant>
        <vt:lpwstr>_Toc103174680</vt:lpwstr>
      </vt:variant>
      <vt:variant>
        <vt:i4>1376307</vt:i4>
      </vt:variant>
      <vt:variant>
        <vt:i4>20</vt:i4>
      </vt:variant>
      <vt:variant>
        <vt:i4>0</vt:i4>
      </vt:variant>
      <vt:variant>
        <vt:i4>5</vt:i4>
      </vt:variant>
      <vt:variant>
        <vt:lpwstr/>
      </vt:variant>
      <vt:variant>
        <vt:lpwstr>_Toc103174679</vt:lpwstr>
      </vt:variant>
      <vt:variant>
        <vt:i4>1376307</vt:i4>
      </vt:variant>
      <vt:variant>
        <vt:i4>14</vt:i4>
      </vt:variant>
      <vt:variant>
        <vt:i4>0</vt:i4>
      </vt:variant>
      <vt:variant>
        <vt:i4>5</vt:i4>
      </vt:variant>
      <vt:variant>
        <vt:lpwstr/>
      </vt:variant>
      <vt:variant>
        <vt:lpwstr>_Toc103174678</vt:lpwstr>
      </vt:variant>
      <vt:variant>
        <vt:i4>1376307</vt:i4>
      </vt:variant>
      <vt:variant>
        <vt:i4>8</vt:i4>
      </vt:variant>
      <vt:variant>
        <vt:i4>0</vt:i4>
      </vt:variant>
      <vt:variant>
        <vt:i4>5</vt:i4>
      </vt:variant>
      <vt:variant>
        <vt:lpwstr/>
      </vt:variant>
      <vt:variant>
        <vt:lpwstr>_Toc103174677</vt:lpwstr>
      </vt:variant>
      <vt:variant>
        <vt:i4>1376307</vt:i4>
      </vt:variant>
      <vt:variant>
        <vt:i4>2</vt:i4>
      </vt:variant>
      <vt:variant>
        <vt:i4>0</vt:i4>
      </vt:variant>
      <vt:variant>
        <vt:i4>5</vt:i4>
      </vt:variant>
      <vt:variant>
        <vt:lpwstr/>
      </vt:variant>
      <vt:variant>
        <vt:lpwstr>_Toc103174676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Sparrow, Shawn</cp:lastModifiedBy>
  <cp:revision>9</cp:revision>
  <cp:lastPrinted>2026-01-14T18:16:00Z</cp:lastPrinted>
  <dcterms:created xsi:type="dcterms:W3CDTF">2026-04-02T18:53:00Z</dcterms:created>
  <dcterms:modified xsi:type="dcterms:W3CDTF">2026-04-02T21:38:00Z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0x0101003E750735476B954980DE465567891CC4</vt:lpwstr>
  </property>
  <property fmtid="{D5CDD505-2E9C-101B-9397-08002B2CF9AE}" pid="3" name="GrammarlyDocumentId">
    <vt:lpwstr>3a99178c-123a-44da-afb5-b5be9c4b659b</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