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B0BD7" w14:textId="3D924C59" w:rsidR="00BA1589" w:rsidRPr="00BA1589" w:rsidRDefault="00BA1589" w:rsidP="00BA1589">
      <w:pPr>
        <w:jc w:val="center"/>
        <w:rPr>
          <w:rFonts w:ascii="Times New Roman" w:hAnsi="Times New Roman"/>
          <w:b/>
          <w:sz w:val="24"/>
          <w:szCs w:val="24"/>
        </w:rPr>
      </w:pPr>
      <w:r w:rsidRPr="00BA1589">
        <w:rPr>
          <w:rFonts w:ascii="Times New Roman" w:hAnsi="Times New Roman"/>
          <w:b/>
          <w:sz w:val="24"/>
          <w:szCs w:val="24"/>
        </w:rPr>
        <w:t>APPENDIX A - TECHNICAL SPECIFICATIONS</w:t>
      </w:r>
    </w:p>
    <w:p w14:paraId="1A81BDF6" w14:textId="452D49F9" w:rsidR="00130CE5" w:rsidRPr="00203A1A" w:rsidRDefault="00BA1589" w:rsidP="00BA1589">
      <w:pPr>
        <w:jc w:val="center"/>
        <w:rPr>
          <w:rFonts w:ascii="Times New Roman" w:eastAsia="Batang" w:hAnsi="Times New Roman"/>
          <w:b/>
          <w:sz w:val="24"/>
          <w:szCs w:val="24"/>
        </w:rPr>
      </w:pPr>
      <w:r>
        <w:rPr>
          <w:rFonts w:ascii="Times New Roman" w:hAnsi="Times New Roman"/>
          <w:b/>
          <w:sz w:val="24"/>
          <w:szCs w:val="24"/>
        </w:rPr>
        <w:t xml:space="preserve"> 136-17 - </w:t>
      </w:r>
      <w:r w:rsidR="00130CE5" w:rsidRPr="00203A1A">
        <w:rPr>
          <w:rFonts w:ascii="Times New Roman" w:eastAsia="Batang" w:hAnsi="Times New Roman"/>
          <w:b/>
          <w:sz w:val="24"/>
          <w:szCs w:val="24"/>
        </w:rPr>
        <w:t xml:space="preserve">ASBESTOS AND LEAD </w:t>
      </w:r>
      <w:r w:rsidR="00470B7E" w:rsidRPr="00203A1A">
        <w:rPr>
          <w:rFonts w:ascii="Times New Roman" w:eastAsia="Batang" w:hAnsi="Times New Roman"/>
          <w:b/>
          <w:sz w:val="24"/>
          <w:szCs w:val="24"/>
        </w:rPr>
        <w:t xml:space="preserve">PAINT </w:t>
      </w:r>
      <w:r w:rsidR="00130CE5" w:rsidRPr="00203A1A">
        <w:rPr>
          <w:rFonts w:ascii="Times New Roman" w:eastAsia="Batang" w:hAnsi="Times New Roman"/>
          <w:b/>
          <w:sz w:val="24"/>
          <w:szCs w:val="24"/>
        </w:rPr>
        <w:t>ABATEMENT SERVICES</w:t>
      </w:r>
    </w:p>
    <w:p w14:paraId="1918F3DF" w14:textId="77777777" w:rsidR="00A374D0" w:rsidRPr="00470B7E" w:rsidRDefault="00A374D0" w:rsidP="00122769">
      <w:pPr>
        <w:jc w:val="center"/>
        <w:rPr>
          <w:rFonts w:ascii="Times New Roman" w:hAnsi="Times New Roman"/>
          <w:b/>
        </w:rPr>
      </w:pPr>
    </w:p>
    <w:p w14:paraId="1BCF5D61" w14:textId="77777777" w:rsidR="00122769" w:rsidRPr="00470B7E" w:rsidRDefault="00122769" w:rsidP="00122769">
      <w:pPr>
        <w:rPr>
          <w:rFonts w:ascii="Times New Roman" w:hAnsi="Times New Roman"/>
          <w:b/>
        </w:rPr>
      </w:pPr>
    </w:p>
    <w:p w14:paraId="4A485510" w14:textId="552326A2" w:rsidR="00122769" w:rsidRPr="00DB3334" w:rsidRDefault="00153F25" w:rsidP="00454722">
      <w:pPr>
        <w:pStyle w:val="ListParagraph"/>
        <w:numPr>
          <w:ilvl w:val="0"/>
          <w:numId w:val="9"/>
        </w:numPr>
        <w:spacing w:after="120" w:line="276" w:lineRule="auto"/>
        <w:ind w:left="547" w:hanging="547"/>
        <w:contextualSpacing w:val="0"/>
        <w:jc w:val="both"/>
        <w:rPr>
          <w:rFonts w:ascii="Times New Roman" w:hAnsi="Times New Roman"/>
          <w:b/>
          <w:sz w:val="22"/>
          <w:szCs w:val="22"/>
          <w:u w:val="single"/>
        </w:rPr>
      </w:pPr>
      <w:r w:rsidRPr="00DB3334">
        <w:rPr>
          <w:rFonts w:ascii="Times New Roman" w:hAnsi="Times New Roman"/>
          <w:b/>
          <w:sz w:val="22"/>
          <w:szCs w:val="22"/>
          <w:u w:val="single"/>
        </w:rPr>
        <w:t>SCOP</w:t>
      </w:r>
      <w:r w:rsidR="008519E8" w:rsidRPr="00DB3334">
        <w:rPr>
          <w:rFonts w:ascii="Times New Roman" w:hAnsi="Times New Roman"/>
          <w:b/>
          <w:sz w:val="22"/>
          <w:szCs w:val="22"/>
          <w:u w:val="single"/>
        </w:rPr>
        <w:t>E OF WORK</w:t>
      </w:r>
    </w:p>
    <w:p w14:paraId="36AC26DD" w14:textId="5EC04E90" w:rsidR="00E73FD7" w:rsidRPr="00470B7E" w:rsidRDefault="00E73FD7" w:rsidP="00E73FD7">
      <w:pPr>
        <w:pStyle w:val="ListParagraph"/>
        <w:numPr>
          <w:ilvl w:val="1"/>
          <w:numId w:val="7"/>
        </w:numPr>
        <w:spacing w:after="120" w:line="276" w:lineRule="auto"/>
        <w:ind w:left="1094" w:hanging="547"/>
        <w:contextualSpacing w:val="0"/>
        <w:jc w:val="both"/>
        <w:rPr>
          <w:rFonts w:ascii="Times New Roman" w:hAnsi="Times New Roman"/>
          <w:sz w:val="22"/>
          <w:szCs w:val="22"/>
        </w:rPr>
      </w:pPr>
      <w:r>
        <w:rPr>
          <w:rFonts w:ascii="Times New Roman" w:hAnsi="Times New Roman"/>
          <w:sz w:val="22"/>
          <w:szCs w:val="22"/>
        </w:rPr>
        <w:t>JEA is seeking qualified vendor</w:t>
      </w:r>
      <w:r w:rsidR="002D6BA0">
        <w:rPr>
          <w:rFonts w:ascii="Times New Roman" w:hAnsi="Times New Roman"/>
          <w:sz w:val="22"/>
          <w:szCs w:val="22"/>
        </w:rPr>
        <w:t>s</w:t>
      </w:r>
      <w:r>
        <w:rPr>
          <w:rFonts w:ascii="Times New Roman" w:hAnsi="Times New Roman"/>
          <w:sz w:val="22"/>
          <w:szCs w:val="22"/>
        </w:rPr>
        <w:t xml:space="preserve"> for </w:t>
      </w:r>
      <w:r w:rsidRPr="00470B7E">
        <w:rPr>
          <w:rFonts w:ascii="Times New Roman" w:hAnsi="Times New Roman"/>
          <w:sz w:val="22"/>
          <w:szCs w:val="22"/>
        </w:rPr>
        <w:t>asbestos</w:t>
      </w:r>
      <w:r>
        <w:rPr>
          <w:rFonts w:ascii="Times New Roman" w:hAnsi="Times New Roman"/>
          <w:sz w:val="22"/>
          <w:szCs w:val="22"/>
        </w:rPr>
        <w:t xml:space="preserve"> and </w:t>
      </w:r>
      <w:r w:rsidRPr="00470B7E">
        <w:rPr>
          <w:rFonts w:ascii="Times New Roman" w:hAnsi="Times New Roman"/>
          <w:sz w:val="22"/>
          <w:szCs w:val="22"/>
        </w:rPr>
        <w:t xml:space="preserve">lead </w:t>
      </w:r>
      <w:r>
        <w:rPr>
          <w:rFonts w:ascii="Times New Roman" w:hAnsi="Times New Roman"/>
          <w:sz w:val="22"/>
          <w:szCs w:val="22"/>
        </w:rPr>
        <w:t>paint</w:t>
      </w:r>
      <w:r w:rsidRPr="00470B7E">
        <w:rPr>
          <w:rFonts w:ascii="Times New Roman" w:hAnsi="Times New Roman"/>
          <w:sz w:val="22"/>
          <w:szCs w:val="22"/>
        </w:rPr>
        <w:t xml:space="preserve"> abatement</w:t>
      </w:r>
      <w:r>
        <w:rPr>
          <w:rFonts w:ascii="Times New Roman" w:hAnsi="Times New Roman"/>
          <w:sz w:val="22"/>
          <w:szCs w:val="22"/>
        </w:rPr>
        <w:t xml:space="preserve"> services</w:t>
      </w:r>
      <w:r w:rsidR="009235A4">
        <w:rPr>
          <w:rFonts w:ascii="Times New Roman" w:hAnsi="Times New Roman"/>
          <w:sz w:val="22"/>
          <w:szCs w:val="22"/>
        </w:rPr>
        <w:t xml:space="preserve">. </w:t>
      </w:r>
      <w:r w:rsidRPr="00470B7E">
        <w:rPr>
          <w:rFonts w:ascii="Times New Roman" w:hAnsi="Times New Roman"/>
          <w:sz w:val="22"/>
          <w:szCs w:val="22"/>
        </w:rPr>
        <w:t xml:space="preserve">It is anticipated that </w:t>
      </w:r>
      <w:r>
        <w:rPr>
          <w:rFonts w:ascii="Times New Roman" w:hAnsi="Times New Roman"/>
          <w:sz w:val="22"/>
          <w:szCs w:val="22"/>
        </w:rPr>
        <w:t xml:space="preserve">asbestos abatement services will account for greater than </w:t>
      </w:r>
      <w:r w:rsidRPr="00470B7E">
        <w:rPr>
          <w:rFonts w:ascii="Times New Roman" w:hAnsi="Times New Roman"/>
          <w:sz w:val="22"/>
          <w:szCs w:val="22"/>
        </w:rPr>
        <w:t>seventy-five percent (75%) of the use of this contract</w:t>
      </w:r>
      <w:r>
        <w:rPr>
          <w:rFonts w:ascii="Times New Roman" w:hAnsi="Times New Roman"/>
          <w:sz w:val="22"/>
          <w:szCs w:val="22"/>
        </w:rPr>
        <w:t xml:space="preserve">.  </w:t>
      </w:r>
      <w:r w:rsidRPr="00470B7E">
        <w:rPr>
          <w:rFonts w:ascii="Times New Roman" w:hAnsi="Times New Roman"/>
          <w:sz w:val="22"/>
          <w:szCs w:val="22"/>
        </w:rPr>
        <w:t xml:space="preserve">Reinsulating activities are not included as part of the </w:t>
      </w:r>
      <w:r>
        <w:rPr>
          <w:rFonts w:ascii="Times New Roman" w:hAnsi="Times New Roman"/>
          <w:sz w:val="22"/>
          <w:szCs w:val="22"/>
        </w:rPr>
        <w:t xml:space="preserve">work </w:t>
      </w:r>
      <w:r w:rsidRPr="00470B7E">
        <w:rPr>
          <w:rFonts w:ascii="Times New Roman" w:hAnsi="Times New Roman"/>
          <w:sz w:val="22"/>
          <w:szCs w:val="22"/>
        </w:rPr>
        <w:t>scope a</w:t>
      </w:r>
      <w:r>
        <w:rPr>
          <w:rFonts w:ascii="Times New Roman" w:hAnsi="Times New Roman"/>
          <w:sz w:val="22"/>
          <w:szCs w:val="22"/>
        </w:rPr>
        <w:t xml:space="preserve">s they are </w:t>
      </w:r>
      <w:r w:rsidRPr="00470B7E">
        <w:rPr>
          <w:rFonts w:ascii="Times New Roman" w:hAnsi="Times New Roman"/>
          <w:sz w:val="22"/>
          <w:szCs w:val="22"/>
        </w:rPr>
        <w:t xml:space="preserve">performed under a separate </w:t>
      </w:r>
      <w:r>
        <w:rPr>
          <w:rFonts w:ascii="Times New Roman" w:hAnsi="Times New Roman"/>
          <w:sz w:val="22"/>
          <w:szCs w:val="22"/>
        </w:rPr>
        <w:t xml:space="preserve">insulation </w:t>
      </w:r>
      <w:r w:rsidRPr="00470B7E">
        <w:rPr>
          <w:rFonts w:ascii="Times New Roman" w:hAnsi="Times New Roman"/>
          <w:sz w:val="22"/>
          <w:szCs w:val="22"/>
        </w:rPr>
        <w:t>co</w:t>
      </w:r>
      <w:r>
        <w:rPr>
          <w:rFonts w:ascii="Times New Roman" w:hAnsi="Times New Roman"/>
          <w:sz w:val="22"/>
          <w:szCs w:val="22"/>
        </w:rPr>
        <w:t>ntract</w:t>
      </w:r>
      <w:r w:rsidRPr="00470B7E">
        <w:rPr>
          <w:rFonts w:ascii="Times New Roman" w:hAnsi="Times New Roman"/>
          <w:sz w:val="22"/>
          <w:szCs w:val="22"/>
        </w:rPr>
        <w:t>.</w:t>
      </w:r>
    </w:p>
    <w:p w14:paraId="53CC0686" w14:textId="66ECD474" w:rsidR="00DB3334" w:rsidRPr="00E73FD7" w:rsidRDefault="00DB3334" w:rsidP="00DB3334">
      <w:pPr>
        <w:pStyle w:val="ListParagraph"/>
        <w:numPr>
          <w:ilvl w:val="1"/>
          <w:numId w:val="7"/>
        </w:numPr>
        <w:spacing w:after="120" w:line="276" w:lineRule="auto"/>
        <w:ind w:left="1094" w:hanging="547"/>
        <w:contextualSpacing w:val="0"/>
        <w:jc w:val="both"/>
        <w:rPr>
          <w:rFonts w:ascii="Times New Roman" w:hAnsi="Times New Roman"/>
          <w:sz w:val="22"/>
          <w:szCs w:val="22"/>
        </w:rPr>
      </w:pPr>
      <w:r w:rsidRPr="00E73FD7">
        <w:rPr>
          <w:rFonts w:ascii="Times New Roman" w:hAnsi="Times New Roman"/>
          <w:sz w:val="22"/>
          <w:szCs w:val="22"/>
        </w:rPr>
        <w:t>Primary implementation of this contract will be for activities conducted within JEA’s Northside Generating Station.  The contract is not limited to this site and on occasion may be used for abatement projects at various other JEA facilities.</w:t>
      </w:r>
    </w:p>
    <w:p w14:paraId="5972A2DF" w14:textId="776A1AC6" w:rsidR="00122769" w:rsidRPr="00DB3334" w:rsidRDefault="00122769" w:rsidP="00DB3334">
      <w:pPr>
        <w:pStyle w:val="ListParagraph"/>
        <w:numPr>
          <w:ilvl w:val="1"/>
          <w:numId w:val="29"/>
        </w:numPr>
        <w:spacing w:after="120" w:line="276" w:lineRule="auto"/>
        <w:ind w:left="1094" w:hanging="547"/>
        <w:contextualSpacing w:val="0"/>
        <w:jc w:val="both"/>
        <w:rPr>
          <w:rFonts w:ascii="Times New Roman" w:hAnsi="Times New Roman"/>
          <w:sz w:val="22"/>
          <w:szCs w:val="22"/>
        </w:rPr>
      </w:pPr>
      <w:r w:rsidRPr="00DB3334">
        <w:rPr>
          <w:rFonts w:ascii="Times New Roman" w:hAnsi="Times New Roman"/>
          <w:sz w:val="22"/>
          <w:szCs w:val="22"/>
        </w:rPr>
        <w:t xml:space="preserve">The following list of services is intended to be a representative compilation of </w:t>
      </w:r>
      <w:r w:rsidR="00E11B51" w:rsidRPr="00DB3334">
        <w:rPr>
          <w:rFonts w:ascii="Times New Roman" w:hAnsi="Times New Roman"/>
          <w:sz w:val="22"/>
          <w:szCs w:val="22"/>
        </w:rPr>
        <w:t xml:space="preserve">work scope </w:t>
      </w:r>
      <w:r w:rsidRPr="00DB3334">
        <w:rPr>
          <w:rFonts w:ascii="Times New Roman" w:hAnsi="Times New Roman"/>
          <w:sz w:val="22"/>
          <w:szCs w:val="22"/>
        </w:rPr>
        <w:t>within th</w:t>
      </w:r>
      <w:r w:rsidR="00E11B51" w:rsidRPr="00DB3334">
        <w:rPr>
          <w:rFonts w:ascii="Times New Roman" w:hAnsi="Times New Roman"/>
          <w:sz w:val="22"/>
          <w:szCs w:val="22"/>
        </w:rPr>
        <w:t>is</w:t>
      </w:r>
      <w:r w:rsidRPr="00DB3334">
        <w:rPr>
          <w:rFonts w:ascii="Times New Roman" w:hAnsi="Times New Roman"/>
          <w:sz w:val="22"/>
          <w:szCs w:val="22"/>
        </w:rPr>
        <w:t xml:space="preserve"> contract.  Should </w:t>
      </w:r>
      <w:r w:rsidR="00E11B51" w:rsidRPr="00DB3334">
        <w:rPr>
          <w:rFonts w:ascii="Times New Roman" w:hAnsi="Times New Roman"/>
          <w:sz w:val="22"/>
          <w:szCs w:val="22"/>
        </w:rPr>
        <w:t xml:space="preserve">additional </w:t>
      </w:r>
      <w:r w:rsidRPr="00DB3334">
        <w:rPr>
          <w:rFonts w:ascii="Times New Roman" w:hAnsi="Times New Roman"/>
          <w:sz w:val="22"/>
          <w:szCs w:val="22"/>
        </w:rPr>
        <w:t>services or additional unit price</w:t>
      </w:r>
      <w:r w:rsidR="00E11B51" w:rsidRPr="00DB3334">
        <w:rPr>
          <w:rFonts w:ascii="Times New Roman" w:hAnsi="Times New Roman"/>
          <w:sz w:val="22"/>
          <w:szCs w:val="22"/>
        </w:rPr>
        <w:t xml:space="preserve"> </w:t>
      </w:r>
      <w:r w:rsidRPr="00DB3334">
        <w:rPr>
          <w:rFonts w:ascii="Times New Roman" w:hAnsi="Times New Roman"/>
          <w:sz w:val="22"/>
          <w:szCs w:val="22"/>
        </w:rPr>
        <w:t>needs be identified after the commencement of the contract, these items may be added to</w:t>
      </w:r>
      <w:r w:rsidR="00E11B51" w:rsidRPr="00DB3334">
        <w:rPr>
          <w:rFonts w:ascii="Times New Roman" w:hAnsi="Times New Roman"/>
          <w:sz w:val="22"/>
          <w:szCs w:val="22"/>
        </w:rPr>
        <w:t xml:space="preserve"> </w:t>
      </w:r>
      <w:r w:rsidRPr="00DB3334">
        <w:rPr>
          <w:rFonts w:ascii="Times New Roman" w:hAnsi="Times New Roman"/>
          <w:sz w:val="22"/>
          <w:szCs w:val="22"/>
        </w:rPr>
        <w:t>the contract by letter requesting inclusion, pursuant to approval by JEA.</w:t>
      </w:r>
    </w:p>
    <w:p w14:paraId="14955886" w14:textId="7133EFCF" w:rsidR="00122769" w:rsidRPr="00454722" w:rsidRDefault="00122769" w:rsidP="00893EA4">
      <w:pPr>
        <w:pStyle w:val="ListParagraph"/>
        <w:numPr>
          <w:ilvl w:val="2"/>
          <w:numId w:val="29"/>
        </w:numPr>
        <w:spacing w:after="120" w:line="276" w:lineRule="auto"/>
        <w:ind w:left="1800"/>
        <w:contextualSpacing w:val="0"/>
        <w:jc w:val="both"/>
        <w:rPr>
          <w:rFonts w:ascii="Times New Roman" w:hAnsi="Times New Roman"/>
          <w:sz w:val="22"/>
          <w:szCs w:val="22"/>
        </w:rPr>
      </w:pPr>
      <w:r w:rsidRPr="00454722">
        <w:rPr>
          <w:rFonts w:ascii="Times New Roman" w:hAnsi="Times New Roman"/>
          <w:sz w:val="22"/>
          <w:szCs w:val="22"/>
        </w:rPr>
        <w:t>Asbestos Abatement of thermal insulation</w:t>
      </w:r>
      <w:r w:rsidR="00715DDB" w:rsidRPr="00454722">
        <w:rPr>
          <w:rFonts w:ascii="Times New Roman" w:hAnsi="Times New Roman"/>
          <w:sz w:val="22"/>
          <w:szCs w:val="22"/>
        </w:rPr>
        <w:t xml:space="preserve"> on piping </w:t>
      </w:r>
      <w:r w:rsidR="00371151" w:rsidRPr="00454722">
        <w:rPr>
          <w:rFonts w:ascii="Times New Roman" w:hAnsi="Times New Roman"/>
          <w:sz w:val="22"/>
          <w:szCs w:val="22"/>
        </w:rPr>
        <w:t xml:space="preserve">&amp; valve </w:t>
      </w:r>
      <w:r w:rsidR="00715DDB" w:rsidRPr="00454722">
        <w:rPr>
          <w:rFonts w:ascii="Times New Roman" w:hAnsi="Times New Roman"/>
          <w:sz w:val="22"/>
          <w:szCs w:val="22"/>
        </w:rPr>
        <w:t>systems</w:t>
      </w:r>
      <w:r w:rsidRPr="00454722">
        <w:rPr>
          <w:rFonts w:ascii="Times New Roman" w:hAnsi="Times New Roman"/>
          <w:sz w:val="22"/>
          <w:szCs w:val="22"/>
        </w:rPr>
        <w:t>, asbestos wallboard, asbestos drywall</w:t>
      </w:r>
      <w:r w:rsidR="00715DDB" w:rsidRPr="00454722">
        <w:rPr>
          <w:rFonts w:ascii="Times New Roman" w:hAnsi="Times New Roman"/>
          <w:sz w:val="22"/>
          <w:szCs w:val="22"/>
        </w:rPr>
        <w:t>,</w:t>
      </w:r>
      <w:r w:rsidR="00EC47E4" w:rsidRPr="00454722">
        <w:rPr>
          <w:rFonts w:ascii="Times New Roman" w:hAnsi="Times New Roman"/>
          <w:sz w:val="22"/>
          <w:szCs w:val="22"/>
        </w:rPr>
        <w:t xml:space="preserve"> </w:t>
      </w:r>
      <w:r w:rsidR="00A04574">
        <w:rPr>
          <w:rFonts w:ascii="Times New Roman" w:hAnsi="Times New Roman"/>
          <w:sz w:val="22"/>
          <w:szCs w:val="22"/>
        </w:rPr>
        <w:t>asbestos gaskets</w:t>
      </w:r>
      <w:r w:rsidRPr="00454722">
        <w:rPr>
          <w:rFonts w:ascii="Times New Roman" w:hAnsi="Times New Roman"/>
          <w:sz w:val="22"/>
          <w:szCs w:val="22"/>
        </w:rPr>
        <w:t xml:space="preserve">, vinyl asbestos tile, asbestos roofing, asbestos surfacing materials, asbestos paint, or any miscellaneous asbestos containing </w:t>
      </w:r>
      <w:r w:rsidR="00715DDB" w:rsidRPr="00454722">
        <w:rPr>
          <w:rFonts w:ascii="Times New Roman" w:hAnsi="Times New Roman"/>
          <w:sz w:val="22"/>
          <w:szCs w:val="22"/>
        </w:rPr>
        <w:t>materials</w:t>
      </w:r>
      <w:r w:rsidR="00EC47E4" w:rsidRPr="00454722">
        <w:rPr>
          <w:rFonts w:ascii="Times New Roman" w:hAnsi="Times New Roman"/>
          <w:sz w:val="22"/>
          <w:szCs w:val="22"/>
        </w:rPr>
        <w:t xml:space="preserve"> </w:t>
      </w:r>
      <w:r w:rsidRPr="00454722">
        <w:rPr>
          <w:rFonts w:ascii="Times New Roman" w:hAnsi="Times New Roman"/>
          <w:sz w:val="22"/>
          <w:szCs w:val="22"/>
        </w:rPr>
        <w:t>which may be identified.</w:t>
      </w:r>
    </w:p>
    <w:p w14:paraId="51B48557" w14:textId="3AB5C4D1" w:rsidR="00122769" w:rsidRPr="00454722" w:rsidRDefault="00203A1A" w:rsidP="00DB3334">
      <w:pPr>
        <w:pStyle w:val="ListParagraph"/>
        <w:numPr>
          <w:ilvl w:val="2"/>
          <w:numId w:val="29"/>
        </w:numPr>
        <w:spacing w:after="240" w:line="276" w:lineRule="auto"/>
        <w:ind w:left="1800"/>
        <w:contextualSpacing w:val="0"/>
        <w:jc w:val="both"/>
        <w:rPr>
          <w:rFonts w:ascii="Times New Roman" w:hAnsi="Times New Roman"/>
          <w:sz w:val="22"/>
          <w:szCs w:val="22"/>
        </w:rPr>
      </w:pPr>
      <w:r>
        <w:rPr>
          <w:rFonts w:ascii="Times New Roman" w:hAnsi="Times New Roman"/>
          <w:sz w:val="22"/>
          <w:szCs w:val="22"/>
        </w:rPr>
        <w:t>A</w:t>
      </w:r>
      <w:r w:rsidR="00122769" w:rsidRPr="00454722">
        <w:rPr>
          <w:rFonts w:ascii="Times New Roman" w:hAnsi="Times New Roman"/>
          <w:sz w:val="22"/>
          <w:szCs w:val="22"/>
        </w:rPr>
        <w:t>batement of paints containing lead, cadmium, chromium, or</w:t>
      </w:r>
      <w:r w:rsidR="00EC47E4" w:rsidRPr="00454722">
        <w:rPr>
          <w:rFonts w:ascii="Times New Roman" w:hAnsi="Times New Roman"/>
          <w:sz w:val="22"/>
          <w:szCs w:val="22"/>
        </w:rPr>
        <w:t xml:space="preserve"> </w:t>
      </w:r>
      <w:r w:rsidR="00122769" w:rsidRPr="00454722">
        <w:rPr>
          <w:rFonts w:ascii="Times New Roman" w:hAnsi="Times New Roman"/>
          <w:sz w:val="22"/>
          <w:szCs w:val="22"/>
        </w:rPr>
        <w:t xml:space="preserve">other toxic properties.  Removal may consist of chemical </w:t>
      </w:r>
      <w:r w:rsidR="002D6BA0">
        <w:rPr>
          <w:rFonts w:ascii="Times New Roman" w:hAnsi="Times New Roman"/>
          <w:sz w:val="22"/>
          <w:szCs w:val="22"/>
        </w:rPr>
        <w:t xml:space="preserve">or mechanical </w:t>
      </w:r>
      <w:r w:rsidR="00122769" w:rsidRPr="00454722">
        <w:rPr>
          <w:rFonts w:ascii="Times New Roman" w:hAnsi="Times New Roman"/>
          <w:sz w:val="22"/>
          <w:szCs w:val="22"/>
        </w:rPr>
        <w:t xml:space="preserve">stripping, </w:t>
      </w:r>
      <w:r w:rsidR="002D6BA0">
        <w:rPr>
          <w:rFonts w:ascii="Times New Roman" w:hAnsi="Times New Roman"/>
          <w:sz w:val="22"/>
          <w:szCs w:val="22"/>
        </w:rPr>
        <w:t xml:space="preserve">encapsulation, </w:t>
      </w:r>
      <w:r w:rsidR="00122769" w:rsidRPr="00454722">
        <w:rPr>
          <w:rFonts w:ascii="Times New Roman" w:hAnsi="Times New Roman"/>
          <w:sz w:val="22"/>
          <w:szCs w:val="22"/>
        </w:rPr>
        <w:t>shot blasting, needle gun, HEPA powered vacuum tools, or other commonly utilized</w:t>
      </w:r>
      <w:r w:rsidR="00EC47E4" w:rsidRPr="00454722">
        <w:rPr>
          <w:rFonts w:ascii="Times New Roman" w:hAnsi="Times New Roman"/>
          <w:sz w:val="22"/>
          <w:szCs w:val="22"/>
        </w:rPr>
        <w:t xml:space="preserve"> </w:t>
      </w:r>
      <w:r w:rsidR="00122769" w:rsidRPr="00454722">
        <w:rPr>
          <w:rFonts w:ascii="Times New Roman" w:hAnsi="Times New Roman"/>
          <w:sz w:val="22"/>
          <w:szCs w:val="22"/>
        </w:rPr>
        <w:t>technolog</w:t>
      </w:r>
      <w:r w:rsidR="002D6BA0">
        <w:rPr>
          <w:rFonts w:ascii="Times New Roman" w:hAnsi="Times New Roman"/>
          <w:sz w:val="22"/>
          <w:szCs w:val="22"/>
        </w:rPr>
        <w:t>ies</w:t>
      </w:r>
      <w:r w:rsidR="00122769" w:rsidRPr="00454722">
        <w:rPr>
          <w:rFonts w:ascii="Times New Roman" w:hAnsi="Times New Roman"/>
          <w:sz w:val="22"/>
          <w:szCs w:val="22"/>
        </w:rPr>
        <w:t>.</w:t>
      </w:r>
    </w:p>
    <w:p w14:paraId="3636EB5A" w14:textId="69CBDC36" w:rsidR="008519E8" w:rsidRPr="00DB3334" w:rsidRDefault="008519E8" w:rsidP="00893EA4">
      <w:pPr>
        <w:pStyle w:val="ListParagraph"/>
        <w:numPr>
          <w:ilvl w:val="0"/>
          <w:numId w:val="9"/>
        </w:numPr>
        <w:spacing w:after="120" w:line="276" w:lineRule="auto"/>
        <w:ind w:left="547" w:hanging="547"/>
        <w:contextualSpacing w:val="0"/>
        <w:jc w:val="both"/>
        <w:rPr>
          <w:rFonts w:ascii="Times New Roman" w:hAnsi="Times New Roman"/>
          <w:b/>
          <w:sz w:val="22"/>
          <w:szCs w:val="22"/>
        </w:rPr>
      </w:pPr>
      <w:r w:rsidRPr="00DB3334">
        <w:rPr>
          <w:rFonts w:ascii="Times New Roman" w:hAnsi="Times New Roman"/>
          <w:b/>
          <w:sz w:val="22"/>
          <w:szCs w:val="22"/>
          <w:u w:val="single"/>
        </w:rPr>
        <w:t>GENERAL REQUIREMENTS</w:t>
      </w:r>
    </w:p>
    <w:p w14:paraId="336B7EFB" w14:textId="73929C9D" w:rsidR="005C58C8" w:rsidRPr="00DB3334" w:rsidRDefault="005C58C8" w:rsidP="00A45518">
      <w:pPr>
        <w:pStyle w:val="ListParagraph"/>
        <w:numPr>
          <w:ilvl w:val="1"/>
          <w:numId w:val="9"/>
        </w:numPr>
        <w:overflowPunct/>
        <w:autoSpaceDE/>
        <w:autoSpaceDN/>
        <w:adjustRightInd/>
        <w:spacing w:after="120" w:line="276" w:lineRule="auto"/>
        <w:ind w:left="1094" w:hanging="547"/>
        <w:contextualSpacing w:val="0"/>
        <w:jc w:val="both"/>
        <w:rPr>
          <w:rFonts w:ascii="Times New Roman" w:hAnsi="Times New Roman"/>
          <w:sz w:val="22"/>
          <w:szCs w:val="22"/>
        </w:rPr>
      </w:pPr>
      <w:r w:rsidRPr="00DB3334">
        <w:rPr>
          <w:rFonts w:ascii="Times New Roman" w:hAnsi="Times New Roman"/>
          <w:sz w:val="22"/>
          <w:szCs w:val="22"/>
        </w:rPr>
        <w:t xml:space="preserve">Contractor shall provide labor, materials, equipment, and subcontracts on an “as needed” basis for </w:t>
      </w:r>
      <w:r w:rsidR="002D03C2" w:rsidRPr="00DB3334">
        <w:rPr>
          <w:rFonts w:ascii="Times New Roman" w:hAnsi="Times New Roman"/>
          <w:sz w:val="22"/>
          <w:szCs w:val="22"/>
        </w:rPr>
        <w:t xml:space="preserve">asbestos and lead paint abatement </w:t>
      </w:r>
      <w:r w:rsidRPr="00DB3334">
        <w:rPr>
          <w:rFonts w:ascii="Times New Roman" w:hAnsi="Times New Roman"/>
          <w:sz w:val="22"/>
          <w:szCs w:val="22"/>
        </w:rPr>
        <w:t>services.</w:t>
      </w:r>
    </w:p>
    <w:p w14:paraId="117BCFCB" w14:textId="447C6EE8" w:rsidR="00A45518" w:rsidRPr="004B271F" w:rsidRDefault="00A20C07" w:rsidP="00A45518">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Pr>
          <w:rFonts w:ascii="Times New Roman" w:hAnsi="Times New Roman"/>
          <w:sz w:val="22"/>
          <w:szCs w:val="22"/>
        </w:rPr>
        <w:t xml:space="preserve">For each task request, </w:t>
      </w:r>
      <w:r w:rsidRPr="002C41F5">
        <w:rPr>
          <w:rFonts w:ascii="Times New Roman" w:hAnsi="Times New Roman"/>
          <w:sz w:val="22"/>
          <w:szCs w:val="22"/>
        </w:rPr>
        <w:t>the Contractor</w:t>
      </w:r>
      <w:r>
        <w:rPr>
          <w:rFonts w:ascii="Times New Roman" w:hAnsi="Times New Roman"/>
          <w:sz w:val="22"/>
          <w:szCs w:val="22"/>
        </w:rPr>
        <w:t xml:space="preserve"> shall provide the JEA Project Representative with a written budgetary cost </w:t>
      </w:r>
      <w:r w:rsidR="00C224DC">
        <w:rPr>
          <w:rFonts w:ascii="Times New Roman" w:hAnsi="Times New Roman"/>
          <w:sz w:val="22"/>
          <w:szCs w:val="22"/>
        </w:rPr>
        <w:t xml:space="preserve">proposal </w:t>
      </w:r>
      <w:r w:rsidR="00A45518">
        <w:rPr>
          <w:rFonts w:ascii="Times New Roman" w:hAnsi="Times New Roman"/>
          <w:sz w:val="22"/>
          <w:szCs w:val="22"/>
        </w:rPr>
        <w:t xml:space="preserve">which </w:t>
      </w:r>
      <w:r w:rsidR="00A45518" w:rsidRPr="004B271F">
        <w:rPr>
          <w:rFonts w:ascii="Times New Roman" w:hAnsi="Times New Roman"/>
          <w:sz w:val="22"/>
          <w:szCs w:val="22"/>
        </w:rPr>
        <w:t>must include, at a minimum, the estimated labor hours</w:t>
      </w:r>
      <w:r w:rsidR="00A45518">
        <w:rPr>
          <w:rFonts w:ascii="Times New Roman" w:hAnsi="Times New Roman"/>
          <w:sz w:val="22"/>
          <w:szCs w:val="22"/>
        </w:rPr>
        <w:t xml:space="preserve">, materials, and </w:t>
      </w:r>
      <w:r w:rsidR="00A45518" w:rsidRPr="004B271F">
        <w:rPr>
          <w:rFonts w:ascii="Times New Roman" w:hAnsi="Times New Roman"/>
          <w:sz w:val="22"/>
          <w:szCs w:val="22"/>
        </w:rPr>
        <w:t xml:space="preserve">equipment costs associated with the Work.  </w:t>
      </w:r>
      <w:r w:rsidR="00C224DC">
        <w:rPr>
          <w:rFonts w:ascii="Times New Roman" w:hAnsi="Times New Roman"/>
          <w:sz w:val="22"/>
          <w:szCs w:val="22"/>
        </w:rPr>
        <w:t xml:space="preserve">Unless otherwise directed, the </w:t>
      </w:r>
      <w:r>
        <w:rPr>
          <w:rFonts w:ascii="Times New Roman" w:hAnsi="Times New Roman"/>
          <w:sz w:val="22"/>
          <w:szCs w:val="22"/>
        </w:rPr>
        <w:t>cost</w:t>
      </w:r>
      <w:r w:rsidR="00C224DC">
        <w:rPr>
          <w:rFonts w:ascii="Times New Roman" w:hAnsi="Times New Roman"/>
          <w:sz w:val="22"/>
          <w:szCs w:val="22"/>
        </w:rPr>
        <w:t xml:space="preserve"> proposal shall include all items neces</w:t>
      </w:r>
      <w:r w:rsidR="00A45518">
        <w:rPr>
          <w:rFonts w:ascii="Times New Roman" w:hAnsi="Times New Roman"/>
          <w:sz w:val="22"/>
          <w:szCs w:val="22"/>
        </w:rPr>
        <w:t xml:space="preserve">sary to perform a turnkey job. </w:t>
      </w:r>
    </w:p>
    <w:p w14:paraId="3DF32951" w14:textId="50B9ADD4" w:rsidR="005C58C8" w:rsidRPr="004B271F" w:rsidRDefault="005C58C8" w:rsidP="00DB3334">
      <w:pPr>
        <w:pStyle w:val="Heading2"/>
        <w:numPr>
          <w:ilvl w:val="1"/>
          <w:numId w:val="9"/>
        </w:numPr>
        <w:overflowPunct/>
        <w:autoSpaceDE/>
        <w:autoSpaceDN/>
        <w:adjustRightInd/>
        <w:spacing w:line="276" w:lineRule="auto"/>
        <w:ind w:left="1080" w:hanging="540"/>
        <w:jc w:val="both"/>
        <w:rPr>
          <w:rFonts w:ascii="Times New Roman" w:hAnsi="Times New Roman"/>
          <w:b/>
          <w:sz w:val="22"/>
          <w:szCs w:val="22"/>
        </w:rPr>
      </w:pPr>
      <w:r w:rsidRPr="004B271F">
        <w:rPr>
          <w:rFonts w:ascii="Times New Roman" w:hAnsi="Times New Roman"/>
          <w:sz w:val="22"/>
          <w:szCs w:val="22"/>
        </w:rPr>
        <w:t xml:space="preserve">The Contractor shall be qualified to perform all aspects of </w:t>
      </w:r>
      <w:r w:rsidR="002D03C2">
        <w:rPr>
          <w:rFonts w:ascii="Times New Roman" w:hAnsi="Times New Roman"/>
          <w:sz w:val="22"/>
          <w:szCs w:val="22"/>
        </w:rPr>
        <w:t xml:space="preserve">asbestos and lead paint abatement </w:t>
      </w:r>
      <w:r w:rsidR="002D03C2" w:rsidRPr="004B271F">
        <w:rPr>
          <w:rFonts w:ascii="Times New Roman" w:hAnsi="Times New Roman"/>
          <w:sz w:val="22"/>
          <w:szCs w:val="22"/>
        </w:rPr>
        <w:t>services</w:t>
      </w:r>
      <w:r w:rsidRPr="004B271F">
        <w:rPr>
          <w:rFonts w:ascii="Times New Roman" w:hAnsi="Times New Roman"/>
          <w:sz w:val="22"/>
          <w:szCs w:val="22"/>
        </w:rPr>
        <w:t xml:space="preserve">, including, but not limited to, the work scope listed herein.  </w:t>
      </w:r>
    </w:p>
    <w:p w14:paraId="3484E2DE" w14:textId="56C1991A" w:rsidR="005C58C8" w:rsidRPr="00454722" w:rsidRDefault="005C58C8" w:rsidP="00DB3334">
      <w:pPr>
        <w:pStyle w:val="ListParagraph"/>
        <w:numPr>
          <w:ilvl w:val="1"/>
          <w:numId w:val="9"/>
        </w:numPr>
        <w:spacing w:after="120" w:line="276" w:lineRule="auto"/>
        <w:ind w:left="1080" w:hanging="540"/>
        <w:contextualSpacing w:val="0"/>
        <w:jc w:val="both"/>
        <w:rPr>
          <w:rFonts w:ascii="Times New Roman" w:hAnsi="Times New Roman"/>
          <w:sz w:val="22"/>
          <w:szCs w:val="22"/>
        </w:rPr>
      </w:pPr>
      <w:bookmarkStart w:id="0" w:name="_Toc142107400"/>
      <w:bookmarkStart w:id="1" w:name="_Toc142110058"/>
      <w:r w:rsidRPr="00454722">
        <w:rPr>
          <w:rFonts w:ascii="Times New Roman" w:hAnsi="Times New Roman"/>
          <w:sz w:val="22"/>
          <w:szCs w:val="22"/>
        </w:rPr>
        <w:t xml:space="preserve">All asbestos and lead </w:t>
      </w:r>
      <w:r w:rsidR="002D03C2">
        <w:rPr>
          <w:rFonts w:ascii="Times New Roman" w:hAnsi="Times New Roman"/>
          <w:sz w:val="22"/>
          <w:szCs w:val="22"/>
        </w:rPr>
        <w:t xml:space="preserve">paint </w:t>
      </w:r>
      <w:r w:rsidRPr="00454722">
        <w:rPr>
          <w:rFonts w:ascii="Times New Roman" w:hAnsi="Times New Roman"/>
          <w:sz w:val="22"/>
          <w:szCs w:val="22"/>
        </w:rPr>
        <w:t xml:space="preserve">abatement </w:t>
      </w:r>
      <w:r w:rsidR="002D03C2">
        <w:rPr>
          <w:rFonts w:ascii="Times New Roman" w:hAnsi="Times New Roman"/>
          <w:sz w:val="22"/>
          <w:szCs w:val="22"/>
        </w:rPr>
        <w:t xml:space="preserve">services </w:t>
      </w:r>
      <w:r w:rsidRPr="00454722">
        <w:rPr>
          <w:rFonts w:ascii="Times New Roman" w:hAnsi="Times New Roman"/>
          <w:sz w:val="22"/>
          <w:szCs w:val="22"/>
        </w:rPr>
        <w:t xml:space="preserve">shall be accomplished utilizing standard industry procedures and practices. </w:t>
      </w:r>
      <w:r w:rsidR="002D03C2">
        <w:rPr>
          <w:rFonts w:ascii="Times New Roman" w:hAnsi="Times New Roman"/>
          <w:sz w:val="22"/>
          <w:szCs w:val="22"/>
        </w:rPr>
        <w:t xml:space="preserve"> </w:t>
      </w:r>
      <w:r w:rsidRPr="00454722">
        <w:rPr>
          <w:rFonts w:ascii="Times New Roman" w:hAnsi="Times New Roman"/>
          <w:sz w:val="22"/>
          <w:szCs w:val="22"/>
        </w:rPr>
        <w:t>Workmanship will be performed in accordance with all applicable Federal and State regulations and per the conditions set forth within these guidelines.</w:t>
      </w:r>
    </w:p>
    <w:p w14:paraId="69001B57" w14:textId="5FDC5E75"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Contractor shall employ skilled labor capable of performing the kind of work assigned.  All workers employed by the Contractor shall have thorough knowledge of their craft</w:t>
      </w:r>
      <w:r w:rsidR="00D521EB">
        <w:rPr>
          <w:rFonts w:ascii="Times New Roman" w:hAnsi="Times New Roman"/>
          <w:sz w:val="22"/>
          <w:szCs w:val="22"/>
        </w:rPr>
        <w:t xml:space="preserve"> and</w:t>
      </w:r>
      <w:r w:rsidRPr="004B271F">
        <w:rPr>
          <w:rFonts w:ascii="Times New Roman" w:hAnsi="Times New Roman"/>
          <w:sz w:val="22"/>
          <w:szCs w:val="22"/>
        </w:rPr>
        <w:t xml:space="preserve"> have experience in an industrial environment.  Any worker employed by the Contractor who </w:t>
      </w:r>
      <w:r w:rsidRPr="004B271F">
        <w:rPr>
          <w:rFonts w:ascii="Times New Roman" w:hAnsi="Times New Roman"/>
          <w:sz w:val="22"/>
          <w:szCs w:val="22"/>
        </w:rPr>
        <w:lastRenderedPageBreak/>
        <w:t xml:space="preserve">exhibits inadequate experience, or inability in their field, shall be discharged at the discretion of the </w:t>
      </w:r>
      <w:r w:rsidR="00C37D9A">
        <w:rPr>
          <w:rFonts w:ascii="Times New Roman" w:hAnsi="Times New Roman"/>
          <w:sz w:val="22"/>
          <w:szCs w:val="22"/>
        </w:rPr>
        <w:t>JEA</w:t>
      </w:r>
      <w:r w:rsidRPr="004B271F">
        <w:rPr>
          <w:rFonts w:ascii="Times New Roman" w:hAnsi="Times New Roman"/>
          <w:sz w:val="22"/>
          <w:szCs w:val="22"/>
        </w:rPr>
        <w:t xml:space="preserve"> Project Representative.  Contractor shall maintain documentation verifying employees’ skills in the form of resumes, </w:t>
      </w:r>
      <w:r w:rsidR="00D521EB">
        <w:rPr>
          <w:rFonts w:ascii="Times New Roman" w:hAnsi="Times New Roman"/>
          <w:sz w:val="22"/>
          <w:szCs w:val="22"/>
        </w:rPr>
        <w:t xml:space="preserve">certifications, training, </w:t>
      </w:r>
      <w:r w:rsidRPr="004B271F">
        <w:rPr>
          <w:rFonts w:ascii="Times New Roman" w:hAnsi="Times New Roman"/>
          <w:sz w:val="22"/>
          <w:szCs w:val="22"/>
        </w:rPr>
        <w:t xml:space="preserve">etc., which will document an employee's ability in their field(s).  Documentation will be made available to the </w:t>
      </w:r>
      <w:r w:rsidR="00C37D9A">
        <w:rPr>
          <w:rFonts w:ascii="Times New Roman" w:hAnsi="Times New Roman"/>
          <w:sz w:val="22"/>
          <w:szCs w:val="22"/>
        </w:rPr>
        <w:t>JEA</w:t>
      </w:r>
      <w:r w:rsidRPr="004B271F">
        <w:rPr>
          <w:rFonts w:ascii="Times New Roman" w:hAnsi="Times New Roman"/>
          <w:sz w:val="22"/>
          <w:szCs w:val="22"/>
        </w:rPr>
        <w:t xml:space="preserve"> Project Rep</w:t>
      </w:r>
      <w:r w:rsidR="006F0D2C">
        <w:rPr>
          <w:rFonts w:ascii="Times New Roman" w:hAnsi="Times New Roman"/>
          <w:sz w:val="22"/>
          <w:szCs w:val="22"/>
        </w:rPr>
        <w:t xml:space="preserve">resentative upon request. </w:t>
      </w:r>
      <w:r w:rsidRPr="004B271F">
        <w:rPr>
          <w:rFonts w:ascii="Times New Roman" w:hAnsi="Times New Roman"/>
          <w:sz w:val="22"/>
          <w:szCs w:val="22"/>
        </w:rPr>
        <w:t>See Paragraph 1</w:t>
      </w:r>
      <w:r w:rsidR="00D521EB">
        <w:rPr>
          <w:rFonts w:ascii="Times New Roman" w:hAnsi="Times New Roman"/>
          <w:sz w:val="22"/>
          <w:szCs w:val="22"/>
        </w:rPr>
        <w:t>1</w:t>
      </w:r>
      <w:r w:rsidRPr="004B271F">
        <w:rPr>
          <w:rFonts w:ascii="Times New Roman" w:hAnsi="Times New Roman"/>
          <w:sz w:val="22"/>
          <w:szCs w:val="22"/>
        </w:rPr>
        <w:t>.3 for additional information concerning Labor Classifications.</w:t>
      </w:r>
    </w:p>
    <w:p w14:paraId="4425B764" w14:textId="585B9936"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Contractor shall not initiate ‘out of scope’ services without obtaining prior authorization from the </w:t>
      </w:r>
      <w:r w:rsidR="00C37D9A">
        <w:rPr>
          <w:rFonts w:ascii="Times New Roman" w:hAnsi="Times New Roman"/>
          <w:sz w:val="22"/>
          <w:szCs w:val="22"/>
        </w:rPr>
        <w:t>JEA</w:t>
      </w:r>
      <w:r w:rsidRPr="004B271F">
        <w:rPr>
          <w:rFonts w:ascii="Times New Roman" w:hAnsi="Times New Roman"/>
          <w:sz w:val="22"/>
          <w:szCs w:val="22"/>
        </w:rPr>
        <w:t xml:space="preserve"> Project Representative.  For example, if during the course of the Work, a potential problem or issue is identified by the Contractor, the </w:t>
      </w:r>
      <w:r w:rsidR="00C37D9A">
        <w:rPr>
          <w:rFonts w:ascii="Times New Roman" w:hAnsi="Times New Roman"/>
          <w:sz w:val="22"/>
          <w:szCs w:val="22"/>
        </w:rPr>
        <w:t>JEA</w:t>
      </w:r>
      <w:r w:rsidRPr="004B271F">
        <w:rPr>
          <w:rFonts w:ascii="Times New Roman" w:hAnsi="Times New Roman"/>
          <w:sz w:val="22"/>
          <w:szCs w:val="22"/>
        </w:rPr>
        <w:t xml:space="preserve"> Project Representative shall be notified immediately of the problem/issue and may then initiate an authorization to the Contractor for ‘out of scope’ services.</w:t>
      </w:r>
    </w:p>
    <w:p w14:paraId="75F9488C" w14:textId="3C8B0CEC"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Contractor shall </w:t>
      </w:r>
      <w:r w:rsidR="00023818">
        <w:rPr>
          <w:rFonts w:ascii="Times New Roman" w:hAnsi="Times New Roman"/>
          <w:sz w:val="22"/>
          <w:szCs w:val="22"/>
        </w:rPr>
        <w:t>comply with</w:t>
      </w:r>
      <w:r w:rsidRPr="004B271F">
        <w:rPr>
          <w:rFonts w:ascii="Times New Roman" w:hAnsi="Times New Roman"/>
          <w:sz w:val="22"/>
          <w:szCs w:val="22"/>
        </w:rPr>
        <w:t xml:space="preserve"> all Federal, State, and Local industrial safety rules, regulations, codes, and sta</w:t>
      </w:r>
      <w:r w:rsidR="004A22D9">
        <w:rPr>
          <w:rFonts w:ascii="Times New Roman" w:hAnsi="Times New Roman"/>
          <w:sz w:val="22"/>
          <w:szCs w:val="22"/>
        </w:rPr>
        <w:t>ndards.  Contractor shall also abide by</w:t>
      </w:r>
      <w:r w:rsidRPr="004B271F">
        <w:rPr>
          <w:rFonts w:ascii="Times New Roman" w:hAnsi="Times New Roman"/>
          <w:sz w:val="22"/>
          <w:szCs w:val="22"/>
        </w:rPr>
        <w:t xml:space="preserve"> all </w:t>
      </w:r>
      <w:r w:rsidR="00C37D9A">
        <w:rPr>
          <w:rFonts w:ascii="Times New Roman" w:hAnsi="Times New Roman"/>
          <w:sz w:val="22"/>
          <w:szCs w:val="22"/>
        </w:rPr>
        <w:t>JEA</w:t>
      </w:r>
      <w:r w:rsidRPr="004B271F">
        <w:rPr>
          <w:rFonts w:ascii="Times New Roman" w:hAnsi="Times New Roman"/>
          <w:sz w:val="22"/>
          <w:szCs w:val="22"/>
        </w:rPr>
        <w:t xml:space="preserve"> Safety and Security Policies and Procedures, as a minimum requirement.</w:t>
      </w:r>
    </w:p>
    <w:p w14:paraId="77611F2A" w14:textId="6E15754D"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A Technical Consultant(s) may be retained by </w:t>
      </w:r>
      <w:r w:rsidR="00C37D9A">
        <w:rPr>
          <w:rFonts w:ascii="Times New Roman" w:hAnsi="Times New Roman"/>
          <w:sz w:val="22"/>
          <w:szCs w:val="22"/>
        </w:rPr>
        <w:t>JEA</w:t>
      </w:r>
      <w:r w:rsidRPr="004B271F">
        <w:rPr>
          <w:rFonts w:ascii="Times New Roman" w:hAnsi="Times New Roman"/>
          <w:sz w:val="22"/>
          <w:szCs w:val="22"/>
        </w:rPr>
        <w:t xml:space="preserve"> to oversee the work.</w:t>
      </w:r>
    </w:p>
    <w:p w14:paraId="63F57548" w14:textId="0A7F7D95" w:rsidR="005C58C8" w:rsidRPr="004B271F" w:rsidRDefault="005C58C8" w:rsidP="00DB3334">
      <w:pPr>
        <w:pStyle w:val="Heading2"/>
        <w:numPr>
          <w:ilvl w:val="1"/>
          <w:numId w:val="9"/>
        </w:numPr>
        <w:overflowPunct/>
        <w:autoSpaceDE/>
        <w:autoSpaceDN/>
        <w:adjustRightInd/>
        <w:spacing w:line="276" w:lineRule="auto"/>
        <w:ind w:left="1080" w:hanging="540"/>
        <w:jc w:val="both"/>
        <w:rPr>
          <w:rFonts w:ascii="Times New Roman" w:hAnsi="Times New Roman"/>
          <w:b/>
          <w:sz w:val="22"/>
          <w:szCs w:val="22"/>
        </w:rPr>
      </w:pPr>
      <w:bookmarkStart w:id="2" w:name="_Toc142107401"/>
      <w:bookmarkStart w:id="3" w:name="_Toc142110059"/>
      <w:r w:rsidRPr="004B271F">
        <w:rPr>
          <w:rFonts w:ascii="Times New Roman" w:hAnsi="Times New Roman"/>
          <w:sz w:val="22"/>
          <w:szCs w:val="22"/>
        </w:rPr>
        <w:t>Pricing of all work shall be based on the Labor, Materials, Equipment, and Subcontract unit prices and markups submitted in the Respondent Rates Workbook.</w:t>
      </w:r>
      <w:bookmarkEnd w:id="2"/>
      <w:bookmarkEnd w:id="3"/>
      <w:r w:rsidRPr="004B271F">
        <w:rPr>
          <w:rFonts w:ascii="Times New Roman" w:hAnsi="Times New Roman"/>
          <w:sz w:val="22"/>
          <w:szCs w:val="22"/>
        </w:rPr>
        <w:t xml:space="preserve">    </w:t>
      </w:r>
    </w:p>
    <w:p w14:paraId="77706A21" w14:textId="5E35F22B" w:rsidR="005C58C8" w:rsidRPr="004B271F" w:rsidRDefault="005C58C8" w:rsidP="00DB3334">
      <w:pPr>
        <w:pStyle w:val="ListParagraph"/>
        <w:numPr>
          <w:ilvl w:val="1"/>
          <w:numId w:val="9"/>
        </w:numPr>
        <w:tabs>
          <w:tab w:val="left" w:pos="0"/>
        </w:tabs>
        <w:overflowPunct/>
        <w:autoSpaceDE/>
        <w:autoSpaceDN/>
        <w:adjustRightInd/>
        <w:spacing w:after="120" w:line="276" w:lineRule="auto"/>
        <w:ind w:left="1080" w:hanging="540"/>
        <w:jc w:val="both"/>
        <w:rPr>
          <w:rFonts w:ascii="Times New Roman" w:hAnsi="Times New Roman"/>
          <w:sz w:val="22"/>
          <w:szCs w:val="22"/>
        </w:rPr>
      </w:pPr>
      <w:bookmarkStart w:id="4" w:name="_Toc142107403"/>
      <w:bookmarkStart w:id="5" w:name="_Toc142110061"/>
      <w:bookmarkEnd w:id="0"/>
      <w:bookmarkEnd w:id="1"/>
      <w:r w:rsidRPr="004B271F">
        <w:rPr>
          <w:rFonts w:ascii="Times New Roman" w:hAnsi="Times New Roman"/>
          <w:sz w:val="22"/>
          <w:szCs w:val="22"/>
        </w:rPr>
        <w:t>Contractor will not be required to provide an onsite office, but space can be provided for a</w:t>
      </w:r>
      <w:r w:rsidR="00203A1A">
        <w:rPr>
          <w:rFonts w:ascii="Times New Roman" w:hAnsi="Times New Roman"/>
          <w:sz w:val="22"/>
          <w:szCs w:val="22"/>
        </w:rPr>
        <w:t xml:space="preserve"> temporary</w:t>
      </w:r>
      <w:r w:rsidRPr="004B271F">
        <w:rPr>
          <w:rFonts w:ascii="Times New Roman" w:hAnsi="Times New Roman"/>
          <w:sz w:val="22"/>
          <w:szCs w:val="22"/>
        </w:rPr>
        <w:t xml:space="preserve"> office trailer</w:t>
      </w:r>
      <w:bookmarkEnd w:id="4"/>
      <w:bookmarkEnd w:id="5"/>
      <w:r w:rsidRPr="004B271F">
        <w:rPr>
          <w:rFonts w:ascii="Times New Roman" w:hAnsi="Times New Roman"/>
          <w:sz w:val="22"/>
          <w:szCs w:val="22"/>
        </w:rPr>
        <w:t>.</w:t>
      </w:r>
      <w:r w:rsidR="002D03C2">
        <w:rPr>
          <w:rFonts w:ascii="Times New Roman" w:hAnsi="Times New Roman"/>
          <w:sz w:val="22"/>
          <w:szCs w:val="22"/>
        </w:rPr>
        <w:t xml:space="preserve">  The Contractor shall be entirely responsible for any and all costs associated with this type of arrangement.</w:t>
      </w:r>
    </w:p>
    <w:p w14:paraId="2EA459AB" w14:textId="5E4C0B22" w:rsidR="005C58C8" w:rsidRPr="004B271F" w:rsidRDefault="00C37D9A" w:rsidP="00DB3334">
      <w:pPr>
        <w:pStyle w:val="Heading2"/>
        <w:numPr>
          <w:ilvl w:val="1"/>
          <w:numId w:val="9"/>
        </w:numPr>
        <w:tabs>
          <w:tab w:val="left" w:pos="0"/>
        </w:tabs>
        <w:overflowPunct/>
        <w:autoSpaceDE/>
        <w:autoSpaceDN/>
        <w:adjustRightInd/>
        <w:spacing w:line="276" w:lineRule="auto"/>
        <w:ind w:left="1080" w:hanging="540"/>
        <w:jc w:val="both"/>
        <w:rPr>
          <w:rFonts w:ascii="Times New Roman" w:hAnsi="Times New Roman"/>
          <w:b/>
          <w:sz w:val="22"/>
          <w:szCs w:val="22"/>
        </w:rPr>
      </w:pPr>
      <w:bookmarkStart w:id="6" w:name="_Toc142107406"/>
      <w:bookmarkStart w:id="7" w:name="_Toc142110064"/>
      <w:r>
        <w:rPr>
          <w:rFonts w:ascii="Times New Roman" w:hAnsi="Times New Roman"/>
          <w:sz w:val="22"/>
          <w:szCs w:val="22"/>
        </w:rPr>
        <w:t>JEA</w:t>
      </w:r>
      <w:r w:rsidR="005C58C8" w:rsidRPr="004B271F">
        <w:rPr>
          <w:rFonts w:ascii="Times New Roman" w:hAnsi="Times New Roman"/>
          <w:sz w:val="22"/>
          <w:szCs w:val="22"/>
        </w:rPr>
        <w:t xml:space="preserve"> will provide </w:t>
      </w:r>
      <w:r w:rsidR="005C58C8" w:rsidRPr="004B271F">
        <w:rPr>
          <w:rFonts w:ascii="Times New Roman" w:hAnsi="Times New Roman"/>
          <w:sz w:val="22"/>
          <w:szCs w:val="22"/>
          <w:u w:val="single"/>
        </w:rPr>
        <w:t>non-potable</w:t>
      </w:r>
      <w:r w:rsidR="005C58C8" w:rsidRPr="004B271F">
        <w:rPr>
          <w:rFonts w:ascii="Times New Roman" w:hAnsi="Times New Roman"/>
          <w:sz w:val="22"/>
          <w:szCs w:val="22"/>
        </w:rPr>
        <w:t xml:space="preserve"> water service only.</w:t>
      </w:r>
      <w:bookmarkEnd w:id="6"/>
      <w:bookmarkEnd w:id="7"/>
      <w:r w:rsidR="005C58C8" w:rsidRPr="004B271F">
        <w:rPr>
          <w:rFonts w:ascii="Times New Roman" w:hAnsi="Times New Roman"/>
          <w:sz w:val="22"/>
          <w:szCs w:val="22"/>
        </w:rPr>
        <w:t xml:space="preserve">  It is possible that potable water may be supplied during major outages through a separate </w:t>
      </w:r>
      <w:r>
        <w:rPr>
          <w:rFonts w:ascii="Times New Roman" w:hAnsi="Times New Roman"/>
          <w:sz w:val="22"/>
          <w:szCs w:val="22"/>
        </w:rPr>
        <w:t>JEA</w:t>
      </w:r>
      <w:r w:rsidR="005C58C8" w:rsidRPr="004B271F">
        <w:rPr>
          <w:rFonts w:ascii="Times New Roman" w:hAnsi="Times New Roman"/>
          <w:sz w:val="22"/>
          <w:szCs w:val="22"/>
        </w:rPr>
        <w:t xml:space="preserve"> General Construction Services contract, however, during a forced outage or a short notice outage, the Contractor shall be responsible for providing potable water for their employees.</w:t>
      </w:r>
    </w:p>
    <w:p w14:paraId="7210BB54" w14:textId="1E864872"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The Contractor is advised that other projects may be in progress during this agreement period. Coordination and cooperation with other Contractors, JEA personnel and others working in the plant area will be required to insure the work will be completed on schedule.</w:t>
      </w:r>
    </w:p>
    <w:p w14:paraId="06EF66ED" w14:textId="7CFF9A7A"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All materials and workmanship supplied by the Contractor shall be first quality in every respect in accordance with the best modern practice.  Whenever there is a reasonable doubt about what is permissible and when the quality of any work is not stated, the interpretation which requires the best quality work is to be followed.  All final decisions will be the responsibility of the </w:t>
      </w:r>
      <w:r w:rsidR="00C37D9A">
        <w:rPr>
          <w:rFonts w:ascii="Times New Roman" w:hAnsi="Times New Roman"/>
          <w:sz w:val="22"/>
          <w:szCs w:val="22"/>
        </w:rPr>
        <w:t>JEA</w:t>
      </w:r>
      <w:r w:rsidRPr="004B271F">
        <w:rPr>
          <w:rFonts w:ascii="Times New Roman" w:hAnsi="Times New Roman"/>
          <w:sz w:val="22"/>
          <w:szCs w:val="22"/>
        </w:rPr>
        <w:t xml:space="preserve"> Project Representative.</w:t>
      </w:r>
    </w:p>
    <w:p w14:paraId="294C4AAC" w14:textId="77777777"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Contractor shall be responsible for all labor and material costs associated with the replacement of any existing plant equipment, etc. components that may be damaged by the Contractor during the course of the Work.</w:t>
      </w:r>
    </w:p>
    <w:p w14:paraId="6ED96147" w14:textId="5B648345" w:rsidR="005C58C8" w:rsidRPr="004B271F" w:rsidRDefault="00C37D9A"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sz w:val="22"/>
          <w:szCs w:val="22"/>
        </w:rPr>
      </w:pPr>
      <w:r>
        <w:rPr>
          <w:rFonts w:ascii="Times New Roman" w:hAnsi="Times New Roman"/>
          <w:sz w:val="22"/>
          <w:szCs w:val="22"/>
        </w:rPr>
        <w:t>JEA</w:t>
      </w:r>
      <w:r w:rsidR="005C58C8" w:rsidRPr="004B271F">
        <w:rPr>
          <w:rFonts w:ascii="Times New Roman" w:hAnsi="Times New Roman"/>
          <w:sz w:val="22"/>
          <w:szCs w:val="22"/>
        </w:rPr>
        <w:t xml:space="preserve"> will supply 110V and 220V power, and may supply 80 PSI plant service air for the Contractor's use, when and where available.</w:t>
      </w:r>
    </w:p>
    <w:p w14:paraId="2475D4DC" w14:textId="7B81B150" w:rsidR="005C58C8" w:rsidRDefault="00C37D9A" w:rsidP="00DB3334">
      <w:pPr>
        <w:pStyle w:val="ListParagraph"/>
        <w:numPr>
          <w:ilvl w:val="1"/>
          <w:numId w:val="9"/>
        </w:numPr>
        <w:overflowPunct/>
        <w:autoSpaceDE/>
        <w:autoSpaceDN/>
        <w:adjustRightInd/>
        <w:spacing w:after="240" w:line="276" w:lineRule="auto"/>
        <w:ind w:left="1080" w:hanging="547"/>
        <w:contextualSpacing w:val="0"/>
        <w:jc w:val="both"/>
        <w:rPr>
          <w:rFonts w:ascii="Times New Roman" w:hAnsi="Times New Roman"/>
          <w:sz w:val="22"/>
          <w:szCs w:val="22"/>
        </w:rPr>
      </w:pPr>
      <w:r>
        <w:rPr>
          <w:rFonts w:ascii="Times New Roman" w:hAnsi="Times New Roman"/>
          <w:sz w:val="22"/>
          <w:szCs w:val="22"/>
        </w:rPr>
        <w:t>JEA</w:t>
      </w:r>
      <w:r w:rsidR="005C58C8" w:rsidRPr="004B271F">
        <w:rPr>
          <w:rFonts w:ascii="Times New Roman" w:hAnsi="Times New Roman"/>
          <w:sz w:val="22"/>
          <w:szCs w:val="22"/>
        </w:rPr>
        <w:t>, upon request, will provide general arrangement drawings for the Contractor to use for the purpose of this contract.</w:t>
      </w:r>
    </w:p>
    <w:p w14:paraId="5773BD55" w14:textId="66B59FCF" w:rsidR="005C58C8" w:rsidRPr="00E150E5" w:rsidRDefault="005C58C8" w:rsidP="00DB3334">
      <w:pPr>
        <w:pStyle w:val="ListParagraph"/>
        <w:numPr>
          <w:ilvl w:val="0"/>
          <w:numId w:val="9"/>
        </w:numPr>
        <w:overflowPunct/>
        <w:autoSpaceDE/>
        <w:autoSpaceDN/>
        <w:adjustRightInd/>
        <w:spacing w:after="120" w:line="276" w:lineRule="auto"/>
        <w:ind w:left="547" w:hanging="547"/>
        <w:contextualSpacing w:val="0"/>
        <w:jc w:val="both"/>
        <w:rPr>
          <w:rFonts w:ascii="Times New Roman" w:hAnsi="Times New Roman"/>
          <w:b/>
          <w:sz w:val="22"/>
          <w:szCs w:val="22"/>
          <w:u w:val="single"/>
        </w:rPr>
      </w:pPr>
      <w:bookmarkStart w:id="8" w:name="_GoBack"/>
      <w:bookmarkEnd w:id="8"/>
      <w:r w:rsidRPr="00E150E5">
        <w:rPr>
          <w:rFonts w:ascii="Times New Roman" w:hAnsi="Times New Roman"/>
          <w:b/>
          <w:sz w:val="22"/>
          <w:szCs w:val="22"/>
          <w:u w:val="single"/>
        </w:rPr>
        <w:lastRenderedPageBreak/>
        <w:t>SPECIFIC REQUIREMENTS</w:t>
      </w:r>
    </w:p>
    <w:p w14:paraId="0E3355AD" w14:textId="58ADBA14"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pacing w:val="-3"/>
          <w:sz w:val="22"/>
          <w:szCs w:val="22"/>
        </w:rPr>
        <w:t xml:space="preserve">Contractor shall provide a Primary Contact to be assigned to the contract that will be accessible </w:t>
      </w:r>
      <w:r>
        <w:rPr>
          <w:rFonts w:ascii="Times New Roman" w:hAnsi="Times New Roman"/>
          <w:spacing w:val="-3"/>
          <w:sz w:val="22"/>
          <w:szCs w:val="22"/>
        </w:rPr>
        <w:t>twenty-four (</w:t>
      </w:r>
      <w:r w:rsidRPr="004B271F">
        <w:rPr>
          <w:rFonts w:ascii="Times New Roman" w:hAnsi="Times New Roman"/>
          <w:spacing w:val="-3"/>
          <w:sz w:val="22"/>
          <w:szCs w:val="22"/>
        </w:rPr>
        <w:t>24</w:t>
      </w:r>
      <w:r>
        <w:rPr>
          <w:rFonts w:ascii="Times New Roman" w:hAnsi="Times New Roman"/>
          <w:spacing w:val="-3"/>
          <w:sz w:val="22"/>
          <w:szCs w:val="22"/>
        </w:rPr>
        <w:t>)</w:t>
      </w:r>
      <w:r w:rsidRPr="004B271F">
        <w:rPr>
          <w:rFonts w:ascii="Times New Roman" w:hAnsi="Times New Roman"/>
          <w:spacing w:val="-3"/>
          <w:sz w:val="22"/>
          <w:szCs w:val="22"/>
        </w:rPr>
        <w:t xml:space="preserve"> hours per day, </w:t>
      </w:r>
      <w:r>
        <w:rPr>
          <w:rFonts w:ascii="Times New Roman" w:hAnsi="Times New Roman"/>
          <w:spacing w:val="-3"/>
          <w:sz w:val="22"/>
          <w:szCs w:val="22"/>
        </w:rPr>
        <w:t>seven (</w:t>
      </w:r>
      <w:r w:rsidRPr="004B271F">
        <w:rPr>
          <w:rFonts w:ascii="Times New Roman" w:hAnsi="Times New Roman"/>
          <w:spacing w:val="-3"/>
          <w:sz w:val="22"/>
          <w:szCs w:val="22"/>
        </w:rPr>
        <w:t>7</w:t>
      </w:r>
      <w:r>
        <w:rPr>
          <w:rFonts w:ascii="Times New Roman" w:hAnsi="Times New Roman"/>
          <w:spacing w:val="-3"/>
          <w:sz w:val="22"/>
          <w:szCs w:val="22"/>
        </w:rPr>
        <w:t>)</w:t>
      </w:r>
      <w:r w:rsidRPr="004B271F">
        <w:rPr>
          <w:rFonts w:ascii="Times New Roman" w:hAnsi="Times New Roman"/>
          <w:spacing w:val="-3"/>
          <w:sz w:val="22"/>
          <w:szCs w:val="22"/>
        </w:rPr>
        <w:t xml:space="preserve"> days per week, inclusive of Holidays.  This person shall act as the primary interface between </w:t>
      </w:r>
      <w:r w:rsidR="00C37D9A">
        <w:rPr>
          <w:rFonts w:ascii="Times New Roman" w:hAnsi="Times New Roman"/>
          <w:spacing w:val="-3"/>
          <w:sz w:val="22"/>
          <w:szCs w:val="22"/>
        </w:rPr>
        <w:t>JEA</w:t>
      </w:r>
      <w:r w:rsidRPr="004B271F">
        <w:rPr>
          <w:rFonts w:ascii="Times New Roman" w:hAnsi="Times New Roman"/>
          <w:spacing w:val="-3"/>
          <w:sz w:val="22"/>
          <w:szCs w:val="22"/>
        </w:rPr>
        <w:t xml:space="preserve"> and the Contractor.  Should there be a change in employment for the Primary Contact (i.e., promotion, resignation, termination, etc.) the Contractor shall notify the JEA </w:t>
      </w:r>
      <w:r w:rsidR="00ED1461">
        <w:rPr>
          <w:rFonts w:ascii="Times New Roman" w:hAnsi="Times New Roman"/>
          <w:spacing w:val="-3"/>
          <w:sz w:val="22"/>
          <w:szCs w:val="22"/>
        </w:rPr>
        <w:t>Project Representative</w:t>
      </w:r>
      <w:r w:rsidRPr="004B271F">
        <w:rPr>
          <w:rFonts w:ascii="Times New Roman" w:hAnsi="Times New Roman"/>
          <w:spacing w:val="-3"/>
          <w:sz w:val="22"/>
          <w:szCs w:val="22"/>
        </w:rPr>
        <w:t xml:space="preserve"> within </w:t>
      </w:r>
      <w:r>
        <w:rPr>
          <w:rFonts w:ascii="Times New Roman" w:hAnsi="Times New Roman"/>
          <w:spacing w:val="-3"/>
          <w:sz w:val="22"/>
          <w:szCs w:val="22"/>
        </w:rPr>
        <w:t>twenty-four (</w:t>
      </w:r>
      <w:r w:rsidRPr="004B271F">
        <w:rPr>
          <w:rFonts w:ascii="Times New Roman" w:hAnsi="Times New Roman"/>
          <w:spacing w:val="-3"/>
          <w:sz w:val="22"/>
          <w:szCs w:val="22"/>
        </w:rPr>
        <w:t>24</w:t>
      </w:r>
      <w:r>
        <w:rPr>
          <w:rFonts w:ascii="Times New Roman" w:hAnsi="Times New Roman"/>
          <w:spacing w:val="-3"/>
          <w:sz w:val="22"/>
          <w:szCs w:val="22"/>
        </w:rPr>
        <w:t>)</w:t>
      </w:r>
      <w:r w:rsidRPr="004B271F">
        <w:rPr>
          <w:rFonts w:ascii="Times New Roman" w:hAnsi="Times New Roman"/>
          <w:spacing w:val="-3"/>
          <w:sz w:val="22"/>
          <w:szCs w:val="22"/>
        </w:rPr>
        <w:t xml:space="preserve"> hours of the event.</w:t>
      </w:r>
    </w:p>
    <w:p w14:paraId="626A819F" w14:textId="77777777" w:rsidR="005C58C8" w:rsidRPr="004B271F" w:rsidRDefault="005C58C8" w:rsidP="00DB3334">
      <w:pPr>
        <w:pStyle w:val="ListParagraph"/>
        <w:numPr>
          <w:ilvl w:val="1"/>
          <w:numId w:val="9"/>
        </w:numPr>
        <w:overflowPunct/>
        <w:autoSpaceDE/>
        <w:autoSpaceDN/>
        <w:adjustRightInd/>
        <w:spacing w:after="120" w:line="276" w:lineRule="auto"/>
        <w:ind w:left="1080" w:hanging="547"/>
        <w:contextualSpacing w:val="0"/>
        <w:jc w:val="both"/>
        <w:rPr>
          <w:rFonts w:ascii="Times New Roman" w:hAnsi="Times New Roman"/>
          <w:b/>
          <w:sz w:val="22"/>
          <w:szCs w:val="22"/>
        </w:rPr>
      </w:pPr>
      <w:r w:rsidRPr="004B271F">
        <w:rPr>
          <w:rFonts w:ascii="Times New Roman" w:hAnsi="Times New Roman"/>
          <w:sz w:val="22"/>
          <w:szCs w:val="22"/>
        </w:rPr>
        <w:t xml:space="preserve">Contractor shall provide a Secondary Contact in the event the Primary Contact is </w:t>
      </w:r>
      <w:r w:rsidRPr="004B271F">
        <w:rPr>
          <w:rFonts w:ascii="Times New Roman" w:hAnsi="Times New Roman"/>
          <w:sz w:val="22"/>
          <w:szCs w:val="22"/>
          <w:u w:val="single"/>
        </w:rPr>
        <w:t>not</w:t>
      </w:r>
      <w:r w:rsidRPr="004B271F">
        <w:rPr>
          <w:rFonts w:ascii="Times New Roman" w:hAnsi="Times New Roman"/>
          <w:sz w:val="22"/>
          <w:szCs w:val="22"/>
        </w:rPr>
        <w:t xml:space="preserve"> available for any reason.</w:t>
      </w:r>
    </w:p>
    <w:p w14:paraId="11F5059C" w14:textId="77777777"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Contractor’s employees shall have the Contractors’ name and an employee number on their hard hat.</w:t>
      </w:r>
    </w:p>
    <w:p w14:paraId="7FE4DB07" w14:textId="77777777"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Contractor shall supply all Safety Data Sheets (SDS) prior to any material arriving at the project laydown area.</w:t>
      </w:r>
    </w:p>
    <w:p w14:paraId="09B3A5F0" w14:textId="57F3B1C5"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Contractor shall verify existing conditions and dimensions prior to starting work.  Any discrepancies must be brought to the attention of the </w:t>
      </w:r>
      <w:r w:rsidR="00C37D9A">
        <w:rPr>
          <w:rFonts w:ascii="Times New Roman" w:hAnsi="Times New Roman"/>
          <w:sz w:val="22"/>
          <w:szCs w:val="22"/>
        </w:rPr>
        <w:t>JEA</w:t>
      </w:r>
      <w:r w:rsidRPr="004B271F">
        <w:rPr>
          <w:rFonts w:ascii="Times New Roman" w:hAnsi="Times New Roman"/>
          <w:sz w:val="22"/>
          <w:szCs w:val="22"/>
        </w:rPr>
        <w:t xml:space="preserve"> Project Representative.  </w:t>
      </w:r>
    </w:p>
    <w:p w14:paraId="4BF1AE8B" w14:textId="35E513EE"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Contractor and the </w:t>
      </w:r>
      <w:r w:rsidR="00C37D9A">
        <w:rPr>
          <w:rFonts w:ascii="Times New Roman" w:hAnsi="Times New Roman"/>
          <w:sz w:val="22"/>
          <w:szCs w:val="22"/>
        </w:rPr>
        <w:t>JEA</w:t>
      </w:r>
      <w:r w:rsidRPr="004B271F">
        <w:rPr>
          <w:rFonts w:ascii="Times New Roman" w:hAnsi="Times New Roman"/>
          <w:sz w:val="22"/>
          <w:szCs w:val="22"/>
        </w:rPr>
        <w:t xml:space="preserve"> Project Representative will be responsible for arranging / coordinating all scaffold requirements.  The </w:t>
      </w:r>
      <w:r w:rsidR="00C37D9A">
        <w:rPr>
          <w:rFonts w:ascii="Times New Roman" w:hAnsi="Times New Roman"/>
          <w:sz w:val="22"/>
          <w:szCs w:val="22"/>
        </w:rPr>
        <w:t>JEA</w:t>
      </w:r>
      <w:r w:rsidRPr="004B271F">
        <w:rPr>
          <w:rFonts w:ascii="Times New Roman" w:hAnsi="Times New Roman"/>
          <w:sz w:val="22"/>
          <w:szCs w:val="22"/>
        </w:rPr>
        <w:t xml:space="preserve"> Project Representative may, at their discretion, choose to cover scaffold needs with an existing JEA Scaffold Contract </w:t>
      </w:r>
      <w:r w:rsidRPr="004B271F">
        <w:rPr>
          <w:rFonts w:ascii="Times New Roman" w:hAnsi="Times New Roman"/>
          <w:sz w:val="22"/>
          <w:szCs w:val="22"/>
          <w:u w:val="single"/>
        </w:rPr>
        <w:t>or</w:t>
      </w:r>
      <w:r w:rsidRPr="004B271F">
        <w:rPr>
          <w:rFonts w:ascii="Times New Roman" w:hAnsi="Times New Roman"/>
          <w:sz w:val="22"/>
          <w:szCs w:val="22"/>
        </w:rPr>
        <w:t xml:space="preserve"> may utilize the Contractor to provide for these services.  If the scaffold work is to be subcontracted, then payment to the Contractor will be per the rates specified in the Respondent Rates Workbook for “</w:t>
      </w:r>
      <w:r w:rsidRPr="004B271F">
        <w:rPr>
          <w:rFonts w:ascii="Times New Roman" w:hAnsi="Times New Roman"/>
          <w:bCs/>
          <w:sz w:val="22"/>
          <w:szCs w:val="22"/>
        </w:rPr>
        <w:t xml:space="preserve">Subcontract plus Mark Up”.  If the Contractor can provide scaffold services using in-house employees, then the price for these services shall be negotiated with the </w:t>
      </w:r>
      <w:r w:rsidR="00C37D9A">
        <w:rPr>
          <w:rFonts w:ascii="Times New Roman" w:hAnsi="Times New Roman"/>
          <w:bCs/>
          <w:sz w:val="22"/>
          <w:szCs w:val="22"/>
        </w:rPr>
        <w:t>JEA</w:t>
      </w:r>
      <w:r w:rsidRPr="004B271F">
        <w:rPr>
          <w:rFonts w:ascii="Times New Roman" w:hAnsi="Times New Roman"/>
          <w:bCs/>
          <w:sz w:val="22"/>
          <w:szCs w:val="22"/>
        </w:rPr>
        <w:t xml:space="preserve"> Project Representative on a per task basis.</w:t>
      </w:r>
    </w:p>
    <w:p w14:paraId="11C1F9D8" w14:textId="77777777" w:rsidR="005C58C8" w:rsidRPr="004B271F" w:rsidRDefault="005C58C8" w:rsidP="00DB3334">
      <w:pPr>
        <w:pStyle w:val="Heading2"/>
        <w:numPr>
          <w:ilvl w:val="1"/>
          <w:numId w:val="9"/>
        </w:numPr>
        <w:overflowPunct/>
        <w:autoSpaceDE/>
        <w:autoSpaceDN/>
        <w:adjustRightInd/>
        <w:spacing w:line="276" w:lineRule="auto"/>
        <w:ind w:left="1080" w:hanging="540"/>
        <w:jc w:val="both"/>
        <w:rPr>
          <w:rFonts w:ascii="Times New Roman" w:hAnsi="Times New Roman"/>
          <w:b/>
          <w:sz w:val="22"/>
          <w:szCs w:val="22"/>
        </w:rPr>
      </w:pPr>
      <w:bookmarkStart w:id="9" w:name="_Toc142107404"/>
      <w:bookmarkStart w:id="10" w:name="_Toc142110062"/>
      <w:r w:rsidRPr="004B271F">
        <w:rPr>
          <w:rFonts w:ascii="Times New Roman" w:hAnsi="Times New Roman"/>
          <w:sz w:val="22"/>
          <w:szCs w:val="22"/>
        </w:rPr>
        <w:t>Contractor shall provide around the clock on-site / off-site communication capabilities.</w:t>
      </w:r>
      <w:bookmarkEnd w:id="9"/>
      <w:bookmarkEnd w:id="10"/>
      <w:r w:rsidRPr="004B271F">
        <w:rPr>
          <w:rFonts w:ascii="Times New Roman" w:hAnsi="Times New Roman"/>
          <w:sz w:val="22"/>
          <w:szCs w:val="22"/>
        </w:rPr>
        <w:t xml:space="preserve"> </w:t>
      </w:r>
    </w:p>
    <w:p w14:paraId="4310A9A5" w14:textId="0EC09170" w:rsidR="003E6ADA" w:rsidRPr="003E6ADA" w:rsidRDefault="005C58C8" w:rsidP="003E6ADA">
      <w:pPr>
        <w:pStyle w:val="Heading2"/>
        <w:numPr>
          <w:ilvl w:val="1"/>
          <w:numId w:val="9"/>
        </w:numPr>
        <w:overflowPunct/>
        <w:autoSpaceDE/>
        <w:autoSpaceDN/>
        <w:adjustRightInd/>
        <w:spacing w:line="276" w:lineRule="auto"/>
        <w:ind w:left="1080" w:hanging="540"/>
        <w:jc w:val="both"/>
        <w:rPr>
          <w:rFonts w:ascii="Times New Roman" w:hAnsi="Times New Roman"/>
          <w:sz w:val="22"/>
          <w:szCs w:val="22"/>
        </w:rPr>
      </w:pPr>
      <w:bookmarkStart w:id="11" w:name="_Toc142107405"/>
      <w:bookmarkStart w:id="12" w:name="_Toc142110063"/>
      <w:r w:rsidRPr="004B271F">
        <w:rPr>
          <w:rFonts w:ascii="Times New Roman" w:hAnsi="Times New Roman"/>
          <w:sz w:val="22"/>
          <w:szCs w:val="22"/>
        </w:rPr>
        <w:t xml:space="preserve">Contractor shall furnish </w:t>
      </w:r>
      <w:r>
        <w:rPr>
          <w:rFonts w:ascii="Times New Roman" w:hAnsi="Times New Roman"/>
          <w:sz w:val="22"/>
          <w:szCs w:val="22"/>
        </w:rPr>
        <w:t>their own portable toilets</w:t>
      </w:r>
      <w:r w:rsidRPr="004B271F">
        <w:rPr>
          <w:rFonts w:ascii="Times New Roman" w:hAnsi="Times New Roman"/>
          <w:sz w:val="22"/>
          <w:szCs w:val="22"/>
        </w:rPr>
        <w:t>, wash stations, and break area for their employees.</w:t>
      </w:r>
      <w:r w:rsidR="00E341FA">
        <w:rPr>
          <w:rFonts w:ascii="Times New Roman" w:hAnsi="Times New Roman"/>
          <w:sz w:val="22"/>
          <w:szCs w:val="22"/>
        </w:rPr>
        <w:t xml:space="preserve">  JEA will reimburse the Contractor for these costs provided proper documentation </w:t>
      </w:r>
      <w:r w:rsidR="003E6ADA">
        <w:rPr>
          <w:rFonts w:ascii="Times New Roman" w:hAnsi="Times New Roman"/>
          <w:sz w:val="22"/>
          <w:szCs w:val="22"/>
        </w:rPr>
        <w:t xml:space="preserve">of cost </w:t>
      </w:r>
      <w:r w:rsidR="00E341FA">
        <w:rPr>
          <w:rFonts w:ascii="Times New Roman" w:hAnsi="Times New Roman"/>
          <w:sz w:val="22"/>
          <w:szCs w:val="22"/>
        </w:rPr>
        <w:t>is included with the invoice.</w:t>
      </w:r>
      <w:r w:rsidRPr="004B271F">
        <w:rPr>
          <w:rFonts w:ascii="Times New Roman" w:hAnsi="Times New Roman"/>
          <w:sz w:val="22"/>
          <w:szCs w:val="22"/>
        </w:rPr>
        <w:t xml:space="preserve">  </w:t>
      </w:r>
      <w:r w:rsidR="003E6ADA">
        <w:tab/>
      </w:r>
    </w:p>
    <w:bookmarkEnd w:id="11"/>
    <w:bookmarkEnd w:id="12"/>
    <w:p w14:paraId="16C9CB7A" w14:textId="51655B43" w:rsidR="005C58C8" w:rsidRPr="003E6ADA" w:rsidRDefault="003E6ADA" w:rsidP="003E6ADA">
      <w:pPr>
        <w:pStyle w:val="ListParagraph"/>
        <w:numPr>
          <w:ilvl w:val="1"/>
          <w:numId w:val="9"/>
        </w:numPr>
        <w:spacing w:after="120" w:line="276" w:lineRule="auto"/>
        <w:ind w:left="1080" w:hanging="540"/>
        <w:contextualSpacing w:val="0"/>
        <w:jc w:val="both"/>
        <w:rPr>
          <w:rFonts w:ascii="Times New Roman" w:hAnsi="Times New Roman"/>
          <w:sz w:val="22"/>
          <w:szCs w:val="22"/>
        </w:rPr>
      </w:pPr>
      <w:r w:rsidRPr="003E6ADA">
        <w:rPr>
          <w:rFonts w:ascii="Times New Roman" w:hAnsi="Times New Roman"/>
          <w:sz w:val="22"/>
          <w:szCs w:val="22"/>
        </w:rPr>
        <w:t>Contractor shall be responsible and assume all liability for the disposal of all waste products (such as chemicals, industrial waste water, general trash, and sanitary waste) that are generated by the Contractor, unless prior arrangements are made with the JEA Project Representative.</w:t>
      </w:r>
      <w:r w:rsidRPr="003E6ADA">
        <w:rPr>
          <w:rFonts w:ascii="Times New Roman" w:hAnsi="Times New Roman"/>
          <w:b/>
          <w:sz w:val="22"/>
          <w:szCs w:val="22"/>
        </w:rPr>
        <w:t xml:space="preserve">  </w:t>
      </w:r>
      <w:r w:rsidRPr="003E6ADA">
        <w:rPr>
          <w:rFonts w:ascii="Times New Roman" w:hAnsi="Times New Roman"/>
          <w:sz w:val="22"/>
          <w:szCs w:val="22"/>
        </w:rPr>
        <w:t>Disposal fees shall be paid by the Contractor and submitted for reimbursement as specified in the Contract.</w:t>
      </w:r>
    </w:p>
    <w:p w14:paraId="64A482C5" w14:textId="1181DBF1" w:rsidR="005C58C8" w:rsidRPr="004B271F" w:rsidRDefault="005C58C8" w:rsidP="00DB3334">
      <w:pPr>
        <w:pStyle w:val="ListParagraph"/>
        <w:numPr>
          <w:ilvl w:val="1"/>
          <w:numId w:val="9"/>
        </w:numPr>
        <w:overflowPunct/>
        <w:autoSpaceDE/>
        <w:autoSpaceDN/>
        <w:adjustRightInd/>
        <w:spacing w:after="24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Good communications foster good relationships and benefit all parties.  The Contractor will be required to attend and actively participate in pre-</w:t>
      </w:r>
      <w:r w:rsidR="00644AB7">
        <w:rPr>
          <w:rFonts w:ascii="Times New Roman" w:hAnsi="Times New Roman"/>
          <w:sz w:val="22"/>
          <w:szCs w:val="22"/>
        </w:rPr>
        <w:t xml:space="preserve">construction </w:t>
      </w:r>
      <w:r w:rsidRPr="004B271F">
        <w:rPr>
          <w:rFonts w:ascii="Times New Roman" w:hAnsi="Times New Roman"/>
          <w:sz w:val="22"/>
          <w:szCs w:val="22"/>
        </w:rPr>
        <w:t>meetings as well as weekly or daily status meetings.  The Contractor shall provide a knowledgeable person (</w:t>
      </w:r>
      <w:r w:rsidR="00CD4849">
        <w:rPr>
          <w:rFonts w:ascii="Times New Roman" w:hAnsi="Times New Roman"/>
          <w:sz w:val="22"/>
          <w:szCs w:val="22"/>
        </w:rPr>
        <w:t xml:space="preserve">Project </w:t>
      </w:r>
      <w:r w:rsidRPr="004B271F">
        <w:rPr>
          <w:rFonts w:ascii="Times New Roman" w:hAnsi="Times New Roman"/>
          <w:sz w:val="22"/>
          <w:szCs w:val="22"/>
        </w:rPr>
        <w:t>Superintendent</w:t>
      </w:r>
      <w:r w:rsidR="002D03C2">
        <w:rPr>
          <w:rFonts w:ascii="Times New Roman" w:hAnsi="Times New Roman"/>
          <w:sz w:val="22"/>
          <w:szCs w:val="22"/>
        </w:rPr>
        <w:t xml:space="preserve"> or General Foreman</w:t>
      </w:r>
      <w:r w:rsidRPr="004B271F">
        <w:rPr>
          <w:rFonts w:ascii="Times New Roman" w:hAnsi="Times New Roman"/>
          <w:sz w:val="22"/>
          <w:szCs w:val="22"/>
        </w:rPr>
        <w:t xml:space="preserve">) for in-person or teleconference meetings.  Labor or service charges related to meeting attendance will not be </w:t>
      </w:r>
      <w:r w:rsidR="00023818">
        <w:rPr>
          <w:rFonts w:ascii="Times New Roman" w:hAnsi="Times New Roman"/>
          <w:sz w:val="22"/>
          <w:szCs w:val="22"/>
        </w:rPr>
        <w:t>permitted</w:t>
      </w:r>
      <w:r w:rsidRPr="004B271F">
        <w:rPr>
          <w:rFonts w:ascii="Times New Roman" w:hAnsi="Times New Roman"/>
          <w:sz w:val="22"/>
          <w:szCs w:val="22"/>
        </w:rPr>
        <w:t>.</w:t>
      </w:r>
    </w:p>
    <w:p w14:paraId="1639A0FA" w14:textId="45B829DE" w:rsidR="005C58C8" w:rsidRPr="00DB3334" w:rsidRDefault="005C58C8" w:rsidP="00DB3334">
      <w:pPr>
        <w:pStyle w:val="ListParagraph"/>
        <w:numPr>
          <w:ilvl w:val="0"/>
          <w:numId w:val="9"/>
        </w:numPr>
        <w:overflowPunct/>
        <w:autoSpaceDE/>
        <w:autoSpaceDN/>
        <w:adjustRightInd/>
        <w:spacing w:after="120" w:line="276" w:lineRule="auto"/>
        <w:ind w:left="547" w:hanging="547"/>
        <w:contextualSpacing w:val="0"/>
        <w:jc w:val="both"/>
        <w:rPr>
          <w:rFonts w:ascii="Times New Roman" w:hAnsi="Times New Roman"/>
          <w:b/>
          <w:sz w:val="22"/>
          <w:szCs w:val="22"/>
          <w:u w:val="single"/>
        </w:rPr>
      </w:pPr>
      <w:r w:rsidRPr="00DB3334">
        <w:rPr>
          <w:rFonts w:ascii="Times New Roman" w:hAnsi="Times New Roman"/>
          <w:b/>
          <w:sz w:val="22"/>
          <w:szCs w:val="22"/>
          <w:u w:val="single"/>
        </w:rPr>
        <w:t>CONTRACTOR SAFETY</w:t>
      </w:r>
    </w:p>
    <w:p w14:paraId="3BE14F64" w14:textId="3E3C0832" w:rsidR="005C58C8" w:rsidRPr="00DB3334" w:rsidRDefault="005C58C8" w:rsidP="00DB3334">
      <w:pPr>
        <w:pStyle w:val="ListParagraph"/>
        <w:numPr>
          <w:ilvl w:val="1"/>
          <w:numId w:val="9"/>
        </w:numPr>
        <w:overflowPunct/>
        <w:autoSpaceDE/>
        <w:autoSpaceDN/>
        <w:adjustRightInd/>
        <w:spacing w:after="120" w:line="276" w:lineRule="auto"/>
        <w:ind w:left="1094" w:hanging="547"/>
        <w:contextualSpacing w:val="0"/>
        <w:jc w:val="both"/>
        <w:rPr>
          <w:rFonts w:ascii="Times New Roman" w:hAnsi="Times New Roman"/>
          <w:b/>
          <w:sz w:val="22"/>
          <w:szCs w:val="22"/>
        </w:rPr>
      </w:pPr>
      <w:r w:rsidRPr="00DB3334">
        <w:rPr>
          <w:rFonts w:ascii="Times New Roman" w:hAnsi="Times New Roman"/>
          <w:b/>
          <w:sz w:val="22"/>
          <w:szCs w:val="22"/>
        </w:rPr>
        <w:lastRenderedPageBreak/>
        <w:t xml:space="preserve">IT IS EXTREMELY IMPORTANT THAT THE CONTRACTOR AND </w:t>
      </w:r>
      <w:r w:rsidR="00C37D9A" w:rsidRPr="00DB3334">
        <w:rPr>
          <w:rFonts w:ascii="Times New Roman" w:hAnsi="Times New Roman"/>
          <w:b/>
          <w:sz w:val="22"/>
          <w:szCs w:val="22"/>
        </w:rPr>
        <w:t>JEA</w:t>
      </w:r>
      <w:r w:rsidRPr="00DB3334">
        <w:rPr>
          <w:rFonts w:ascii="Times New Roman" w:hAnsi="Times New Roman"/>
          <w:b/>
          <w:sz w:val="22"/>
          <w:szCs w:val="22"/>
        </w:rPr>
        <w:t xml:space="preserve"> WORK TOGETHER TO ADDRESS ANY SAFETY CONCERNS SUCH THAT POTENTIAL ACCIDENTS ARE AVOIDED.</w:t>
      </w:r>
    </w:p>
    <w:p w14:paraId="4DAF8E7D" w14:textId="48BC2606"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All employees of the Contractor, who perform work on </w:t>
      </w:r>
      <w:r w:rsidR="00C37D9A">
        <w:rPr>
          <w:rFonts w:ascii="Times New Roman" w:hAnsi="Times New Roman"/>
          <w:sz w:val="22"/>
          <w:szCs w:val="22"/>
        </w:rPr>
        <w:t>JEA</w:t>
      </w:r>
      <w:r w:rsidRPr="004B271F">
        <w:rPr>
          <w:rFonts w:ascii="Times New Roman" w:hAnsi="Times New Roman"/>
          <w:sz w:val="22"/>
          <w:szCs w:val="22"/>
        </w:rPr>
        <w:t xml:space="preserve"> property, shall be </w:t>
      </w:r>
      <w:r w:rsidR="00C37D9A">
        <w:rPr>
          <w:rFonts w:ascii="Times New Roman" w:hAnsi="Times New Roman"/>
          <w:sz w:val="22"/>
          <w:szCs w:val="22"/>
        </w:rPr>
        <w:t>JEA</w:t>
      </w:r>
      <w:r w:rsidRPr="004B271F">
        <w:rPr>
          <w:rFonts w:ascii="Times New Roman" w:hAnsi="Times New Roman"/>
          <w:sz w:val="22"/>
          <w:szCs w:val="22"/>
        </w:rPr>
        <w:t xml:space="preserve"> Safety Qualified.  Contractor Supervisors/Foremen will be required to attend the Safety Leadership Development program offered through the Northeast Florida Safety Council (NEFSC) or an equivalent program as required by the </w:t>
      </w:r>
      <w:r w:rsidR="00C37D9A">
        <w:rPr>
          <w:rFonts w:ascii="Times New Roman" w:hAnsi="Times New Roman"/>
          <w:sz w:val="22"/>
          <w:szCs w:val="22"/>
        </w:rPr>
        <w:t>JEA</w:t>
      </w:r>
      <w:r w:rsidRPr="004B271F">
        <w:rPr>
          <w:rFonts w:ascii="Times New Roman" w:hAnsi="Times New Roman"/>
          <w:sz w:val="22"/>
          <w:szCs w:val="22"/>
        </w:rPr>
        <w:t xml:space="preserve"> Contractor Safety Program.  </w:t>
      </w:r>
    </w:p>
    <w:p w14:paraId="62FA1F1C" w14:textId="7C6ABAB1"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Site specific training </w:t>
      </w:r>
      <w:r>
        <w:rPr>
          <w:rFonts w:ascii="Times New Roman" w:hAnsi="Times New Roman"/>
          <w:sz w:val="22"/>
          <w:szCs w:val="22"/>
        </w:rPr>
        <w:t>shall</w:t>
      </w:r>
      <w:r w:rsidRPr="004B271F">
        <w:rPr>
          <w:rFonts w:ascii="Times New Roman" w:hAnsi="Times New Roman"/>
          <w:sz w:val="22"/>
          <w:szCs w:val="22"/>
        </w:rPr>
        <w:t xml:space="preserve"> be required to work at each electric plant location.  The JEA Safety Department or </w:t>
      </w:r>
      <w:r w:rsidR="00C37D9A">
        <w:rPr>
          <w:rFonts w:ascii="Times New Roman" w:hAnsi="Times New Roman"/>
          <w:sz w:val="22"/>
          <w:szCs w:val="22"/>
        </w:rPr>
        <w:t>JEA</w:t>
      </w:r>
      <w:r w:rsidRPr="004B271F">
        <w:rPr>
          <w:rFonts w:ascii="Times New Roman" w:hAnsi="Times New Roman"/>
          <w:sz w:val="22"/>
          <w:szCs w:val="22"/>
        </w:rPr>
        <w:t xml:space="preserve"> Project Representatives will provide a PowerPoint Training module for the site location.  Contractor is responsible for ensuring </w:t>
      </w:r>
      <w:r w:rsidRPr="004B271F">
        <w:rPr>
          <w:rFonts w:ascii="Times New Roman" w:hAnsi="Times New Roman"/>
          <w:sz w:val="22"/>
          <w:szCs w:val="22"/>
          <w:u w:val="single"/>
        </w:rPr>
        <w:t>ALL</w:t>
      </w:r>
      <w:r w:rsidRPr="004B271F">
        <w:rPr>
          <w:rFonts w:ascii="Times New Roman" w:hAnsi="Times New Roman"/>
          <w:sz w:val="22"/>
          <w:szCs w:val="22"/>
        </w:rPr>
        <w:t xml:space="preserve"> personnel have received the appropriate safety training, as required by </w:t>
      </w:r>
      <w:r w:rsidR="00C37D9A">
        <w:rPr>
          <w:rFonts w:ascii="Times New Roman" w:hAnsi="Times New Roman"/>
          <w:sz w:val="22"/>
          <w:szCs w:val="22"/>
        </w:rPr>
        <w:t>JEA</w:t>
      </w:r>
      <w:r w:rsidRPr="004B271F">
        <w:rPr>
          <w:rFonts w:ascii="Times New Roman" w:hAnsi="Times New Roman"/>
          <w:sz w:val="22"/>
          <w:szCs w:val="22"/>
        </w:rPr>
        <w:t xml:space="preserve"> Contractor Safety Program, and shall submit a roster of the employees who received the training.</w:t>
      </w:r>
    </w:p>
    <w:p w14:paraId="3FB23EA4" w14:textId="2C20EFF3" w:rsidR="00B70B1A" w:rsidRDefault="00B70B1A"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Pr>
          <w:rFonts w:ascii="Times New Roman" w:hAnsi="Times New Roman"/>
          <w:sz w:val="22"/>
          <w:szCs w:val="22"/>
        </w:rPr>
        <w:t xml:space="preserve">Contractor shall have at least one (1) competent </w:t>
      </w:r>
      <w:r w:rsidR="004A22D9">
        <w:rPr>
          <w:rFonts w:ascii="Times New Roman" w:hAnsi="Times New Roman"/>
          <w:sz w:val="22"/>
          <w:szCs w:val="22"/>
        </w:rPr>
        <w:t>supervisor</w:t>
      </w:r>
      <w:r>
        <w:rPr>
          <w:rFonts w:ascii="Times New Roman" w:hAnsi="Times New Roman"/>
          <w:sz w:val="22"/>
          <w:szCs w:val="22"/>
        </w:rPr>
        <w:t>, as defined by OSHA, on site</w:t>
      </w:r>
      <w:r w:rsidR="006D5A91">
        <w:rPr>
          <w:rFonts w:ascii="Times New Roman" w:hAnsi="Times New Roman"/>
          <w:sz w:val="22"/>
          <w:szCs w:val="22"/>
        </w:rPr>
        <w:t xml:space="preserve"> </w:t>
      </w:r>
      <w:r>
        <w:rPr>
          <w:rFonts w:ascii="Times New Roman" w:hAnsi="Times New Roman"/>
          <w:sz w:val="22"/>
          <w:szCs w:val="22"/>
        </w:rPr>
        <w:t xml:space="preserve">at all times when </w:t>
      </w:r>
      <w:r w:rsidR="00CD4849">
        <w:rPr>
          <w:rFonts w:ascii="Times New Roman" w:hAnsi="Times New Roman"/>
          <w:sz w:val="22"/>
          <w:szCs w:val="22"/>
        </w:rPr>
        <w:t xml:space="preserve">and where </w:t>
      </w:r>
      <w:r>
        <w:rPr>
          <w:rFonts w:ascii="Times New Roman" w:hAnsi="Times New Roman"/>
          <w:sz w:val="22"/>
          <w:szCs w:val="22"/>
        </w:rPr>
        <w:t>work is being performed.</w:t>
      </w:r>
      <w:r w:rsidR="004A22D9">
        <w:rPr>
          <w:rFonts w:ascii="Times New Roman" w:hAnsi="Times New Roman"/>
          <w:sz w:val="22"/>
          <w:szCs w:val="22"/>
        </w:rPr>
        <w:t xml:space="preserve">  The supervisor shall have at least two (2) years of Asbestos and Lead Paint Abatement supervisory experience</w:t>
      </w:r>
      <w:r w:rsidR="00656D63">
        <w:rPr>
          <w:rFonts w:ascii="Times New Roman" w:hAnsi="Times New Roman"/>
          <w:sz w:val="22"/>
          <w:szCs w:val="22"/>
        </w:rPr>
        <w:t xml:space="preserve"> and </w:t>
      </w:r>
      <w:r w:rsidR="00E074C6">
        <w:rPr>
          <w:rFonts w:ascii="Times New Roman" w:hAnsi="Times New Roman"/>
          <w:sz w:val="22"/>
          <w:szCs w:val="22"/>
        </w:rPr>
        <w:t xml:space="preserve">the Contractor </w:t>
      </w:r>
      <w:r w:rsidR="00656D63">
        <w:rPr>
          <w:rFonts w:ascii="Times New Roman" w:hAnsi="Times New Roman"/>
          <w:sz w:val="22"/>
          <w:szCs w:val="22"/>
        </w:rPr>
        <w:t xml:space="preserve">shall be able to validate personnel credentials upon </w:t>
      </w:r>
      <w:r w:rsidR="004A22D9">
        <w:rPr>
          <w:rFonts w:ascii="Times New Roman" w:hAnsi="Times New Roman"/>
          <w:sz w:val="22"/>
          <w:szCs w:val="22"/>
        </w:rPr>
        <w:t xml:space="preserve">JEA </w:t>
      </w:r>
      <w:r w:rsidR="00656D63">
        <w:rPr>
          <w:rFonts w:ascii="Times New Roman" w:hAnsi="Times New Roman"/>
          <w:sz w:val="22"/>
          <w:szCs w:val="22"/>
        </w:rPr>
        <w:t>request</w:t>
      </w:r>
      <w:r w:rsidR="004A22D9">
        <w:rPr>
          <w:rFonts w:ascii="Times New Roman" w:hAnsi="Times New Roman"/>
          <w:sz w:val="22"/>
          <w:szCs w:val="22"/>
        </w:rPr>
        <w:t>.</w:t>
      </w:r>
    </w:p>
    <w:p w14:paraId="70416F3D" w14:textId="1B8440F2" w:rsidR="004A22D9"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Contractors are required to wear Personal Protective Equipment (</w:t>
      </w:r>
      <w:r w:rsidRPr="00033043">
        <w:rPr>
          <w:rFonts w:ascii="Times New Roman" w:hAnsi="Times New Roman"/>
          <w:b/>
          <w:sz w:val="22"/>
          <w:szCs w:val="22"/>
        </w:rPr>
        <w:t>PPE</w:t>
      </w:r>
      <w:r w:rsidRPr="004B271F">
        <w:rPr>
          <w:rFonts w:ascii="Times New Roman" w:hAnsi="Times New Roman"/>
          <w:sz w:val="22"/>
          <w:szCs w:val="22"/>
        </w:rPr>
        <w:t>)</w:t>
      </w:r>
      <w:r w:rsidR="00630FD1">
        <w:rPr>
          <w:rFonts w:ascii="Times New Roman" w:hAnsi="Times New Roman"/>
          <w:sz w:val="22"/>
          <w:szCs w:val="22"/>
        </w:rPr>
        <w:t xml:space="preserve"> at all times while on </w:t>
      </w:r>
      <w:r w:rsidR="00023818">
        <w:rPr>
          <w:rFonts w:ascii="Times New Roman" w:hAnsi="Times New Roman"/>
          <w:sz w:val="22"/>
          <w:szCs w:val="22"/>
        </w:rPr>
        <w:t>all J</w:t>
      </w:r>
      <w:r w:rsidR="00F9296A">
        <w:rPr>
          <w:rFonts w:ascii="Times New Roman" w:hAnsi="Times New Roman"/>
          <w:sz w:val="22"/>
          <w:szCs w:val="22"/>
        </w:rPr>
        <w:t>EA</w:t>
      </w:r>
      <w:r w:rsidR="00630FD1">
        <w:rPr>
          <w:rFonts w:ascii="Times New Roman" w:hAnsi="Times New Roman"/>
          <w:sz w:val="22"/>
          <w:szCs w:val="22"/>
        </w:rPr>
        <w:t xml:space="preserve"> </w:t>
      </w:r>
      <w:r w:rsidR="00023818">
        <w:rPr>
          <w:rFonts w:ascii="Times New Roman" w:hAnsi="Times New Roman"/>
          <w:sz w:val="22"/>
          <w:szCs w:val="22"/>
        </w:rPr>
        <w:t xml:space="preserve">electric </w:t>
      </w:r>
      <w:r w:rsidR="00630FD1">
        <w:rPr>
          <w:rFonts w:ascii="Times New Roman" w:hAnsi="Times New Roman"/>
          <w:sz w:val="22"/>
          <w:szCs w:val="22"/>
        </w:rPr>
        <w:t>plant site</w:t>
      </w:r>
      <w:r w:rsidR="00023818">
        <w:rPr>
          <w:rFonts w:ascii="Times New Roman" w:hAnsi="Times New Roman"/>
          <w:sz w:val="22"/>
          <w:szCs w:val="22"/>
        </w:rPr>
        <w:t>s</w:t>
      </w:r>
      <w:r w:rsidRPr="004B271F">
        <w:rPr>
          <w:rFonts w:ascii="Times New Roman" w:hAnsi="Times New Roman"/>
          <w:sz w:val="22"/>
          <w:szCs w:val="22"/>
        </w:rPr>
        <w:t xml:space="preserve">.  </w:t>
      </w:r>
      <w:r w:rsidR="00023818">
        <w:rPr>
          <w:rFonts w:ascii="Times New Roman" w:hAnsi="Times New Roman"/>
          <w:b/>
          <w:sz w:val="22"/>
          <w:szCs w:val="22"/>
        </w:rPr>
        <w:t xml:space="preserve">PPE </w:t>
      </w:r>
      <w:r w:rsidR="00023818">
        <w:rPr>
          <w:rFonts w:ascii="Times New Roman" w:hAnsi="Times New Roman"/>
          <w:sz w:val="22"/>
          <w:szCs w:val="22"/>
        </w:rPr>
        <w:t xml:space="preserve">shall include, but not be limited to, the following; </w:t>
      </w:r>
      <w:r w:rsidR="00023818" w:rsidRPr="004B271F">
        <w:rPr>
          <w:rFonts w:ascii="Times New Roman" w:hAnsi="Times New Roman"/>
          <w:sz w:val="22"/>
          <w:szCs w:val="22"/>
        </w:rPr>
        <w:t>safety glasses, hard</w:t>
      </w:r>
      <w:r w:rsidR="00023818">
        <w:rPr>
          <w:rFonts w:ascii="Times New Roman" w:hAnsi="Times New Roman"/>
          <w:sz w:val="22"/>
          <w:szCs w:val="22"/>
        </w:rPr>
        <w:t xml:space="preserve"> </w:t>
      </w:r>
      <w:r w:rsidR="00023818" w:rsidRPr="004B271F">
        <w:rPr>
          <w:rFonts w:ascii="Times New Roman" w:hAnsi="Times New Roman"/>
          <w:sz w:val="22"/>
          <w:szCs w:val="22"/>
        </w:rPr>
        <w:t>hats, hearing protection, s</w:t>
      </w:r>
      <w:r w:rsidR="00023818">
        <w:rPr>
          <w:rFonts w:ascii="Times New Roman" w:hAnsi="Times New Roman"/>
          <w:sz w:val="22"/>
          <w:szCs w:val="22"/>
        </w:rPr>
        <w:t>afety</w:t>
      </w:r>
      <w:r w:rsidR="00023818" w:rsidRPr="004B271F">
        <w:rPr>
          <w:rFonts w:ascii="Times New Roman" w:hAnsi="Times New Roman"/>
          <w:sz w:val="22"/>
          <w:szCs w:val="22"/>
        </w:rPr>
        <w:t xml:space="preserve">-toed boots, </w:t>
      </w:r>
      <w:r w:rsidR="00023818">
        <w:rPr>
          <w:rFonts w:ascii="Times New Roman" w:hAnsi="Times New Roman"/>
          <w:sz w:val="22"/>
          <w:szCs w:val="22"/>
        </w:rPr>
        <w:t>rubber boots, poly boots, disposable full body protective clothing including h</w:t>
      </w:r>
      <w:r w:rsidR="00397710">
        <w:rPr>
          <w:rFonts w:ascii="Times New Roman" w:hAnsi="Times New Roman"/>
          <w:sz w:val="22"/>
          <w:szCs w:val="22"/>
        </w:rPr>
        <w:t>oods</w:t>
      </w:r>
      <w:r w:rsidR="00023818">
        <w:rPr>
          <w:rFonts w:ascii="Times New Roman" w:hAnsi="Times New Roman"/>
          <w:sz w:val="22"/>
          <w:szCs w:val="22"/>
        </w:rPr>
        <w:t xml:space="preserve"> and booties, all types of</w:t>
      </w:r>
      <w:r w:rsidR="00023818" w:rsidRPr="004B271F">
        <w:rPr>
          <w:rFonts w:ascii="Times New Roman" w:hAnsi="Times New Roman"/>
          <w:sz w:val="22"/>
          <w:szCs w:val="22"/>
        </w:rPr>
        <w:t xml:space="preserve"> work gloves</w:t>
      </w:r>
      <w:r w:rsidR="00023818">
        <w:rPr>
          <w:rFonts w:ascii="Times New Roman" w:hAnsi="Times New Roman"/>
          <w:sz w:val="22"/>
          <w:szCs w:val="22"/>
        </w:rPr>
        <w:t>, SCBA suits, all respirators</w:t>
      </w:r>
      <w:r w:rsidR="004A22D9">
        <w:rPr>
          <w:rFonts w:ascii="Times New Roman" w:hAnsi="Times New Roman"/>
          <w:sz w:val="22"/>
          <w:szCs w:val="22"/>
        </w:rPr>
        <w:t xml:space="preserve"> or separate breathing apparatus with supplied Class D or better air</w:t>
      </w:r>
      <w:r w:rsidR="00023818">
        <w:rPr>
          <w:rFonts w:ascii="Times New Roman" w:hAnsi="Times New Roman"/>
          <w:sz w:val="22"/>
          <w:szCs w:val="22"/>
        </w:rPr>
        <w:t>, etc.</w:t>
      </w:r>
      <w:r w:rsidR="00023818" w:rsidRPr="004B271F">
        <w:rPr>
          <w:rFonts w:ascii="Times New Roman" w:hAnsi="Times New Roman"/>
          <w:sz w:val="22"/>
          <w:szCs w:val="22"/>
        </w:rPr>
        <w:t xml:space="preserve">  </w:t>
      </w:r>
      <w:r w:rsidR="004A22D9" w:rsidRPr="004A22D9">
        <w:rPr>
          <w:rFonts w:ascii="Times New Roman" w:hAnsi="Times New Roman"/>
          <w:b/>
          <w:sz w:val="22"/>
          <w:szCs w:val="22"/>
        </w:rPr>
        <w:t xml:space="preserve">The cost of all PPE shall be included in the </w:t>
      </w:r>
      <w:r w:rsidR="00FD52E7">
        <w:rPr>
          <w:rFonts w:ascii="Times New Roman" w:hAnsi="Times New Roman"/>
          <w:b/>
          <w:sz w:val="22"/>
          <w:szCs w:val="22"/>
        </w:rPr>
        <w:t xml:space="preserve">Hourly </w:t>
      </w:r>
      <w:r w:rsidR="004A22D9" w:rsidRPr="004A22D9">
        <w:rPr>
          <w:rFonts w:ascii="Times New Roman" w:hAnsi="Times New Roman"/>
          <w:b/>
          <w:sz w:val="22"/>
          <w:szCs w:val="22"/>
        </w:rPr>
        <w:t>Labor Rates.</w:t>
      </w:r>
    </w:p>
    <w:p w14:paraId="1ABDD44F" w14:textId="77777777" w:rsidR="00C51CBD"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Hearing protection is required while working in electric plant power block areas and when operating machinery or equipment (including saws).  </w:t>
      </w:r>
    </w:p>
    <w:p w14:paraId="30885CE0" w14:textId="13FC70CA" w:rsidR="005C58C8" w:rsidRDefault="00C51CBD"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Pr>
          <w:rFonts w:ascii="Times New Roman" w:hAnsi="Times New Roman"/>
          <w:sz w:val="22"/>
          <w:szCs w:val="22"/>
        </w:rPr>
        <w:t>Contractor employees are not permitted to wear r</w:t>
      </w:r>
      <w:r w:rsidR="005C58C8" w:rsidRPr="004B271F">
        <w:rPr>
          <w:rFonts w:ascii="Times New Roman" w:hAnsi="Times New Roman"/>
          <w:sz w:val="22"/>
          <w:szCs w:val="22"/>
        </w:rPr>
        <w:t xml:space="preserve">ipped jeans, shorts, tennis shoes, sleeveless shirts, </w:t>
      </w:r>
      <w:r>
        <w:rPr>
          <w:rFonts w:ascii="Times New Roman" w:hAnsi="Times New Roman"/>
          <w:sz w:val="22"/>
          <w:szCs w:val="22"/>
        </w:rPr>
        <w:t>or</w:t>
      </w:r>
      <w:r w:rsidR="005C58C8" w:rsidRPr="004B271F">
        <w:rPr>
          <w:rFonts w:ascii="Times New Roman" w:hAnsi="Times New Roman"/>
          <w:sz w:val="22"/>
          <w:szCs w:val="22"/>
        </w:rPr>
        <w:t xml:space="preserve"> shirts with offensive logos </w:t>
      </w:r>
      <w:r w:rsidR="00630FD1">
        <w:rPr>
          <w:rFonts w:ascii="Times New Roman" w:hAnsi="Times New Roman"/>
          <w:sz w:val="22"/>
          <w:szCs w:val="22"/>
        </w:rPr>
        <w:t>or messages</w:t>
      </w:r>
      <w:r w:rsidR="005C58C8" w:rsidRPr="004B271F">
        <w:rPr>
          <w:rFonts w:ascii="Times New Roman" w:hAnsi="Times New Roman"/>
          <w:sz w:val="22"/>
          <w:szCs w:val="22"/>
        </w:rPr>
        <w:t>.</w:t>
      </w:r>
    </w:p>
    <w:p w14:paraId="567FA663" w14:textId="025BEF9D" w:rsidR="004410CB" w:rsidRPr="004B271F" w:rsidRDefault="004410CB"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Pr>
          <w:rFonts w:ascii="Times New Roman" w:hAnsi="Times New Roman"/>
          <w:sz w:val="22"/>
          <w:szCs w:val="22"/>
        </w:rPr>
        <w:t xml:space="preserve">Contractor shall provide warning signs and barricade tape at all approaches to asbestos and lead paint abatement work areas.  All hazardous waste containers (bags or drums) shall be properly labeled prior to transport. </w:t>
      </w:r>
    </w:p>
    <w:p w14:paraId="4BE0608E" w14:textId="77777777" w:rsidR="004410CB"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Contractor shall maintain a safe work environment at all times.  Contractor shall keep their work areas free of trip hazards daily and shall maintain excellent housekeeping through the completion date of the project.  </w:t>
      </w:r>
    </w:p>
    <w:p w14:paraId="7A5FBFD5" w14:textId="2B165DAA"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Contractor shall </w:t>
      </w:r>
      <w:r w:rsidR="00E074C6">
        <w:rPr>
          <w:rFonts w:ascii="Times New Roman" w:hAnsi="Times New Roman"/>
          <w:sz w:val="22"/>
          <w:szCs w:val="22"/>
        </w:rPr>
        <w:t xml:space="preserve">utilize </w:t>
      </w:r>
      <w:r w:rsidRPr="004B271F">
        <w:rPr>
          <w:rFonts w:ascii="Times New Roman" w:hAnsi="Times New Roman"/>
          <w:sz w:val="22"/>
          <w:szCs w:val="22"/>
        </w:rPr>
        <w:t>dust curtains, temporary partitions, walk-off mats or any other barricade or process necessary to keep the job site clean</w:t>
      </w:r>
      <w:r w:rsidR="00E074C6">
        <w:rPr>
          <w:rFonts w:ascii="Times New Roman" w:hAnsi="Times New Roman"/>
          <w:sz w:val="22"/>
          <w:szCs w:val="22"/>
        </w:rPr>
        <w:t xml:space="preserve"> and </w:t>
      </w:r>
      <w:r w:rsidR="00371E1A">
        <w:rPr>
          <w:rFonts w:ascii="Times New Roman" w:hAnsi="Times New Roman"/>
          <w:sz w:val="22"/>
          <w:szCs w:val="22"/>
        </w:rPr>
        <w:t>isolated from JEA employees or other workers</w:t>
      </w:r>
      <w:r w:rsidRPr="004B271F">
        <w:rPr>
          <w:rFonts w:ascii="Times New Roman" w:hAnsi="Times New Roman"/>
          <w:sz w:val="22"/>
          <w:szCs w:val="22"/>
        </w:rPr>
        <w:t>.</w:t>
      </w:r>
    </w:p>
    <w:p w14:paraId="0BCE7518" w14:textId="4DBE1531" w:rsidR="005C58C8" w:rsidRPr="00717ACC" w:rsidRDefault="005C58C8" w:rsidP="00DB3334">
      <w:pPr>
        <w:pStyle w:val="ListParagraph"/>
        <w:numPr>
          <w:ilvl w:val="1"/>
          <w:numId w:val="9"/>
        </w:numPr>
        <w:spacing w:after="120" w:line="276" w:lineRule="auto"/>
        <w:ind w:left="1080" w:hanging="540"/>
        <w:contextualSpacing w:val="0"/>
        <w:jc w:val="both"/>
        <w:rPr>
          <w:rFonts w:ascii="Times New Roman" w:hAnsi="Times New Roman"/>
          <w:sz w:val="22"/>
          <w:szCs w:val="22"/>
        </w:rPr>
      </w:pPr>
      <w:bookmarkStart w:id="13" w:name="_Ref492370554"/>
      <w:r w:rsidRPr="00717ACC">
        <w:rPr>
          <w:rFonts w:ascii="Times New Roman" w:hAnsi="Times New Roman"/>
          <w:sz w:val="22"/>
          <w:szCs w:val="22"/>
        </w:rPr>
        <w:t>JEA utilizes numerous chemicals</w:t>
      </w:r>
      <w:r>
        <w:rPr>
          <w:rFonts w:ascii="Times New Roman" w:hAnsi="Times New Roman"/>
          <w:sz w:val="22"/>
          <w:szCs w:val="22"/>
        </w:rPr>
        <w:t xml:space="preserve">, </w:t>
      </w:r>
      <w:r w:rsidRPr="00717ACC">
        <w:rPr>
          <w:rFonts w:ascii="Times New Roman" w:hAnsi="Times New Roman"/>
          <w:sz w:val="22"/>
          <w:szCs w:val="22"/>
        </w:rPr>
        <w:t>industrial gases</w:t>
      </w:r>
      <w:r>
        <w:rPr>
          <w:rFonts w:ascii="Times New Roman" w:hAnsi="Times New Roman"/>
          <w:sz w:val="22"/>
          <w:szCs w:val="22"/>
        </w:rPr>
        <w:t>, and fuel types</w:t>
      </w:r>
      <w:r w:rsidRPr="00717ACC">
        <w:rPr>
          <w:rFonts w:ascii="Times New Roman" w:hAnsi="Times New Roman"/>
          <w:sz w:val="22"/>
          <w:szCs w:val="22"/>
        </w:rPr>
        <w:t xml:space="preserve"> in the electric production process.  During the course of work, the Contractor may encounter or come in close proximity with these hazardous elements.  The Contractor and JEA Representative shall work closely to identify these hazards prior to entering a work area through the use of Safety Task Assignment, Job Hazard Analysis, or similar template.  Should the Contractor detect a gas </w:t>
      </w:r>
      <w:r w:rsidRPr="00717ACC">
        <w:rPr>
          <w:rFonts w:ascii="Times New Roman" w:hAnsi="Times New Roman"/>
          <w:sz w:val="22"/>
          <w:szCs w:val="22"/>
        </w:rPr>
        <w:lastRenderedPageBreak/>
        <w:t>leak or chemical spill in the work area, the JEA Project Representative shall be notified immediately and all Contractor employees relocated to a safe distance upwind of the leak or spill</w:t>
      </w:r>
      <w:r>
        <w:rPr>
          <w:rFonts w:ascii="Times New Roman" w:hAnsi="Times New Roman"/>
          <w:sz w:val="22"/>
          <w:szCs w:val="22"/>
        </w:rPr>
        <w:t>.</w:t>
      </w:r>
    </w:p>
    <w:bookmarkEnd w:id="13"/>
    <w:p w14:paraId="464F5300" w14:textId="1430C4A3" w:rsidR="005C58C8" w:rsidRPr="004B271F" w:rsidRDefault="005C58C8" w:rsidP="00DB3334">
      <w:pPr>
        <w:pStyle w:val="ListParagraph"/>
        <w:numPr>
          <w:ilvl w:val="1"/>
          <w:numId w:val="9"/>
        </w:numPr>
        <w:overflowPunct/>
        <w:autoSpaceDE/>
        <w:autoSpaceDN/>
        <w:adjustRightInd/>
        <w:spacing w:after="120" w:line="276" w:lineRule="auto"/>
        <w:ind w:left="1080" w:hanging="540"/>
        <w:contextualSpacing w:val="0"/>
        <w:jc w:val="both"/>
        <w:rPr>
          <w:rFonts w:ascii="Times New Roman" w:hAnsi="Times New Roman"/>
          <w:b/>
          <w:sz w:val="22"/>
          <w:szCs w:val="22"/>
        </w:rPr>
      </w:pPr>
      <w:r w:rsidRPr="004B271F">
        <w:rPr>
          <w:rFonts w:ascii="Times New Roman" w:hAnsi="Times New Roman"/>
          <w:sz w:val="22"/>
          <w:szCs w:val="22"/>
        </w:rPr>
        <w:t xml:space="preserve">Contractor shall abide by the </w:t>
      </w:r>
      <w:r w:rsidR="00C37D9A">
        <w:rPr>
          <w:rFonts w:ascii="Times New Roman" w:hAnsi="Times New Roman"/>
          <w:sz w:val="22"/>
          <w:szCs w:val="22"/>
        </w:rPr>
        <w:t>JEA</w:t>
      </w:r>
      <w:r w:rsidRPr="004B271F">
        <w:rPr>
          <w:rFonts w:ascii="Times New Roman" w:hAnsi="Times New Roman"/>
          <w:sz w:val="22"/>
          <w:szCs w:val="22"/>
        </w:rPr>
        <w:t xml:space="preserve"> Hot Work Permit Program, Lock Out/Tag Out Procedure and the Confined Space Entry Procedure.</w:t>
      </w:r>
    </w:p>
    <w:p w14:paraId="6C30142B" w14:textId="0FF4CC66" w:rsidR="005C58C8" w:rsidRPr="004B271F" w:rsidRDefault="005C58C8" w:rsidP="005B3D27">
      <w:pPr>
        <w:pStyle w:val="ListParagraph"/>
        <w:numPr>
          <w:ilvl w:val="1"/>
          <w:numId w:val="9"/>
        </w:numPr>
        <w:overflowPunct/>
        <w:autoSpaceDE/>
        <w:autoSpaceDN/>
        <w:adjustRightInd/>
        <w:spacing w:after="240" w:line="276" w:lineRule="auto"/>
        <w:ind w:left="1094" w:hanging="547"/>
        <w:contextualSpacing w:val="0"/>
        <w:jc w:val="both"/>
        <w:rPr>
          <w:rFonts w:ascii="Times New Roman" w:hAnsi="Times New Roman"/>
          <w:b/>
          <w:sz w:val="22"/>
          <w:szCs w:val="22"/>
        </w:rPr>
      </w:pPr>
      <w:r w:rsidRPr="004B271F">
        <w:rPr>
          <w:rFonts w:ascii="Times New Roman" w:hAnsi="Times New Roman"/>
          <w:sz w:val="22"/>
          <w:szCs w:val="22"/>
        </w:rPr>
        <w:t xml:space="preserve">Contractor shall abide by the </w:t>
      </w:r>
      <w:r w:rsidR="00C37D9A">
        <w:rPr>
          <w:rFonts w:ascii="Times New Roman" w:hAnsi="Times New Roman"/>
          <w:sz w:val="22"/>
          <w:szCs w:val="22"/>
        </w:rPr>
        <w:t>JEA</w:t>
      </w:r>
      <w:r w:rsidRPr="004B271F">
        <w:rPr>
          <w:rFonts w:ascii="Times New Roman" w:hAnsi="Times New Roman"/>
          <w:sz w:val="22"/>
          <w:szCs w:val="22"/>
        </w:rPr>
        <w:t xml:space="preserve"> Contractor’s Safe Work Practices Manual.</w:t>
      </w:r>
    </w:p>
    <w:p w14:paraId="5EFA09BC" w14:textId="726379EC" w:rsidR="005B3D27" w:rsidRPr="005B3D27" w:rsidRDefault="005B3D27" w:rsidP="005B3D27">
      <w:pPr>
        <w:pStyle w:val="ListParagraph"/>
        <w:numPr>
          <w:ilvl w:val="1"/>
          <w:numId w:val="31"/>
        </w:numPr>
        <w:overflowPunct/>
        <w:autoSpaceDE/>
        <w:autoSpaceDN/>
        <w:adjustRightInd/>
        <w:spacing w:after="120" w:line="276" w:lineRule="auto"/>
        <w:ind w:left="540" w:hanging="540"/>
        <w:contextualSpacing w:val="0"/>
        <w:rPr>
          <w:rFonts w:ascii="Times New Roman" w:hAnsi="Times New Roman"/>
          <w:b/>
          <w:sz w:val="22"/>
          <w:szCs w:val="22"/>
          <w:u w:val="single"/>
        </w:rPr>
      </w:pPr>
      <w:r w:rsidRPr="005B3D27">
        <w:rPr>
          <w:rFonts w:ascii="Times New Roman" w:hAnsi="Times New Roman"/>
          <w:b/>
          <w:sz w:val="22"/>
          <w:szCs w:val="22"/>
          <w:u w:val="single"/>
        </w:rPr>
        <w:t>ENVIRONMENTAL</w:t>
      </w:r>
    </w:p>
    <w:p w14:paraId="39546849" w14:textId="76E8A371" w:rsidR="005B3D27" w:rsidRPr="005B3D27" w:rsidRDefault="00C60B0C" w:rsidP="005B3D27">
      <w:pPr>
        <w:pStyle w:val="ListParagraph"/>
        <w:numPr>
          <w:ilvl w:val="1"/>
          <w:numId w:val="31"/>
        </w:numPr>
        <w:overflowPunct/>
        <w:autoSpaceDE/>
        <w:autoSpaceDN/>
        <w:adjustRightInd/>
        <w:spacing w:after="120" w:line="276" w:lineRule="auto"/>
        <w:ind w:left="1080" w:hanging="547"/>
        <w:contextualSpacing w:val="0"/>
        <w:jc w:val="both"/>
        <w:rPr>
          <w:rFonts w:ascii="Times New Roman" w:hAnsi="Times New Roman"/>
          <w:sz w:val="22"/>
          <w:szCs w:val="22"/>
        </w:rPr>
      </w:pPr>
      <w:r>
        <w:rPr>
          <w:rFonts w:ascii="Times New Roman" w:hAnsi="Times New Roman"/>
          <w:sz w:val="22"/>
          <w:szCs w:val="22"/>
        </w:rPr>
        <w:t>JEA/SJRPP</w:t>
      </w:r>
      <w:r w:rsidR="005B3D27" w:rsidRPr="005B3D27">
        <w:rPr>
          <w:rFonts w:ascii="Times New Roman" w:hAnsi="Times New Roman"/>
          <w:sz w:val="22"/>
          <w:szCs w:val="22"/>
        </w:rPr>
        <w:t xml:space="preserve"> is under strict environmental standards with respect to all construction activities, including purchasing, delivery, erection, and operation / maintenance of equipment.</w:t>
      </w:r>
    </w:p>
    <w:p w14:paraId="76319414" w14:textId="77777777" w:rsidR="005B3D27" w:rsidRPr="005B3D27" w:rsidRDefault="005B3D27" w:rsidP="005B3D27">
      <w:pPr>
        <w:pStyle w:val="ListParagraph"/>
        <w:numPr>
          <w:ilvl w:val="1"/>
          <w:numId w:val="31"/>
        </w:numPr>
        <w:overflowPunct/>
        <w:autoSpaceDE/>
        <w:autoSpaceDN/>
        <w:adjustRightInd/>
        <w:spacing w:after="120" w:line="276" w:lineRule="auto"/>
        <w:ind w:left="1080" w:hanging="547"/>
        <w:contextualSpacing w:val="0"/>
        <w:jc w:val="both"/>
        <w:rPr>
          <w:rFonts w:ascii="Times New Roman" w:hAnsi="Times New Roman"/>
          <w:sz w:val="22"/>
          <w:szCs w:val="22"/>
        </w:rPr>
      </w:pPr>
      <w:r w:rsidRPr="005B3D27">
        <w:rPr>
          <w:rFonts w:ascii="Times New Roman" w:hAnsi="Times New Roman"/>
          <w:sz w:val="22"/>
          <w:szCs w:val="22"/>
        </w:rPr>
        <w:t>Violations of standards may result in fines against and/or imprisonment of the guilty parties.  The Contractor’s work shall be in compliance with all applicable environmental standards.  The Contractor is liable for breeches of permit conditions instigated by its personnel.</w:t>
      </w:r>
    </w:p>
    <w:p w14:paraId="670AC21E" w14:textId="5A81D38B" w:rsidR="005B3D27" w:rsidRPr="005B3D27" w:rsidRDefault="00C60B0C" w:rsidP="005B3D27">
      <w:pPr>
        <w:pStyle w:val="ListParagraph"/>
        <w:numPr>
          <w:ilvl w:val="1"/>
          <w:numId w:val="31"/>
        </w:numPr>
        <w:overflowPunct/>
        <w:autoSpaceDE/>
        <w:autoSpaceDN/>
        <w:adjustRightInd/>
        <w:spacing w:after="240" w:line="276" w:lineRule="auto"/>
        <w:ind w:left="1080" w:hanging="547"/>
        <w:contextualSpacing w:val="0"/>
        <w:jc w:val="both"/>
        <w:rPr>
          <w:rFonts w:ascii="Times New Roman" w:hAnsi="Times New Roman"/>
          <w:sz w:val="22"/>
          <w:szCs w:val="22"/>
        </w:rPr>
      </w:pPr>
      <w:r>
        <w:rPr>
          <w:rFonts w:ascii="Times New Roman" w:hAnsi="Times New Roman"/>
          <w:sz w:val="22"/>
          <w:szCs w:val="22"/>
        </w:rPr>
        <w:t>JEA/SJRPP</w:t>
      </w:r>
      <w:r w:rsidR="005B3D27" w:rsidRPr="005B3D27">
        <w:rPr>
          <w:rFonts w:ascii="Times New Roman" w:hAnsi="Times New Roman"/>
          <w:sz w:val="22"/>
          <w:szCs w:val="22"/>
        </w:rPr>
        <w:t xml:space="preserve"> shall assist the Contractor in environmental compliance by providing information upon request and monitoring the work.  Environmental standards are contained in permits, permit application materials, Conditions of Certification, stipulations, and compliance documents.  Copies of these documents are available for inspection at the JEA/SJRPP Environmental Compliance office.  The Contractor shall cooperate fully with JEA/SJRPP in insuring compliance, including participating in meetings, implementing the JEA Contract Administrator’s instructions, and performing other actions as requested.</w:t>
      </w:r>
    </w:p>
    <w:p w14:paraId="00B483F5" w14:textId="11371FDD" w:rsidR="00837AE6" w:rsidRPr="005B3D27" w:rsidRDefault="00837AE6" w:rsidP="005B3D27">
      <w:pPr>
        <w:pStyle w:val="ListParagraph"/>
        <w:numPr>
          <w:ilvl w:val="0"/>
          <w:numId w:val="32"/>
        </w:numPr>
        <w:spacing w:after="120" w:line="276" w:lineRule="auto"/>
        <w:ind w:left="547" w:hanging="547"/>
        <w:contextualSpacing w:val="0"/>
        <w:jc w:val="both"/>
        <w:rPr>
          <w:rFonts w:ascii="Times New Roman" w:hAnsi="Times New Roman"/>
          <w:b/>
          <w:sz w:val="22"/>
          <w:szCs w:val="22"/>
        </w:rPr>
      </w:pPr>
      <w:r w:rsidRPr="005B3D27">
        <w:rPr>
          <w:rFonts w:ascii="Times New Roman" w:hAnsi="Times New Roman"/>
          <w:b/>
          <w:sz w:val="22"/>
          <w:szCs w:val="22"/>
          <w:u w:val="single"/>
        </w:rPr>
        <w:t xml:space="preserve">DISPOSAL OF ASBESTOS AND </w:t>
      </w:r>
      <w:r w:rsidR="00A5739E">
        <w:rPr>
          <w:rFonts w:ascii="Times New Roman" w:hAnsi="Times New Roman"/>
          <w:b/>
          <w:sz w:val="22"/>
          <w:szCs w:val="22"/>
          <w:u w:val="single"/>
        </w:rPr>
        <w:t xml:space="preserve">LEAD PAINT </w:t>
      </w:r>
      <w:r w:rsidRPr="005B3D27">
        <w:rPr>
          <w:rFonts w:ascii="Times New Roman" w:hAnsi="Times New Roman"/>
          <w:b/>
          <w:sz w:val="22"/>
          <w:szCs w:val="22"/>
          <w:u w:val="single"/>
        </w:rPr>
        <w:t>WASTE</w:t>
      </w:r>
    </w:p>
    <w:p w14:paraId="02834B85" w14:textId="0A1A46A5" w:rsidR="00A5739E" w:rsidRDefault="00A5739E" w:rsidP="005B3D27">
      <w:pPr>
        <w:pStyle w:val="ListParagraph"/>
        <w:numPr>
          <w:ilvl w:val="1"/>
          <w:numId w:val="32"/>
        </w:numPr>
        <w:spacing w:after="120" w:line="276" w:lineRule="auto"/>
        <w:ind w:left="1094" w:hanging="547"/>
        <w:contextualSpacing w:val="0"/>
        <w:jc w:val="both"/>
        <w:rPr>
          <w:rFonts w:ascii="Times New Roman" w:hAnsi="Times New Roman"/>
          <w:sz w:val="22"/>
          <w:szCs w:val="22"/>
        </w:rPr>
      </w:pPr>
      <w:r>
        <w:rPr>
          <w:rFonts w:ascii="Times New Roman" w:hAnsi="Times New Roman"/>
          <w:sz w:val="22"/>
          <w:szCs w:val="22"/>
        </w:rPr>
        <w:t>The Contractor shall remove, transport, and dispose of the asbestos and lead paint waste materials from the job site in compliance with all Federal, State, and Local regulations.  The Contractor shall be responsible for obtaining the approval of the waste disposal site and for manifesting all waste disposal at this facility.</w:t>
      </w:r>
    </w:p>
    <w:p w14:paraId="2D14EA41" w14:textId="54B974D4" w:rsidR="00A5739E" w:rsidRDefault="00A5739E" w:rsidP="005B3D27">
      <w:pPr>
        <w:pStyle w:val="ListParagraph"/>
        <w:numPr>
          <w:ilvl w:val="1"/>
          <w:numId w:val="32"/>
        </w:numPr>
        <w:spacing w:after="120" w:line="276" w:lineRule="auto"/>
        <w:ind w:left="1094" w:hanging="547"/>
        <w:contextualSpacing w:val="0"/>
        <w:jc w:val="both"/>
        <w:rPr>
          <w:rFonts w:ascii="Times New Roman" w:hAnsi="Times New Roman"/>
          <w:sz w:val="22"/>
          <w:szCs w:val="22"/>
        </w:rPr>
      </w:pPr>
      <w:r>
        <w:rPr>
          <w:rFonts w:ascii="Times New Roman" w:hAnsi="Times New Roman"/>
          <w:sz w:val="22"/>
          <w:szCs w:val="22"/>
        </w:rPr>
        <w:t>The Contractor shall secure the necessary permits in conjunction with asbestos removal, hauling and disposal and provide timely notification of such actions as may be required by Federal, State, and Local authorities.</w:t>
      </w:r>
    </w:p>
    <w:p w14:paraId="62D8CAFE" w14:textId="0BB2CBE9" w:rsidR="00837AE6" w:rsidRPr="005B3D27" w:rsidRDefault="00837AE6" w:rsidP="005B3D27">
      <w:pPr>
        <w:pStyle w:val="ListParagraph"/>
        <w:numPr>
          <w:ilvl w:val="1"/>
          <w:numId w:val="32"/>
        </w:numPr>
        <w:spacing w:after="120" w:line="276" w:lineRule="auto"/>
        <w:ind w:left="1094" w:hanging="547"/>
        <w:contextualSpacing w:val="0"/>
        <w:jc w:val="both"/>
        <w:rPr>
          <w:rFonts w:ascii="Times New Roman" w:hAnsi="Times New Roman"/>
          <w:sz w:val="22"/>
          <w:szCs w:val="22"/>
        </w:rPr>
      </w:pPr>
      <w:r w:rsidRPr="005B3D27">
        <w:rPr>
          <w:rFonts w:ascii="Times New Roman" w:hAnsi="Times New Roman"/>
          <w:sz w:val="22"/>
          <w:szCs w:val="22"/>
        </w:rPr>
        <w:t xml:space="preserve">The Contractor </w:t>
      </w:r>
      <w:r w:rsidR="007377E0" w:rsidRPr="005B3D27">
        <w:rPr>
          <w:rFonts w:ascii="Times New Roman" w:hAnsi="Times New Roman"/>
          <w:sz w:val="22"/>
          <w:szCs w:val="22"/>
        </w:rPr>
        <w:t>shall</w:t>
      </w:r>
      <w:r w:rsidRPr="005B3D27">
        <w:rPr>
          <w:rFonts w:ascii="Times New Roman" w:hAnsi="Times New Roman"/>
          <w:sz w:val="22"/>
          <w:szCs w:val="22"/>
        </w:rPr>
        <w:t xml:space="preserve"> provide secure temporary storage, transportation and manpower for disposal of </w:t>
      </w:r>
      <w:r w:rsidR="00C51CBD">
        <w:rPr>
          <w:rFonts w:ascii="Times New Roman" w:hAnsi="Times New Roman"/>
          <w:sz w:val="22"/>
          <w:szCs w:val="22"/>
        </w:rPr>
        <w:t xml:space="preserve">asbestos and lead paint </w:t>
      </w:r>
      <w:r w:rsidRPr="005B3D27">
        <w:rPr>
          <w:rFonts w:ascii="Times New Roman" w:hAnsi="Times New Roman"/>
          <w:sz w:val="22"/>
          <w:szCs w:val="22"/>
        </w:rPr>
        <w:t>waste</w:t>
      </w:r>
      <w:r w:rsidR="00A5739E">
        <w:rPr>
          <w:rFonts w:ascii="Times New Roman" w:hAnsi="Times New Roman"/>
          <w:sz w:val="22"/>
          <w:szCs w:val="22"/>
        </w:rPr>
        <w:t xml:space="preserve"> materials</w:t>
      </w:r>
      <w:r w:rsidRPr="005B3D27">
        <w:rPr>
          <w:rFonts w:ascii="Times New Roman" w:hAnsi="Times New Roman"/>
          <w:sz w:val="22"/>
          <w:szCs w:val="22"/>
        </w:rPr>
        <w:t>.</w:t>
      </w:r>
    </w:p>
    <w:p w14:paraId="6AD713FB" w14:textId="604C51BE" w:rsidR="00837AE6" w:rsidRPr="007D4C31" w:rsidRDefault="00837AE6" w:rsidP="005B3D27">
      <w:pPr>
        <w:pStyle w:val="ListParagraph"/>
        <w:numPr>
          <w:ilvl w:val="1"/>
          <w:numId w:val="32"/>
        </w:numPr>
        <w:spacing w:after="120" w:line="276" w:lineRule="auto"/>
        <w:ind w:left="1094" w:hanging="547"/>
        <w:contextualSpacing w:val="0"/>
        <w:jc w:val="both"/>
        <w:rPr>
          <w:rFonts w:ascii="Times New Roman" w:hAnsi="Times New Roman"/>
          <w:sz w:val="22"/>
          <w:szCs w:val="22"/>
        </w:rPr>
      </w:pPr>
      <w:r w:rsidRPr="007D4C31">
        <w:rPr>
          <w:rFonts w:ascii="Times New Roman" w:hAnsi="Times New Roman"/>
          <w:sz w:val="22"/>
          <w:szCs w:val="22"/>
        </w:rPr>
        <w:t xml:space="preserve">The Contractor shall submit to JEA the name of any landfill proposed to be used for disposal of asbestos </w:t>
      </w:r>
      <w:r w:rsidR="00FA27D5">
        <w:rPr>
          <w:rFonts w:ascii="Times New Roman" w:hAnsi="Times New Roman"/>
          <w:sz w:val="22"/>
          <w:szCs w:val="22"/>
        </w:rPr>
        <w:t xml:space="preserve">and lead paint </w:t>
      </w:r>
      <w:r w:rsidRPr="007D4C31">
        <w:rPr>
          <w:rFonts w:ascii="Times New Roman" w:hAnsi="Times New Roman"/>
          <w:sz w:val="22"/>
          <w:szCs w:val="22"/>
        </w:rPr>
        <w:t>waste</w:t>
      </w:r>
      <w:r w:rsidR="00FA27D5">
        <w:rPr>
          <w:rFonts w:ascii="Times New Roman" w:hAnsi="Times New Roman"/>
          <w:sz w:val="22"/>
          <w:szCs w:val="22"/>
        </w:rPr>
        <w:t xml:space="preserve"> materials</w:t>
      </w:r>
      <w:r w:rsidRPr="007D4C31">
        <w:rPr>
          <w:rFonts w:ascii="Times New Roman" w:hAnsi="Times New Roman"/>
          <w:sz w:val="22"/>
          <w:szCs w:val="22"/>
        </w:rPr>
        <w:t>.  All landfills must be approved by JEA Environmental prior to disposal.  Disposal fees shall be paid by the Contractor and submitted for reimbursement as specified in the Contract.</w:t>
      </w:r>
    </w:p>
    <w:p w14:paraId="541710BC" w14:textId="4A6B58F5" w:rsidR="00837AE6" w:rsidRPr="007D4C31" w:rsidRDefault="00837AE6" w:rsidP="005B3D27">
      <w:pPr>
        <w:pStyle w:val="ListParagraph"/>
        <w:numPr>
          <w:ilvl w:val="1"/>
          <w:numId w:val="32"/>
        </w:numPr>
        <w:spacing w:after="120" w:line="276" w:lineRule="auto"/>
        <w:ind w:left="1094" w:hanging="547"/>
        <w:contextualSpacing w:val="0"/>
        <w:jc w:val="both"/>
        <w:rPr>
          <w:rFonts w:ascii="Times New Roman" w:hAnsi="Times New Roman"/>
          <w:sz w:val="22"/>
          <w:szCs w:val="22"/>
        </w:rPr>
      </w:pPr>
      <w:r w:rsidRPr="007D4C31">
        <w:rPr>
          <w:rFonts w:ascii="Times New Roman" w:hAnsi="Times New Roman"/>
          <w:sz w:val="22"/>
          <w:szCs w:val="22"/>
        </w:rPr>
        <w:t>All lead or heavy metal debris determined to be hazardous waste, s</w:t>
      </w:r>
      <w:r w:rsidR="007377E0">
        <w:rPr>
          <w:rFonts w:ascii="Times New Roman" w:hAnsi="Times New Roman"/>
          <w:sz w:val="22"/>
          <w:szCs w:val="22"/>
        </w:rPr>
        <w:t>hall</w:t>
      </w:r>
      <w:r w:rsidRPr="007D4C31">
        <w:rPr>
          <w:rFonts w:ascii="Times New Roman" w:hAnsi="Times New Roman"/>
          <w:sz w:val="22"/>
          <w:szCs w:val="22"/>
        </w:rPr>
        <w:t xml:space="preserve"> be disposed of as directed at an approved</w:t>
      </w:r>
      <w:r w:rsidR="0045470F" w:rsidRPr="007D4C31">
        <w:rPr>
          <w:rFonts w:ascii="Times New Roman" w:hAnsi="Times New Roman"/>
          <w:sz w:val="22"/>
          <w:szCs w:val="22"/>
        </w:rPr>
        <w:t xml:space="preserve"> RCRA Subtitle C treatment, storage, or disposal facility.  Non-hazardous lead or heavy metal debris shall be disposed of as directed at a RCRA Subtitle D landfill or a scrap or recycling facility approved by JEA</w:t>
      </w:r>
      <w:r w:rsidRPr="007D4C31">
        <w:rPr>
          <w:rFonts w:ascii="Times New Roman" w:hAnsi="Times New Roman"/>
          <w:sz w:val="22"/>
          <w:szCs w:val="22"/>
        </w:rPr>
        <w:t>.  Disposal fees shall be paid by the Contractor and submitted for reimbursement as specified in the Contract.</w:t>
      </w:r>
    </w:p>
    <w:p w14:paraId="0E02204B" w14:textId="4BD1D955" w:rsidR="00837AE6" w:rsidRPr="007D4C31" w:rsidRDefault="00837AE6" w:rsidP="005B3D27">
      <w:pPr>
        <w:pStyle w:val="ListParagraph"/>
        <w:numPr>
          <w:ilvl w:val="1"/>
          <w:numId w:val="32"/>
        </w:numPr>
        <w:spacing w:after="240" w:line="276" w:lineRule="auto"/>
        <w:ind w:left="1094" w:hanging="547"/>
        <w:contextualSpacing w:val="0"/>
        <w:jc w:val="both"/>
        <w:rPr>
          <w:rFonts w:ascii="Times New Roman" w:hAnsi="Times New Roman"/>
          <w:sz w:val="22"/>
          <w:szCs w:val="22"/>
        </w:rPr>
      </w:pPr>
      <w:r w:rsidRPr="007D4C31">
        <w:rPr>
          <w:rFonts w:ascii="Times New Roman" w:hAnsi="Times New Roman"/>
          <w:sz w:val="22"/>
          <w:szCs w:val="22"/>
        </w:rPr>
        <w:lastRenderedPageBreak/>
        <w:t xml:space="preserve">The Contractor </w:t>
      </w:r>
      <w:r w:rsidR="007377E0">
        <w:rPr>
          <w:rFonts w:ascii="Times New Roman" w:hAnsi="Times New Roman"/>
          <w:sz w:val="22"/>
          <w:szCs w:val="22"/>
        </w:rPr>
        <w:t>shall be</w:t>
      </w:r>
      <w:r w:rsidRPr="007D4C31">
        <w:rPr>
          <w:rFonts w:ascii="Times New Roman" w:hAnsi="Times New Roman"/>
          <w:sz w:val="22"/>
          <w:szCs w:val="22"/>
        </w:rPr>
        <w:t xml:space="preserve"> responsible for proper off-site disposal at the Contractor’s cost of any hazardous wastes they may consequentially generate during the work activity, (i.e., waste paint, thinners, fuel, etc.).</w:t>
      </w:r>
    </w:p>
    <w:p w14:paraId="67BFE97E" w14:textId="1312CB4B" w:rsidR="00837AE6" w:rsidRPr="00717ACC" w:rsidRDefault="00837AE6" w:rsidP="005B3D27">
      <w:pPr>
        <w:pStyle w:val="ListParagraph"/>
        <w:numPr>
          <w:ilvl w:val="0"/>
          <w:numId w:val="32"/>
        </w:numPr>
        <w:spacing w:after="120" w:line="276" w:lineRule="auto"/>
        <w:ind w:left="547" w:hanging="547"/>
        <w:contextualSpacing w:val="0"/>
        <w:jc w:val="both"/>
        <w:rPr>
          <w:rFonts w:ascii="Times New Roman" w:hAnsi="Times New Roman"/>
          <w:b/>
          <w:sz w:val="22"/>
          <w:szCs w:val="22"/>
        </w:rPr>
      </w:pPr>
      <w:r w:rsidRPr="00717ACC">
        <w:rPr>
          <w:rFonts w:ascii="Times New Roman" w:hAnsi="Times New Roman"/>
          <w:b/>
          <w:sz w:val="22"/>
          <w:szCs w:val="22"/>
          <w:u w:val="single"/>
        </w:rPr>
        <w:t>INDEPENDENT TESTING AND MONITORING SERVICES</w:t>
      </w:r>
    </w:p>
    <w:p w14:paraId="2B19CAED" w14:textId="775B68E5" w:rsidR="00837AE6" w:rsidRPr="00717ACC" w:rsidRDefault="00997760" w:rsidP="005B3D27">
      <w:pPr>
        <w:pStyle w:val="ListParagraph"/>
        <w:numPr>
          <w:ilvl w:val="1"/>
          <w:numId w:val="32"/>
        </w:numPr>
        <w:spacing w:after="120" w:line="276" w:lineRule="auto"/>
        <w:ind w:left="1094" w:hanging="547"/>
        <w:contextualSpacing w:val="0"/>
        <w:jc w:val="both"/>
        <w:rPr>
          <w:rFonts w:ascii="Times New Roman" w:hAnsi="Times New Roman"/>
          <w:sz w:val="22"/>
          <w:szCs w:val="22"/>
        </w:rPr>
      </w:pPr>
      <w:r w:rsidRPr="00717ACC">
        <w:rPr>
          <w:rFonts w:ascii="Times New Roman" w:hAnsi="Times New Roman"/>
          <w:sz w:val="22"/>
          <w:szCs w:val="22"/>
        </w:rPr>
        <w:t xml:space="preserve">JEA will contract with an independent </w:t>
      </w:r>
      <w:r w:rsidR="00D047D9">
        <w:rPr>
          <w:rFonts w:ascii="Times New Roman" w:hAnsi="Times New Roman"/>
          <w:sz w:val="22"/>
          <w:szCs w:val="22"/>
        </w:rPr>
        <w:t>I</w:t>
      </w:r>
      <w:r w:rsidRPr="00717ACC">
        <w:rPr>
          <w:rFonts w:ascii="Times New Roman" w:hAnsi="Times New Roman"/>
          <w:sz w:val="22"/>
          <w:szCs w:val="22"/>
        </w:rPr>
        <w:t xml:space="preserve">ndustrial </w:t>
      </w:r>
      <w:r w:rsidR="00D047D9">
        <w:rPr>
          <w:rFonts w:ascii="Times New Roman" w:hAnsi="Times New Roman"/>
          <w:sz w:val="22"/>
          <w:szCs w:val="22"/>
        </w:rPr>
        <w:t>H</w:t>
      </w:r>
      <w:r w:rsidRPr="00717ACC">
        <w:rPr>
          <w:rFonts w:ascii="Times New Roman" w:hAnsi="Times New Roman"/>
          <w:sz w:val="22"/>
          <w:szCs w:val="22"/>
        </w:rPr>
        <w:t xml:space="preserve">ygiene and </w:t>
      </w:r>
      <w:r w:rsidR="00D047D9">
        <w:rPr>
          <w:rFonts w:ascii="Times New Roman" w:hAnsi="Times New Roman"/>
          <w:sz w:val="22"/>
          <w:szCs w:val="22"/>
        </w:rPr>
        <w:t>S</w:t>
      </w:r>
      <w:r w:rsidRPr="00717ACC">
        <w:rPr>
          <w:rFonts w:ascii="Times New Roman" w:hAnsi="Times New Roman"/>
          <w:sz w:val="22"/>
          <w:szCs w:val="22"/>
        </w:rPr>
        <w:t>afety</w:t>
      </w:r>
      <w:r w:rsidR="00D047D9">
        <w:rPr>
          <w:rFonts w:ascii="Times New Roman" w:hAnsi="Times New Roman"/>
          <w:sz w:val="22"/>
          <w:szCs w:val="22"/>
        </w:rPr>
        <w:t xml:space="preserve"> (IHS)</w:t>
      </w:r>
      <w:r w:rsidRPr="00717ACC">
        <w:rPr>
          <w:rFonts w:ascii="Times New Roman" w:hAnsi="Times New Roman"/>
          <w:sz w:val="22"/>
          <w:szCs w:val="22"/>
        </w:rPr>
        <w:t xml:space="preserve"> firm who will perform any necessary project air monitoring or testing needed.  In some specialized cases, testing and analysis may be conducted by JEA, City of Jacksonville, or State of Florida personnel and/or laboratories.</w:t>
      </w:r>
    </w:p>
    <w:p w14:paraId="40B8AE72" w14:textId="62A1B501" w:rsidR="00837AE6" w:rsidRPr="00717ACC" w:rsidRDefault="00837AE6" w:rsidP="005B3D27">
      <w:pPr>
        <w:pStyle w:val="ListParagraph"/>
        <w:numPr>
          <w:ilvl w:val="1"/>
          <w:numId w:val="32"/>
        </w:numPr>
        <w:spacing w:after="240" w:line="276" w:lineRule="auto"/>
        <w:ind w:left="1094" w:hanging="547"/>
        <w:contextualSpacing w:val="0"/>
        <w:jc w:val="both"/>
        <w:rPr>
          <w:rFonts w:ascii="Times New Roman" w:hAnsi="Times New Roman"/>
          <w:sz w:val="22"/>
          <w:szCs w:val="22"/>
        </w:rPr>
      </w:pPr>
      <w:r w:rsidRPr="00717ACC">
        <w:rPr>
          <w:rFonts w:ascii="Times New Roman" w:hAnsi="Times New Roman"/>
          <w:sz w:val="22"/>
          <w:szCs w:val="22"/>
        </w:rPr>
        <w:t>The IHS firm will have full stop work authority for any conditions which may endanger the safety or health of people, equipment, facilities, or the environment.  Personal air or exposure monitoring for Contractor personnel will be provided by the IHS firm</w:t>
      </w:r>
      <w:r w:rsidR="00997760" w:rsidRPr="00717ACC">
        <w:rPr>
          <w:rFonts w:ascii="Times New Roman" w:hAnsi="Times New Roman"/>
          <w:sz w:val="22"/>
          <w:szCs w:val="22"/>
        </w:rPr>
        <w:t xml:space="preserve"> and will not be a responsibility of the Contractor</w:t>
      </w:r>
      <w:r w:rsidRPr="00717ACC">
        <w:rPr>
          <w:rFonts w:ascii="Times New Roman" w:hAnsi="Times New Roman"/>
          <w:sz w:val="22"/>
          <w:szCs w:val="22"/>
        </w:rPr>
        <w:t>.  The Contractor may conduct thei</w:t>
      </w:r>
      <w:r w:rsidR="00D047D9">
        <w:rPr>
          <w:rFonts w:ascii="Times New Roman" w:hAnsi="Times New Roman"/>
          <w:sz w:val="22"/>
          <w:szCs w:val="22"/>
        </w:rPr>
        <w:t>r o</w:t>
      </w:r>
      <w:r w:rsidRPr="00717ACC">
        <w:rPr>
          <w:rFonts w:ascii="Times New Roman" w:hAnsi="Times New Roman"/>
          <w:sz w:val="22"/>
          <w:szCs w:val="22"/>
        </w:rPr>
        <w:t>wn independent testing, if desired, at the Contractor’s cost.</w:t>
      </w:r>
    </w:p>
    <w:p w14:paraId="78A9C656" w14:textId="77777777" w:rsidR="008B5227" w:rsidRPr="00EE6C24" w:rsidRDefault="008B5227" w:rsidP="005B3D27">
      <w:pPr>
        <w:pStyle w:val="ListParagraph"/>
        <w:numPr>
          <w:ilvl w:val="0"/>
          <w:numId w:val="32"/>
        </w:numPr>
        <w:overflowPunct/>
        <w:autoSpaceDE/>
        <w:autoSpaceDN/>
        <w:adjustRightInd/>
        <w:spacing w:after="120" w:line="276" w:lineRule="auto"/>
        <w:ind w:left="540" w:hanging="540"/>
        <w:contextualSpacing w:val="0"/>
        <w:jc w:val="both"/>
        <w:rPr>
          <w:rFonts w:ascii="Times New Roman" w:hAnsi="Times New Roman"/>
          <w:b/>
          <w:sz w:val="22"/>
          <w:szCs w:val="22"/>
          <w:u w:val="single"/>
        </w:rPr>
      </w:pPr>
      <w:r w:rsidRPr="00EE6C24">
        <w:rPr>
          <w:rFonts w:ascii="Times New Roman" w:hAnsi="Times New Roman"/>
          <w:b/>
          <w:sz w:val="22"/>
          <w:szCs w:val="22"/>
          <w:u w:val="single"/>
        </w:rPr>
        <w:t>SECURITY</w:t>
      </w:r>
    </w:p>
    <w:p w14:paraId="242AD56B" w14:textId="57F00CA3" w:rsidR="008B5227" w:rsidRPr="004B271F" w:rsidRDefault="008B5227" w:rsidP="005B3D27">
      <w:pPr>
        <w:pStyle w:val="ListParagraph"/>
        <w:numPr>
          <w:ilvl w:val="1"/>
          <w:numId w:val="32"/>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Contractor shall supply a list of names of the personnel they will be using during a given project to the </w:t>
      </w:r>
      <w:r w:rsidR="00C37D9A">
        <w:rPr>
          <w:rFonts w:ascii="Times New Roman" w:hAnsi="Times New Roman"/>
          <w:sz w:val="22"/>
          <w:szCs w:val="22"/>
        </w:rPr>
        <w:t>JEA</w:t>
      </w:r>
      <w:r w:rsidRPr="004B271F">
        <w:rPr>
          <w:rFonts w:ascii="Times New Roman" w:hAnsi="Times New Roman"/>
          <w:sz w:val="22"/>
          <w:szCs w:val="22"/>
        </w:rPr>
        <w:t xml:space="preserve"> Project Representative one </w:t>
      </w:r>
      <w:r>
        <w:rPr>
          <w:rFonts w:ascii="Times New Roman" w:hAnsi="Times New Roman"/>
          <w:sz w:val="22"/>
          <w:szCs w:val="22"/>
        </w:rPr>
        <w:t xml:space="preserve">(1) </w:t>
      </w:r>
      <w:r w:rsidRPr="004B271F">
        <w:rPr>
          <w:rFonts w:ascii="Times New Roman" w:hAnsi="Times New Roman"/>
          <w:sz w:val="22"/>
          <w:szCs w:val="22"/>
        </w:rPr>
        <w:t xml:space="preserve">week prior to start of the project so they can secure their access into the plant.  </w:t>
      </w:r>
      <w:r w:rsidRPr="004B271F">
        <w:rPr>
          <w:rFonts w:ascii="Times New Roman" w:hAnsi="Times New Roman"/>
          <w:b/>
          <w:sz w:val="22"/>
          <w:szCs w:val="22"/>
        </w:rPr>
        <w:t>Photo ID’s are required for all personnel that will be working on JEA</w:t>
      </w:r>
      <w:r w:rsidR="00C37D9A">
        <w:rPr>
          <w:rFonts w:ascii="Times New Roman" w:hAnsi="Times New Roman"/>
          <w:b/>
          <w:sz w:val="22"/>
          <w:szCs w:val="22"/>
        </w:rPr>
        <w:t xml:space="preserve"> </w:t>
      </w:r>
      <w:r w:rsidRPr="004B271F">
        <w:rPr>
          <w:rFonts w:ascii="Times New Roman" w:hAnsi="Times New Roman"/>
          <w:b/>
          <w:sz w:val="22"/>
          <w:szCs w:val="22"/>
        </w:rPr>
        <w:t>property.</w:t>
      </w:r>
      <w:r w:rsidRPr="004B271F">
        <w:rPr>
          <w:rFonts w:ascii="Times New Roman" w:hAnsi="Times New Roman"/>
          <w:sz w:val="22"/>
          <w:szCs w:val="22"/>
        </w:rPr>
        <w:t xml:space="preserve">  </w:t>
      </w:r>
    </w:p>
    <w:p w14:paraId="1A4A2D3C" w14:textId="113C2C05" w:rsidR="008B5227" w:rsidRPr="004B271F" w:rsidRDefault="008B5227" w:rsidP="005B3D27">
      <w:pPr>
        <w:pStyle w:val="ListParagraph"/>
        <w:numPr>
          <w:ilvl w:val="1"/>
          <w:numId w:val="32"/>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Only authorized Contractor personnel </w:t>
      </w:r>
      <w:r>
        <w:rPr>
          <w:rFonts w:ascii="Times New Roman" w:hAnsi="Times New Roman"/>
          <w:sz w:val="22"/>
          <w:szCs w:val="22"/>
        </w:rPr>
        <w:t>shall</w:t>
      </w:r>
      <w:r w:rsidRPr="004B271F">
        <w:rPr>
          <w:rFonts w:ascii="Times New Roman" w:hAnsi="Times New Roman"/>
          <w:sz w:val="22"/>
          <w:szCs w:val="22"/>
        </w:rPr>
        <w:t xml:space="preserve"> have drive-on plant access.  Contractor </w:t>
      </w:r>
      <w:r>
        <w:rPr>
          <w:rFonts w:ascii="Times New Roman" w:hAnsi="Times New Roman"/>
          <w:sz w:val="22"/>
          <w:szCs w:val="22"/>
        </w:rPr>
        <w:t>shall be</w:t>
      </w:r>
      <w:r w:rsidRPr="004B271F">
        <w:rPr>
          <w:rFonts w:ascii="Times New Roman" w:hAnsi="Times New Roman"/>
          <w:sz w:val="22"/>
          <w:szCs w:val="22"/>
        </w:rPr>
        <w:t xml:space="preserve"> responsible for transporting their personnel from the </w:t>
      </w:r>
      <w:r w:rsidR="00C37D9A">
        <w:rPr>
          <w:rFonts w:ascii="Times New Roman" w:hAnsi="Times New Roman"/>
          <w:sz w:val="22"/>
          <w:szCs w:val="22"/>
        </w:rPr>
        <w:t>JEA</w:t>
      </w:r>
      <w:r w:rsidRPr="004B271F">
        <w:rPr>
          <w:rFonts w:ascii="Times New Roman" w:hAnsi="Times New Roman"/>
          <w:sz w:val="22"/>
          <w:szCs w:val="22"/>
        </w:rPr>
        <w:t xml:space="preserve"> designated parking area to their work area.</w:t>
      </w:r>
    </w:p>
    <w:p w14:paraId="2AB61597" w14:textId="18585046" w:rsidR="008B5227" w:rsidRPr="004B271F" w:rsidRDefault="008B5227" w:rsidP="005B3D27">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 xml:space="preserve">A JEA issued security badge shall be visible at all times while on </w:t>
      </w:r>
      <w:r w:rsidR="00C37D9A">
        <w:rPr>
          <w:rFonts w:ascii="Times New Roman" w:hAnsi="Times New Roman"/>
          <w:sz w:val="22"/>
          <w:szCs w:val="22"/>
        </w:rPr>
        <w:t>JEA</w:t>
      </w:r>
      <w:r w:rsidRPr="004B271F">
        <w:rPr>
          <w:rFonts w:ascii="Times New Roman" w:hAnsi="Times New Roman"/>
          <w:sz w:val="22"/>
          <w:szCs w:val="22"/>
        </w:rPr>
        <w:t xml:space="preserve"> property.</w:t>
      </w:r>
    </w:p>
    <w:p w14:paraId="2666FD93" w14:textId="77777777" w:rsidR="008B5227" w:rsidRPr="004B271F" w:rsidRDefault="008B5227" w:rsidP="005B3D27">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4B271F">
        <w:rPr>
          <w:rFonts w:ascii="Times New Roman" w:hAnsi="Times New Roman"/>
          <w:sz w:val="22"/>
          <w:szCs w:val="22"/>
        </w:rPr>
        <w:t>Background checks and mandatory training may be required for entry to NERC regulated spaces.</w:t>
      </w:r>
    </w:p>
    <w:p w14:paraId="581AC153" w14:textId="791DE3EA" w:rsidR="008B5227" w:rsidRPr="004B271F" w:rsidRDefault="008B5227" w:rsidP="005B3D27">
      <w:pPr>
        <w:pStyle w:val="Header"/>
        <w:widowControl w:val="0"/>
        <w:numPr>
          <w:ilvl w:val="1"/>
          <w:numId w:val="32"/>
        </w:numPr>
        <w:tabs>
          <w:tab w:val="clear" w:pos="4320"/>
          <w:tab w:val="clear" w:pos="8640"/>
          <w:tab w:val="right" w:pos="8460"/>
        </w:tabs>
        <w:overflowPunct/>
        <w:spacing w:after="120" w:line="276" w:lineRule="auto"/>
        <w:ind w:left="1080" w:hanging="547"/>
        <w:jc w:val="both"/>
        <w:rPr>
          <w:rFonts w:ascii="Times New Roman" w:hAnsi="Times New Roman"/>
          <w:sz w:val="22"/>
          <w:szCs w:val="22"/>
        </w:rPr>
      </w:pPr>
      <w:r w:rsidRPr="004B271F">
        <w:rPr>
          <w:rFonts w:ascii="Times New Roman" w:hAnsi="Times New Roman"/>
          <w:snapToGrid w:val="0"/>
          <w:sz w:val="22"/>
          <w:szCs w:val="22"/>
        </w:rPr>
        <w:t xml:space="preserve">Parking on JEA property shall be approved through the </w:t>
      </w:r>
      <w:r w:rsidR="00C37D9A">
        <w:rPr>
          <w:rFonts w:ascii="Times New Roman" w:hAnsi="Times New Roman"/>
          <w:snapToGrid w:val="0"/>
          <w:sz w:val="22"/>
          <w:szCs w:val="22"/>
        </w:rPr>
        <w:t>JEA</w:t>
      </w:r>
      <w:r w:rsidRPr="004B271F">
        <w:rPr>
          <w:rFonts w:ascii="Times New Roman" w:hAnsi="Times New Roman"/>
          <w:snapToGrid w:val="0"/>
          <w:sz w:val="22"/>
          <w:szCs w:val="22"/>
        </w:rPr>
        <w:t xml:space="preserve"> Project Representative.  </w:t>
      </w:r>
      <w:r w:rsidRPr="004B271F">
        <w:rPr>
          <w:rFonts w:ascii="Times New Roman" w:hAnsi="Times New Roman"/>
          <w:sz w:val="22"/>
          <w:szCs w:val="22"/>
        </w:rPr>
        <w:t>Parking for Company vehicles and Company personnel vehicles is limited to four (4) vehicles within the NGS facility.  All Company vehicles driven onto plant sites must be properly identified with Company placards.  Additional parking for personnel is available off-site in the designated Contractor parking area.</w:t>
      </w:r>
    </w:p>
    <w:p w14:paraId="15776D97" w14:textId="486CDF1A" w:rsidR="008B5227" w:rsidRPr="004B271F" w:rsidRDefault="008B5227" w:rsidP="00732C9C">
      <w:pPr>
        <w:pStyle w:val="ListParagraph"/>
        <w:numPr>
          <w:ilvl w:val="1"/>
          <w:numId w:val="32"/>
        </w:numPr>
        <w:overflowPunct/>
        <w:spacing w:after="240" w:line="276" w:lineRule="auto"/>
        <w:ind w:left="1094" w:hanging="547"/>
        <w:contextualSpacing w:val="0"/>
        <w:jc w:val="both"/>
        <w:rPr>
          <w:rFonts w:ascii="Times New Roman" w:hAnsi="Times New Roman"/>
          <w:sz w:val="22"/>
          <w:szCs w:val="22"/>
        </w:rPr>
      </w:pPr>
      <w:r w:rsidRPr="004B271F">
        <w:rPr>
          <w:rFonts w:ascii="Times New Roman" w:hAnsi="Times New Roman"/>
          <w:sz w:val="22"/>
          <w:szCs w:val="22"/>
        </w:rPr>
        <w:t>Certain work for JEA may entail entering maritime facilities, such as the fuel loading docks and/or the adjoining JAXPORT properties, all of which are governed by the Transportation Security Administration (TSA).  In order to gain access these facilities, the Contractor must obtain</w:t>
      </w:r>
      <w:r>
        <w:rPr>
          <w:rFonts w:ascii="Times New Roman" w:hAnsi="Times New Roman"/>
          <w:sz w:val="22"/>
          <w:szCs w:val="22"/>
        </w:rPr>
        <w:t>,</w:t>
      </w:r>
      <w:r w:rsidRPr="004B271F">
        <w:rPr>
          <w:rFonts w:ascii="Times New Roman" w:hAnsi="Times New Roman"/>
          <w:sz w:val="22"/>
          <w:szCs w:val="22"/>
        </w:rPr>
        <w:t xml:space="preserve"> in advance</w:t>
      </w:r>
      <w:r>
        <w:rPr>
          <w:rFonts w:ascii="Times New Roman" w:hAnsi="Times New Roman"/>
          <w:sz w:val="22"/>
          <w:szCs w:val="22"/>
        </w:rPr>
        <w:t xml:space="preserve"> and</w:t>
      </w:r>
      <w:r w:rsidRPr="004B271F">
        <w:rPr>
          <w:rFonts w:ascii="Times New Roman" w:hAnsi="Times New Roman"/>
          <w:sz w:val="22"/>
          <w:szCs w:val="22"/>
        </w:rPr>
        <w:t xml:space="preserve"> at their own cost, a Transportation Worker Identification Credential (TWIC).  The estimated cost is $12</w:t>
      </w:r>
      <w:r w:rsidR="00397710">
        <w:rPr>
          <w:rFonts w:ascii="Times New Roman" w:hAnsi="Times New Roman"/>
          <w:sz w:val="22"/>
          <w:szCs w:val="22"/>
        </w:rPr>
        <w:t>5</w:t>
      </w:r>
      <w:r w:rsidRPr="004B271F">
        <w:rPr>
          <w:rFonts w:ascii="Times New Roman" w:hAnsi="Times New Roman"/>
          <w:sz w:val="22"/>
          <w:szCs w:val="22"/>
        </w:rPr>
        <w:t xml:space="preserve">.00 and is valid for five (5) years.  Eligibility for a TWIC is subject to certain immigration and criminal background check requirements.  Additional details may be found at </w:t>
      </w:r>
      <w:r w:rsidRPr="004B271F">
        <w:rPr>
          <w:rFonts w:ascii="Times New Roman" w:hAnsi="Times New Roman"/>
          <w:sz w:val="22"/>
          <w:szCs w:val="22"/>
          <w:u w:val="single"/>
        </w:rPr>
        <w:t>www.TSA.gov</w:t>
      </w:r>
      <w:r w:rsidRPr="004B271F">
        <w:rPr>
          <w:rFonts w:ascii="Times New Roman" w:hAnsi="Times New Roman"/>
          <w:sz w:val="22"/>
          <w:szCs w:val="22"/>
        </w:rPr>
        <w:t>.</w:t>
      </w:r>
    </w:p>
    <w:p w14:paraId="04DBEEBC" w14:textId="1A0E6CD9" w:rsidR="00EE6C24" w:rsidRPr="00EE6C24" w:rsidRDefault="00C51CBD" w:rsidP="005B3D27">
      <w:pPr>
        <w:pStyle w:val="ListParagraph"/>
        <w:numPr>
          <w:ilvl w:val="0"/>
          <w:numId w:val="32"/>
        </w:numPr>
        <w:overflowPunct/>
        <w:autoSpaceDE/>
        <w:autoSpaceDN/>
        <w:adjustRightInd/>
        <w:spacing w:after="120" w:line="276" w:lineRule="auto"/>
        <w:ind w:left="547" w:hanging="547"/>
        <w:contextualSpacing w:val="0"/>
        <w:jc w:val="both"/>
        <w:rPr>
          <w:rFonts w:ascii="Times New Roman" w:hAnsi="Times New Roman"/>
          <w:b/>
          <w:sz w:val="22"/>
          <w:szCs w:val="22"/>
          <w:u w:val="single"/>
        </w:rPr>
      </w:pPr>
      <w:r>
        <w:rPr>
          <w:rFonts w:ascii="Times New Roman" w:hAnsi="Times New Roman"/>
          <w:b/>
          <w:sz w:val="22"/>
          <w:szCs w:val="22"/>
          <w:u w:val="single"/>
        </w:rPr>
        <w:t xml:space="preserve">TOOLS AND </w:t>
      </w:r>
      <w:r w:rsidR="0010301C">
        <w:rPr>
          <w:rFonts w:ascii="Times New Roman" w:hAnsi="Times New Roman"/>
          <w:b/>
          <w:sz w:val="22"/>
          <w:szCs w:val="22"/>
          <w:u w:val="single"/>
        </w:rPr>
        <w:t>EQUIPMENT</w:t>
      </w:r>
    </w:p>
    <w:p w14:paraId="31B78800" w14:textId="50936600" w:rsidR="002A4CC2" w:rsidRPr="00395FD6" w:rsidRDefault="002504EF" w:rsidP="00395FD6">
      <w:pPr>
        <w:pStyle w:val="ListParagraph"/>
        <w:numPr>
          <w:ilvl w:val="1"/>
          <w:numId w:val="32"/>
        </w:numPr>
        <w:overflowPunct/>
        <w:autoSpaceDE/>
        <w:autoSpaceDN/>
        <w:adjustRightInd/>
        <w:spacing w:after="120" w:line="276" w:lineRule="auto"/>
        <w:ind w:left="1094" w:hanging="547"/>
        <w:contextualSpacing w:val="0"/>
        <w:jc w:val="both"/>
        <w:rPr>
          <w:rFonts w:ascii="Times New Roman" w:hAnsi="Times New Roman"/>
          <w:sz w:val="22"/>
          <w:szCs w:val="22"/>
        </w:rPr>
      </w:pPr>
      <w:r>
        <w:rPr>
          <w:rFonts w:ascii="Times New Roman" w:hAnsi="Times New Roman"/>
          <w:sz w:val="22"/>
          <w:szCs w:val="22"/>
        </w:rPr>
        <w:lastRenderedPageBreak/>
        <w:t xml:space="preserve">Contractor shall provide </w:t>
      </w:r>
      <w:r w:rsidR="00395FD6">
        <w:rPr>
          <w:rFonts w:ascii="Times New Roman" w:hAnsi="Times New Roman"/>
          <w:sz w:val="22"/>
          <w:szCs w:val="22"/>
        </w:rPr>
        <w:t>their own</w:t>
      </w:r>
      <w:r>
        <w:rPr>
          <w:rFonts w:ascii="Times New Roman" w:hAnsi="Times New Roman"/>
          <w:sz w:val="22"/>
          <w:szCs w:val="22"/>
        </w:rPr>
        <w:t xml:space="preserve"> </w:t>
      </w:r>
      <w:r w:rsidR="002A4CC2" w:rsidRPr="002A4CC2">
        <w:rPr>
          <w:rFonts w:ascii="Times New Roman" w:hAnsi="Times New Roman"/>
          <w:sz w:val="22"/>
          <w:szCs w:val="22"/>
        </w:rPr>
        <w:t xml:space="preserve">tools and </w:t>
      </w:r>
      <w:r>
        <w:rPr>
          <w:rFonts w:ascii="Times New Roman" w:hAnsi="Times New Roman"/>
          <w:sz w:val="22"/>
          <w:szCs w:val="22"/>
        </w:rPr>
        <w:t xml:space="preserve">equipment necessary to </w:t>
      </w:r>
      <w:r w:rsidR="002A4CC2" w:rsidRPr="002A4CC2">
        <w:rPr>
          <w:rFonts w:ascii="Times New Roman" w:hAnsi="Times New Roman"/>
          <w:sz w:val="22"/>
          <w:szCs w:val="22"/>
        </w:rPr>
        <w:t xml:space="preserve">perform </w:t>
      </w:r>
      <w:r>
        <w:rPr>
          <w:rFonts w:ascii="Times New Roman" w:hAnsi="Times New Roman"/>
          <w:sz w:val="22"/>
          <w:szCs w:val="22"/>
        </w:rPr>
        <w:t>asbestos and lead paint abatement tasks as directed by JEA</w:t>
      </w:r>
      <w:r w:rsidR="002A4CC2" w:rsidRPr="002A4CC2">
        <w:rPr>
          <w:rFonts w:ascii="Times New Roman" w:hAnsi="Times New Roman"/>
          <w:sz w:val="22"/>
          <w:szCs w:val="22"/>
        </w:rPr>
        <w:t xml:space="preserve">.  </w:t>
      </w:r>
    </w:p>
    <w:p w14:paraId="7F5C9111" w14:textId="366F64BF" w:rsidR="00395FD6" w:rsidRPr="00395FD6" w:rsidRDefault="00395FD6" w:rsidP="00395FD6">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395FD6">
        <w:rPr>
          <w:rFonts w:ascii="Times New Roman" w:hAnsi="Times New Roman"/>
          <w:sz w:val="22"/>
          <w:szCs w:val="22"/>
        </w:rPr>
        <w:t>Contractors are responsible for ensurin</w:t>
      </w:r>
      <w:r>
        <w:rPr>
          <w:rFonts w:ascii="Times New Roman" w:hAnsi="Times New Roman"/>
          <w:sz w:val="22"/>
          <w:szCs w:val="22"/>
        </w:rPr>
        <w:t>g all tools and equipment used i</w:t>
      </w:r>
      <w:r w:rsidRPr="00395FD6">
        <w:rPr>
          <w:rFonts w:ascii="Times New Roman" w:hAnsi="Times New Roman"/>
          <w:sz w:val="22"/>
          <w:szCs w:val="22"/>
        </w:rPr>
        <w:t xml:space="preserve">n </w:t>
      </w:r>
      <w:r>
        <w:rPr>
          <w:rFonts w:ascii="Times New Roman" w:hAnsi="Times New Roman"/>
          <w:sz w:val="22"/>
          <w:szCs w:val="22"/>
        </w:rPr>
        <w:t>JEA facilities and jo</w:t>
      </w:r>
      <w:r w:rsidRPr="00395FD6">
        <w:rPr>
          <w:rFonts w:ascii="Times New Roman" w:hAnsi="Times New Roman"/>
          <w:sz w:val="22"/>
          <w:szCs w:val="22"/>
        </w:rPr>
        <w:t>b sites are in safe operating condition.</w:t>
      </w:r>
    </w:p>
    <w:p w14:paraId="1D363988" w14:textId="60199E23" w:rsidR="00395FD6" w:rsidRPr="00395FD6" w:rsidRDefault="00395FD6" w:rsidP="00395FD6">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395FD6">
        <w:rPr>
          <w:rFonts w:ascii="Times New Roman" w:hAnsi="Times New Roman"/>
          <w:sz w:val="22"/>
          <w:szCs w:val="22"/>
        </w:rPr>
        <w:t>Tools should be inspected before use to identify and repair any damage.</w:t>
      </w:r>
    </w:p>
    <w:p w14:paraId="4449CFBA" w14:textId="3526C464" w:rsidR="00395FD6" w:rsidRPr="00395FD6" w:rsidRDefault="00395FD6" w:rsidP="00395FD6">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395FD6">
        <w:rPr>
          <w:rFonts w:ascii="Times New Roman" w:hAnsi="Times New Roman"/>
          <w:sz w:val="22"/>
          <w:szCs w:val="22"/>
        </w:rPr>
        <w:t>Tools should not be left in aisles, corridors or on ladders or other walkway surfaces.</w:t>
      </w:r>
    </w:p>
    <w:p w14:paraId="5EB2EAAF" w14:textId="2B464AD0" w:rsidR="00395FD6" w:rsidRPr="00395FD6" w:rsidRDefault="00395FD6" w:rsidP="00395FD6">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395FD6">
        <w:rPr>
          <w:rFonts w:ascii="Times New Roman" w:hAnsi="Times New Roman"/>
          <w:sz w:val="22"/>
          <w:szCs w:val="22"/>
        </w:rPr>
        <w:t>Tools used on raised platforms should be secured with a safety line, or other method to prevent them from falling.</w:t>
      </w:r>
    </w:p>
    <w:p w14:paraId="10E22CCB" w14:textId="17023F6F" w:rsidR="00395FD6" w:rsidRPr="00395FD6" w:rsidRDefault="00395FD6" w:rsidP="00395FD6">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395FD6">
        <w:rPr>
          <w:rFonts w:ascii="Times New Roman" w:hAnsi="Times New Roman"/>
          <w:sz w:val="22"/>
          <w:szCs w:val="22"/>
        </w:rPr>
        <w:t>Use of tools or equipment, which produces dust or other particulate, must have adequate controls in place to minimize/prevent particulate fallout.</w:t>
      </w:r>
    </w:p>
    <w:p w14:paraId="4FDD2CD4" w14:textId="7D3EAB41" w:rsidR="00395FD6" w:rsidRPr="00395FD6" w:rsidRDefault="00395FD6" w:rsidP="00395FD6">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395FD6">
        <w:rPr>
          <w:rFonts w:ascii="Times New Roman" w:hAnsi="Times New Roman"/>
          <w:sz w:val="22"/>
          <w:szCs w:val="22"/>
        </w:rPr>
        <w:t>Non-sparking or explosion-proof tools/equipment must be used in flammable liquid storage areas or where concentrations of flammable vapors or combustible dusts may exist.</w:t>
      </w:r>
    </w:p>
    <w:p w14:paraId="4B0B83E7" w14:textId="5594A18F" w:rsidR="00EE6C24" w:rsidRPr="00EE6C24" w:rsidRDefault="00EE6C24" w:rsidP="00395FD6">
      <w:pPr>
        <w:pStyle w:val="ListParagraph"/>
        <w:numPr>
          <w:ilvl w:val="1"/>
          <w:numId w:val="32"/>
        </w:numPr>
        <w:overflowPunct/>
        <w:autoSpaceDE/>
        <w:autoSpaceDN/>
        <w:adjustRightInd/>
        <w:spacing w:after="120" w:line="276" w:lineRule="auto"/>
        <w:ind w:left="1094" w:hanging="547"/>
        <w:contextualSpacing w:val="0"/>
        <w:jc w:val="both"/>
        <w:rPr>
          <w:rFonts w:ascii="Times New Roman" w:hAnsi="Times New Roman"/>
          <w:sz w:val="22"/>
          <w:szCs w:val="22"/>
        </w:rPr>
      </w:pPr>
      <w:r w:rsidRPr="00EE6C24">
        <w:rPr>
          <w:rFonts w:ascii="Times New Roman" w:hAnsi="Times New Roman"/>
          <w:sz w:val="22"/>
          <w:szCs w:val="22"/>
        </w:rPr>
        <w:t>Specialty tools and equipment which are purchased specifically for a particular T</w:t>
      </w:r>
      <w:r w:rsidR="00893EA4">
        <w:rPr>
          <w:rFonts w:ascii="Times New Roman" w:hAnsi="Times New Roman"/>
          <w:sz w:val="22"/>
          <w:szCs w:val="22"/>
        </w:rPr>
        <w:t>ask Order</w:t>
      </w:r>
      <w:r w:rsidRPr="00EE6C24">
        <w:rPr>
          <w:rFonts w:ascii="Times New Roman" w:hAnsi="Times New Roman"/>
          <w:sz w:val="22"/>
          <w:szCs w:val="22"/>
        </w:rPr>
        <w:t xml:space="preserve">, shall be reimbursed for the actual cost of such items plus a 5% mark up, including sales tax, if required, as shown by original receipted bills.  Prior approval by the JEA/SJRPP Project Representative shall be required for the purchase of specialty tools and equipment. </w:t>
      </w:r>
    </w:p>
    <w:p w14:paraId="13D01DD2" w14:textId="0CB82A02" w:rsidR="00EE6C24" w:rsidRDefault="00EE6C24" w:rsidP="00395FD6">
      <w:pPr>
        <w:pStyle w:val="ListParagraph"/>
        <w:numPr>
          <w:ilvl w:val="1"/>
          <w:numId w:val="32"/>
        </w:numPr>
        <w:overflowPunct/>
        <w:autoSpaceDE/>
        <w:autoSpaceDN/>
        <w:adjustRightInd/>
        <w:spacing w:after="240" w:line="276" w:lineRule="auto"/>
        <w:ind w:left="1094" w:hanging="547"/>
        <w:contextualSpacing w:val="0"/>
        <w:jc w:val="both"/>
        <w:rPr>
          <w:rFonts w:ascii="Times New Roman" w:hAnsi="Times New Roman"/>
          <w:sz w:val="22"/>
          <w:szCs w:val="22"/>
        </w:rPr>
      </w:pPr>
      <w:r w:rsidRPr="00EE6C24">
        <w:rPr>
          <w:rFonts w:ascii="Times New Roman" w:hAnsi="Times New Roman"/>
          <w:sz w:val="22"/>
          <w:szCs w:val="22"/>
        </w:rPr>
        <w:t>Any specialty tools and equipment that the Contractor is directed to purchase by the JEA/SJRPP Project Representative shall become JEA/SJRPP Property and shall be returned to JEA/SJRPP Project Representative at the end of the project or the end of the contract, whichever time is more appropriate.</w:t>
      </w:r>
    </w:p>
    <w:p w14:paraId="21B3E491" w14:textId="77777777" w:rsidR="008B5227" w:rsidRPr="00EE6C24" w:rsidRDefault="008B5227" w:rsidP="00395FD6">
      <w:pPr>
        <w:pStyle w:val="ListParagraph"/>
        <w:numPr>
          <w:ilvl w:val="0"/>
          <w:numId w:val="32"/>
        </w:numPr>
        <w:overflowPunct/>
        <w:autoSpaceDE/>
        <w:autoSpaceDN/>
        <w:adjustRightInd/>
        <w:spacing w:after="120" w:line="276" w:lineRule="auto"/>
        <w:ind w:left="540" w:hanging="540"/>
        <w:contextualSpacing w:val="0"/>
        <w:jc w:val="both"/>
        <w:rPr>
          <w:rFonts w:ascii="Times New Roman" w:hAnsi="Times New Roman"/>
          <w:b/>
          <w:sz w:val="22"/>
          <w:szCs w:val="22"/>
          <w:u w:val="single"/>
        </w:rPr>
      </w:pPr>
      <w:r w:rsidRPr="00EE6C24">
        <w:rPr>
          <w:rFonts w:ascii="Times New Roman" w:hAnsi="Times New Roman"/>
          <w:b/>
          <w:sz w:val="22"/>
          <w:szCs w:val="22"/>
          <w:u w:val="single"/>
        </w:rPr>
        <w:t>WORK HOURS</w:t>
      </w:r>
    </w:p>
    <w:p w14:paraId="0D5456AF" w14:textId="57D08FB7" w:rsidR="008B5227" w:rsidRPr="004B271F" w:rsidRDefault="008B5227" w:rsidP="00395FD6">
      <w:pPr>
        <w:pStyle w:val="ListParagraph"/>
        <w:numPr>
          <w:ilvl w:val="1"/>
          <w:numId w:val="32"/>
        </w:numPr>
        <w:overflowPunct/>
        <w:autoSpaceDE/>
        <w:autoSpaceDN/>
        <w:adjustRightInd/>
        <w:spacing w:after="12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Straight Time (ST) hours are performed from eight (8) to twelve (12) hours per day </w:t>
      </w:r>
      <w:r w:rsidR="00203A1A">
        <w:rPr>
          <w:rFonts w:ascii="Times New Roman" w:hAnsi="Times New Roman"/>
          <w:sz w:val="22"/>
          <w:szCs w:val="22"/>
        </w:rPr>
        <w:t>(the “Normal Work Day”)</w:t>
      </w:r>
      <w:r w:rsidRPr="004B271F">
        <w:rPr>
          <w:rFonts w:ascii="Times New Roman" w:hAnsi="Times New Roman"/>
          <w:sz w:val="22"/>
          <w:szCs w:val="22"/>
        </w:rPr>
        <w:t>, not to exceed forty (40) hours per week</w:t>
      </w:r>
      <w:r w:rsidR="00203A1A">
        <w:rPr>
          <w:rFonts w:ascii="Times New Roman" w:hAnsi="Times New Roman"/>
          <w:sz w:val="22"/>
          <w:szCs w:val="22"/>
        </w:rPr>
        <w:t xml:space="preserve"> (the “Work Week”)</w:t>
      </w:r>
      <w:r w:rsidRPr="004B271F">
        <w:rPr>
          <w:rFonts w:ascii="Times New Roman" w:hAnsi="Times New Roman"/>
          <w:sz w:val="22"/>
          <w:szCs w:val="22"/>
        </w:rPr>
        <w:t xml:space="preserve">.  A </w:t>
      </w:r>
      <w:r w:rsidR="00203A1A">
        <w:rPr>
          <w:rFonts w:ascii="Times New Roman" w:hAnsi="Times New Roman"/>
          <w:sz w:val="22"/>
          <w:szCs w:val="22"/>
        </w:rPr>
        <w:t>N</w:t>
      </w:r>
      <w:r w:rsidRPr="004B271F">
        <w:rPr>
          <w:rFonts w:ascii="Times New Roman" w:hAnsi="Times New Roman"/>
          <w:sz w:val="22"/>
          <w:szCs w:val="22"/>
        </w:rPr>
        <w:t xml:space="preserve">ormal </w:t>
      </w:r>
      <w:r w:rsidR="00203A1A">
        <w:rPr>
          <w:rFonts w:ascii="Times New Roman" w:hAnsi="Times New Roman"/>
          <w:sz w:val="22"/>
          <w:szCs w:val="22"/>
        </w:rPr>
        <w:t>W</w:t>
      </w:r>
      <w:r w:rsidRPr="004B271F">
        <w:rPr>
          <w:rFonts w:ascii="Times New Roman" w:hAnsi="Times New Roman"/>
          <w:sz w:val="22"/>
          <w:szCs w:val="22"/>
        </w:rPr>
        <w:t xml:space="preserve">ork </w:t>
      </w:r>
      <w:r w:rsidR="00203A1A">
        <w:rPr>
          <w:rFonts w:ascii="Times New Roman" w:hAnsi="Times New Roman"/>
          <w:sz w:val="22"/>
          <w:szCs w:val="22"/>
        </w:rPr>
        <w:t>D</w:t>
      </w:r>
      <w:r w:rsidRPr="004B271F">
        <w:rPr>
          <w:rFonts w:ascii="Times New Roman" w:hAnsi="Times New Roman"/>
          <w:sz w:val="22"/>
          <w:szCs w:val="22"/>
        </w:rPr>
        <w:t>ay may take place during the day, afternoon, or night shift.</w:t>
      </w:r>
    </w:p>
    <w:p w14:paraId="15476B72" w14:textId="77263D36" w:rsidR="00203A1A" w:rsidRPr="00203A1A" w:rsidRDefault="00203A1A" w:rsidP="00395FD6">
      <w:pPr>
        <w:pStyle w:val="ListParagraph"/>
        <w:numPr>
          <w:ilvl w:val="1"/>
          <w:numId w:val="32"/>
        </w:numPr>
        <w:overflowPunct/>
        <w:autoSpaceDE/>
        <w:autoSpaceDN/>
        <w:adjustRightInd/>
        <w:spacing w:after="120" w:line="276" w:lineRule="auto"/>
        <w:ind w:left="1080" w:hanging="540"/>
        <w:contextualSpacing w:val="0"/>
        <w:jc w:val="both"/>
        <w:rPr>
          <w:rFonts w:ascii="Times New Roman" w:hAnsi="Times New Roman"/>
          <w:sz w:val="22"/>
          <w:szCs w:val="22"/>
        </w:rPr>
      </w:pPr>
      <w:r w:rsidRPr="00203A1A">
        <w:rPr>
          <w:rFonts w:ascii="Times New Roman" w:hAnsi="Times New Roman"/>
          <w:sz w:val="22"/>
          <w:szCs w:val="22"/>
        </w:rPr>
        <w:t>Overtime (OT) hours are performed outside of a Normal Work Day or Work Week, including weekends and holidays.  Overtime shall be approved in advance by the JEA/SJRPP Project Representative and shall be paid after an employee has worked forty (40) hours for the Work Week or worked more than the Normal Work Day.</w:t>
      </w:r>
    </w:p>
    <w:p w14:paraId="27499E8A" w14:textId="2DFD3722" w:rsidR="008B5227" w:rsidRPr="004B271F" w:rsidRDefault="008B5227" w:rsidP="00395FD6">
      <w:pPr>
        <w:pStyle w:val="ListParagraph"/>
        <w:numPr>
          <w:ilvl w:val="1"/>
          <w:numId w:val="32"/>
        </w:numPr>
        <w:overflowPunct/>
        <w:autoSpaceDE/>
        <w:autoSpaceDN/>
        <w:adjustRightInd/>
        <w:spacing w:after="240" w:line="276" w:lineRule="auto"/>
        <w:ind w:left="1080" w:hanging="547"/>
        <w:contextualSpacing w:val="0"/>
        <w:jc w:val="both"/>
        <w:rPr>
          <w:rFonts w:ascii="Times New Roman" w:hAnsi="Times New Roman"/>
          <w:sz w:val="22"/>
          <w:szCs w:val="22"/>
        </w:rPr>
      </w:pPr>
      <w:r w:rsidRPr="004B271F">
        <w:rPr>
          <w:rFonts w:ascii="Times New Roman" w:hAnsi="Times New Roman"/>
          <w:sz w:val="22"/>
          <w:szCs w:val="22"/>
        </w:rPr>
        <w:t xml:space="preserve">Contractor shall not be permitted to perform overtime work without prior approval of the </w:t>
      </w:r>
      <w:r w:rsidR="00C37D9A">
        <w:rPr>
          <w:rFonts w:ascii="Times New Roman" w:hAnsi="Times New Roman"/>
          <w:sz w:val="22"/>
          <w:szCs w:val="22"/>
        </w:rPr>
        <w:t>JEA</w:t>
      </w:r>
      <w:r w:rsidRPr="004B271F">
        <w:rPr>
          <w:rFonts w:ascii="Times New Roman" w:hAnsi="Times New Roman"/>
          <w:sz w:val="22"/>
          <w:szCs w:val="22"/>
        </w:rPr>
        <w:t xml:space="preserve"> Project Representative.  </w:t>
      </w:r>
    </w:p>
    <w:p w14:paraId="3899A756" w14:textId="34AD5A65" w:rsidR="00470B7E" w:rsidRPr="009520A9" w:rsidRDefault="00470B7E" w:rsidP="00395FD6">
      <w:pPr>
        <w:pStyle w:val="ListParagraph"/>
        <w:numPr>
          <w:ilvl w:val="0"/>
          <w:numId w:val="32"/>
        </w:numPr>
        <w:spacing w:after="120" w:line="276" w:lineRule="auto"/>
        <w:ind w:left="547" w:hanging="547"/>
        <w:contextualSpacing w:val="0"/>
        <w:rPr>
          <w:rFonts w:ascii="Times New Roman" w:hAnsi="Times New Roman"/>
          <w:b/>
          <w:sz w:val="22"/>
          <w:szCs w:val="22"/>
        </w:rPr>
      </w:pPr>
      <w:r w:rsidRPr="009520A9">
        <w:rPr>
          <w:rFonts w:ascii="Times New Roman" w:hAnsi="Times New Roman"/>
          <w:b/>
          <w:sz w:val="22"/>
          <w:szCs w:val="22"/>
        </w:rPr>
        <w:t>TIME &amp; MATERIAL (T&amp;M) COST  METHOD</w:t>
      </w:r>
    </w:p>
    <w:p w14:paraId="79B56515" w14:textId="20788556" w:rsidR="00470B7E" w:rsidRPr="009520A9" w:rsidRDefault="00470B7E" w:rsidP="00395FD6">
      <w:pPr>
        <w:pStyle w:val="ListParagraph"/>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9520A9">
        <w:rPr>
          <w:rFonts w:ascii="Times New Roman" w:hAnsi="Times New Roman"/>
          <w:b/>
          <w:sz w:val="22"/>
          <w:szCs w:val="22"/>
        </w:rPr>
        <w:t>Payment</w:t>
      </w:r>
    </w:p>
    <w:p w14:paraId="3EF3C479" w14:textId="77777777" w:rsidR="00470B7E" w:rsidRPr="00470B7E" w:rsidRDefault="00470B7E" w:rsidP="00395FD6">
      <w:pPr>
        <w:numPr>
          <w:ilvl w:val="2"/>
          <w:numId w:val="32"/>
        </w:numPr>
        <w:overflowPunct/>
        <w:autoSpaceDE/>
        <w:autoSpaceDN/>
        <w:adjustRightInd/>
        <w:spacing w:after="120" w:line="276" w:lineRule="auto"/>
        <w:ind w:left="1800"/>
        <w:jc w:val="both"/>
        <w:rPr>
          <w:rFonts w:ascii="Times New Roman" w:hAnsi="Times New Roman"/>
          <w:sz w:val="22"/>
          <w:szCs w:val="22"/>
        </w:rPr>
      </w:pPr>
      <w:r w:rsidRPr="00470B7E">
        <w:rPr>
          <w:rFonts w:ascii="Times New Roman" w:hAnsi="Times New Roman"/>
          <w:sz w:val="22"/>
          <w:szCs w:val="22"/>
        </w:rPr>
        <w:t xml:space="preserve">JEA will pay the Contractor for T&amp;M work in the manner set forth below and the compensation provided shall constitute full payment for the work. </w:t>
      </w:r>
    </w:p>
    <w:p w14:paraId="28C53ABD" w14:textId="77777777" w:rsidR="00470B7E" w:rsidRPr="00470B7E" w:rsidRDefault="00470B7E"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Invoicing</w:t>
      </w:r>
    </w:p>
    <w:p w14:paraId="316B23E7" w14:textId="77777777" w:rsidR="00470B7E" w:rsidRPr="00470B7E" w:rsidRDefault="00470B7E" w:rsidP="00395FD6">
      <w:pPr>
        <w:numPr>
          <w:ilvl w:val="2"/>
          <w:numId w:val="32"/>
        </w:numPr>
        <w:overflowPunct/>
        <w:autoSpaceDE/>
        <w:autoSpaceDN/>
        <w:adjustRightInd/>
        <w:spacing w:after="120" w:line="276" w:lineRule="auto"/>
        <w:ind w:left="1800"/>
        <w:jc w:val="both"/>
        <w:rPr>
          <w:rFonts w:ascii="Times New Roman" w:hAnsi="Times New Roman"/>
          <w:sz w:val="22"/>
          <w:szCs w:val="22"/>
        </w:rPr>
      </w:pPr>
      <w:r w:rsidRPr="00470B7E">
        <w:rPr>
          <w:rFonts w:ascii="Times New Roman" w:hAnsi="Times New Roman"/>
          <w:sz w:val="22"/>
          <w:szCs w:val="22"/>
        </w:rPr>
        <w:lastRenderedPageBreak/>
        <w:t>On a monthly basis, the Contractor shall submit a preliminary invoice to the JEA Project Representative for approval.  The preliminary invoice shall contain, at a minimum, the following backup documentation:</w:t>
      </w:r>
    </w:p>
    <w:p w14:paraId="764D1414" w14:textId="77777777"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JEA Purchase Order number.</w:t>
      </w:r>
    </w:p>
    <w:p w14:paraId="06084831" w14:textId="77777777"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Invoice number.</w:t>
      </w:r>
    </w:p>
    <w:p w14:paraId="06C63C1F" w14:textId="0CE21A6B" w:rsidR="00470B7E" w:rsidRPr="00470B7E" w:rsidRDefault="00630FD1"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Pr>
          <w:rFonts w:ascii="Times New Roman" w:hAnsi="Times New Roman"/>
          <w:sz w:val="22"/>
          <w:szCs w:val="22"/>
        </w:rPr>
        <w:t xml:space="preserve">Task Title </w:t>
      </w:r>
      <w:r w:rsidR="00470B7E" w:rsidRPr="00470B7E">
        <w:rPr>
          <w:rFonts w:ascii="Times New Roman" w:hAnsi="Times New Roman"/>
          <w:sz w:val="22"/>
          <w:szCs w:val="22"/>
        </w:rPr>
        <w:t>and percent complete.</w:t>
      </w:r>
    </w:p>
    <w:p w14:paraId="7DFD2D33" w14:textId="2A948A33" w:rsidR="00470B7E" w:rsidRDefault="00495018"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Pr>
          <w:rFonts w:ascii="Times New Roman" w:hAnsi="Times New Roman"/>
          <w:sz w:val="22"/>
          <w:szCs w:val="22"/>
        </w:rPr>
        <w:t>Invoice b</w:t>
      </w:r>
      <w:r w:rsidR="00470B7E" w:rsidRPr="00470B7E">
        <w:rPr>
          <w:rFonts w:ascii="Times New Roman" w:hAnsi="Times New Roman"/>
          <w:sz w:val="22"/>
          <w:szCs w:val="22"/>
        </w:rPr>
        <w:t>illing period.</w:t>
      </w:r>
    </w:p>
    <w:p w14:paraId="6F30E17D" w14:textId="41476236" w:rsidR="00B166BB" w:rsidRPr="00470B7E" w:rsidRDefault="00B166BB"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Pr>
          <w:rFonts w:ascii="Times New Roman" w:hAnsi="Times New Roman"/>
          <w:sz w:val="22"/>
          <w:szCs w:val="22"/>
        </w:rPr>
        <w:t>JEA Task Manager.</w:t>
      </w:r>
    </w:p>
    <w:p w14:paraId="74BC09B7" w14:textId="15C7CA25" w:rsidR="00470B7E" w:rsidRPr="00470B7E" w:rsidRDefault="00630FD1"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Pr>
          <w:rFonts w:ascii="Times New Roman" w:hAnsi="Times New Roman"/>
          <w:sz w:val="22"/>
          <w:szCs w:val="22"/>
        </w:rPr>
        <w:t>Task Order description.</w:t>
      </w:r>
    </w:p>
    <w:p w14:paraId="6CCDABFC" w14:textId="1DAB93FD"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 xml:space="preserve">Invoice summary for each project or task order to include line item expenses for labor, materials, equipment rental and subcontracts with totals for each.  (See Attachment </w:t>
      </w:r>
      <w:r w:rsidR="005057B6">
        <w:rPr>
          <w:rFonts w:ascii="Times New Roman" w:hAnsi="Times New Roman"/>
          <w:sz w:val="22"/>
          <w:szCs w:val="22"/>
        </w:rPr>
        <w:t>A</w:t>
      </w:r>
      <w:r w:rsidRPr="00470B7E">
        <w:rPr>
          <w:rFonts w:ascii="Times New Roman" w:hAnsi="Times New Roman"/>
          <w:sz w:val="22"/>
          <w:szCs w:val="22"/>
        </w:rPr>
        <w:t>).</w:t>
      </w:r>
    </w:p>
    <w:p w14:paraId="294BE227" w14:textId="5BA5507A"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 xml:space="preserve">A timesheet summary for all labor and supervision, including employee name, job classification, hours worked, dates worked, and hourly labor rates.  (See Attachment </w:t>
      </w:r>
      <w:r w:rsidR="005057B6">
        <w:rPr>
          <w:rFonts w:ascii="Times New Roman" w:hAnsi="Times New Roman"/>
          <w:sz w:val="22"/>
          <w:szCs w:val="22"/>
        </w:rPr>
        <w:t>A</w:t>
      </w:r>
      <w:r w:rsidRPr="00470B7E">
        <w:rPr>
          <w:rFonts w:ascii="Times New Roman" w:hAnsi="Times New Roman"/>
          <w:sz w:val="22"/>
          <w:szCs w:val="22"/>
        </w:rPr>
        <w:t>).</w:t>
      </w:r>
    </w:p>
    <w:p w14:paraId="5F2FB288" w14:textId="705C7B03"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 xml:space="preserve">Daily timesheet and equipment usage sheets signed off by JEA Project Representative.  (See Attachment </w:t>
      </w:r>
      <w:r w:rsidR="005057B6">
        <w:rPr>
          <w:rFonts w:ascii="Times New Roman" w:hAnsi="Times New Roman"/>
          <w:sz w:val="22"/>
          <w:szCs w:val="22"/>
        </w:rPr>
        <w:t>B</w:t>
      </w:r>
      <w:r w:rsidRPr="00470B7E">
        <w:rPr>
          <w:rFonts w:ascii="Times New Roman" w:hAnsi="Times New Roman"/>
          <w:sz w:val="22"/>
          <w:szCs w:val="22"/>
        </w:rPr>
        <w:t>).</w:t>
      </w:r>
    </w:p>
    <w:p w14:paraId="558DACED" w14:textId="47825957" w:rsidR="00110979" w:rsidRPr="00110979" w:rsidRDefault="00110979" w:rsidP="00395FD6">
      <w:pPr>
        <w:pStyle w:val="ListParagraph"/>
        <w:numPr>
          <w:ilvl w:val="3"/>
          <w:numId w:val="32"/>
        </w:numPr>
        <w:overflowPunct/>
        <w:spacing w:after="120" w:line="276" w:lineRule="auto"/>
        <w:ind w:left="2700" w:hanging="900"/>
        <w:contextualSpacing w:val="0"/>
        <w:jc w:val="both"/>
        <w:rPr>
          <w:rFonts w:ascii="Times New Roman" w:hAnsi="Times New Roman"/>
          <w:sz w:val="22"/>
          <w:szCs w:val="22"/>
        </w:rPr>
      </w:pPr>
      <w:r w:rsidRPr="00110979">
        <w:rPr>
          <w:rFonts w:ascii="Times New Roman" w:hAnsi="Times New Roman"/>
          <w:sz w:val="22"/>
          <w:szCs w:val="22"/>
        </w:rPr>
        <w:t>Per Diem &amp; Travel expense sheet for each eligible employee to include the rate established in the Respondent Rates Workbook and applicable mileage charges (including Google Maps screen shot for mileage verification).  All</w:t>
      </w:r>
      <w:r>
        <w:rPr>
          <w:rFonts w:ascii="Times New Roman" w:hAnsi="Times New Roman"/>
          <w:sz w:val="22"/>
          <w:szCs w:val="22"/>
        </w:rPr>
        <w:t xml:space="preserve"> </w:t>
      </w:r>
      <w:r w:rsidRPr="00110979">
        <w:rPr>
          <w:rFonts w:ascii="Times New Roman" w:hAnsi="Times New Roman"/>
          <w:sz w:val="22"/>
          <w:szCs w:val="22"/>
        </w:rPr>
        <w:t xml:space="preserve">Per Diem &amp; Travel requests shall be compliant with the JEA/SJRPP Contractor Travel Procedure.  </w:t>
      </w:r>
    </w:p>
    <w:p w14:paraId="43E0E65F" w14:textId="781FF542"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Receipts for Material purchases.</w:t>
      </w:r>
    </w:p>
    <w:p w14:paraId="25F2919F" w14:textId="77777777"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Receipts for Equipment Rental costs.</w:t>
      </w:r>
    </w:p>
    <w:p w14:paraId="65C942B2" w14:textId="77777777"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 xml:space="preserve">Receipts for Subcontract costs. </w:t>
      </w:r>
    </w:p>
    <w:p w14:paraId="7510A0DF" w14:textId="77777777" w:rsidR="00470B7E" w:rsidRPr="00470B7E" w:rsidRDefault="00470B7E" w:rsidP="00395FD6">
      <w:pPr>
        <w:numPr>
          <w:ilvl w:val="3"/>
          <w:numId w:val="32"/>
        </w:numPr>
        <w:overflowPunct/>
        <w:autoSpaceDE/>
        <w:autoSpaceDN/>
        <w:adjustRightInd/>
        <w:spacing w:after="120" w:line="276" w:lineRule="auto"/>
        <w:ind w:left="2700" w:hanging="907"/>
        <w:jc w:val="both"/>
        <w:rPr>
          <w:rFonts w:ascii="Times New Roman" w:hAnsi="Times New Roman"/>
          <w:sz w:val="22"/>
          <w:szCs w:val="22"/>
        </w:rPr>
      </w:pPr>
      <w:r w:rsidRPr="00470B7E">
        <w:rPr>
          <w:rFonts w:ascii="Times New Roman" w:hAnsi="Times New Roman"/>
          <w:sz w:val="22"/>
          <w:szCs w:val="22"/>
        </w:rPr>
        <w:t xml:space="preserve">Other backup documentation, as deemed necessary to verify accuracy of billing.  </w:t>
      </w:r>
    </w:p>
    <w:p w14:paraId="19F86EAB" w14:textId="77777777" w:rsidR="00470B7E" w:rsidRPr="00470B7E" w:rsidRDefault="00470B7E" w:rsidP="00395FD6">
      <w:pPr>
        <w:numPr>
          <w:ilvl w:val="2"/>
          <w:numId w:val="32"/>
        </w:numPr>
        <w:overflowPunct/>
        <w:autoSpaceDE/>
        <w:autoSpaceDN/>
        <w:adjustRightInd/>
        <w:spacing w:after="120" w:line="276" w:lineRule="auto"/>
        <w:ind w:left="1800"/>
        <w:jc w:val="both"/>
        <w:rPr>
          <w:rFonts w:ascii="Times New Roman" w:hAnsi="Times New Roman"/>
          <w:sz w:val="22"/>
          <w:szCs w:val="22"/>
        </w:rPr>
      </w:pPr>
      <w:r w:rsidRPr="00470B7E">
        <w:rPr>
          <w:rFonts w:ascii="Times New Roman" w:hAnsi="Times New Roman"/>
          <w:sz w:val="22"/>
          <w:szCs w:val="22"/>
        </w:rPr>
        <w:t>Upon approval by the JEA Project Representative, a final invoice shall be submitted per the JEA Purchase Order instructions.</w:t>
      </w:r>
    </w:p>
    <w:p w14:paraId="6ABA5FEC" w14:textId="77777777" w:rsidR="00470B7E" w:rsidRPr="00470B7E" w:rsidRDefault="00470B7E" w:rsidP="00395FD6">
      <w:pPr>
        <w:numPr>
          <w:ilvl w:val="2"/>
          <w:numId w:val="32"/>
        </w:numPr>
        <w:overflowPunct/>
        <w:autoSpaceDE/>
        <w:autoSpaceDN/>
        <w:adjustRightInd/>
        <w:spacing w:after="120" w:line="276" w:lineRule="auto"/>
        <w:ind w:left="1800"/>
        <w:jc w:val="both"/>
        <w:rPr>
          <w:rFonts w:ascii="Times New Roman" w:hAnsi="Times New Roman"/>
          <w:sz w:val="22"/>
          <w:szCs w:val="22"/>
        </w:rPr>
      </w:pPr>
      <w:r w:rsidRPr="00470B7E">
        <w:rPr>
          <w:rFonts w:ascii="Times New Roman" w:hAnsi="Times New Roman"/>
          <w:sz w:val="22"/>
          <w:szCs w:val="22"/>
        </w:rPr>
        <w:t>Final invoicing shall be submitted within sixty (60) days of project task completion.</w:t>
      </w:r>
    </w:p>
    <w:p w14:paraId="0AFEDDB8" w14:textId="77777777" w:rsidR="00470B7E" w:rsidRPr="00470B7E" w:rsidRDefault="00470B7E"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Labor Classifications</w:t>
      </w:r>
    </w:p>
    <w:p w14:paraId="4694F379" w14:textId="77777777" w:rsidR="005C58C8" w:rsidRPr="00454722" w:rsidRDefault="005C58C8" w:rsidP="00395FD6">
      <w:pPr>
        <w:pStyle w:val="ListParagraph"/>
        <w:numPr>
          <w:ilvl w:val="2"/>
          <w:numId w:val="32"/>
        </w:numPr>
        <w:spacing w:after="60" w:line="276" w:lineRule="auto"/>
        <w:ind w:left="1800"/>
        <w:contextualSpacing w:val="0"/>
        <w:jc w:val="both"/>
        <w:rPr>
          <w:rFonts w:ascii="Times New Roman" w:hAnsi="Times New Roman"/>
          <w:sz w:val="22"/>
          <w:szCs w:val="22"/>
          <w:u w:val="single"/>
        </w:rPr>
      </w:pPr>
      <w:r w:rsidRPr="00454722">
        <w:rPr>
          <w:rFonts w:ascii="Times New Roman" w:hAnsi="Times New Roman"/>
          <w:sz w:val="22"/>
          <w:szCs w:val="22"/>
          <w:u w:val="single"/>
        </w:rPr>
        <w:t>Key Personnel Minimum Requirements</w:t>
      </w:r>
    </w:p>
    <w:p w14:paraId="4FF1C7D5" w14:textId="0FA46508" w:rsidR="003B66EB" w:rsidRPr="003B66EB" w:rsidRDefault="00630FD1" w:rsidP="00395FD6">
      <w:pPr>
        <w:pStyle w:val="ListParagraph"/>
        <w:numPr>
          <w:ilvl w:val="3"/>
          <w:numId w:val="32"/>
        </w:numPr>
        <w:overflowPunct/>
        <w:autoSpaceDE/>
        <w:autoSpaceDN/>
        <w:adjustRightInd/>
        <w:spacing w:after="120" w:line="276" w:lineRule="auto"/>
        <w:ind w:left="2707" w:hanging="907"/>
        <w:contextualSpacing w:val="0"/>
        <w:jc w:val="both"/>
        <w:rPr>
          <w:rFonts w:ascii="Times New Roman" w:hAnsi="Times New Roman"/>
          <w:sz w:val="22"/>
          <w:szCs w:val="22"/>
        </w:rPr>
      </w:pPr>
      <w:r w:rsidRPr="003B66EB">
        <w:rPr>
          <w:rFonts w:ascii="Times New Roman" w:hAnsi="Times New Roman"/>
          <w:sz w:val="22"/>
          <w:szCs w:val="22"/>
          <w:u w:val="single"/>
        </w:rPr>
        <w:t>Project Superintendent</w:t>
      </w:r>
      <w:r w:rsidRPr="003B66EB">
        <w:rPr>
          <w:rFonts w:ascii="Times New Roman" w:hAnsi="Times New Roman"/>
          <w:sz w:val="22"/>
          <w:szCs w:val="22"/>
        </w:rPr>
        <w:t xml:space="preserve"> - Shall </w:t>
      </w:r>
      <w:r w:rsidR="003B66EB">
        <w:rPr>
          <w:rFonts w:ascii="Times New Roman" w:hAnsi="Times New Roman"/>
          <w:sz w:val="22"/>
          <w:szCs w:val="22"/>
        </w:rPr>
        <w:t>possess five (5)</w:t>
      </w:r>
      <w:r w:rsidR="003B66EB" w:rsidRPr="003B66EB">
        <w:rPr>
          <w:rFonts w:ascii="Times New Roman" w:hAnsi="Times New Roman"/>
          <w:sz w:val="22"/>
          <w:szCs w:val="22"/>
        </w:rPr>
        <w:t xml:space="preserve"> years or more </w:t>
      </w:r>
      <w:r w:rsidR="003B66EB">
        <w:rPr>
          <w:rFonts w:ascii="Times New Roman" w:hAnsi="Times New Roman"/>
          <w:sz w:val="22"/>
          <w:szCs w:val="22"/>
        </w:rPr>
        <w:t xml:space="preserve">of </w:t>
      </w:r>
      <w:r w:rsidR="003B66EB" w:rsidRPr="003B66EB">
        <w:rPr>
          <w:rFonts w:ascii="Times New Roman" w:hAnsi="Times New Roman"/>
          <w:sz w:val="22"/>
          <w:szCs w:val="22"/>
        </w:rPr>
        <w:t xml:space="preserve">industrial </w:t>
      </w:r>
      <w:r w:rsidR="003B66EB">
        <w:rPr>
          <w:rFonts w:ascii="Times New Roman" w:hAnsi="Times New Roman"/>
          <w:sz w:val="22"/>
          <w:szCs w:val="22"/>
        </w:rPr>
        <w:t>asbestos and lead paint abatement experience</w:t>
      </w:r>
      <w:r w:rsidR="003B66EB" w:rsidRPr="003B66EB">
        <w:rPr>
          <w:rFonts w:ascii="Times New Roman" w:hAnsi="Times New Roman"/>
          <w:sz w:val="22"/>
          <w:szCs w:val="22"/>
        </w:rPr>
        <w:t>.  Responsible for organizing and supervising all on-site job activities.  Ensures that crews and crew leaders are working efficiently towards timely job completion.  Performs quality control duties, monitor</w:t>
      </w:r>
      <w:r w:rsidR="003B66EB">
        <w:rPr>
          <w:rFonts w:ascii="Times New Roman" w:hAnsi="Times New Roman"/>
          <w:sz w:val="22"/>
          <w:szCs w:val="22"/>
        </w:rPr>
        <w:t>s</w:t>
      </w:r>
      <w:r w:rsidR="003B66EB" w:rsidRPr="003B66EB">
        <w:rPr>
          <w:rFonts w:ascii="Times New Roman" w:hAnsi="Times New Roman"/>
          <w:sz w:val="22"/>
          <w:szCs w:val="22"/>
        </w:rPr>
        <w:t xml:space="preserve"> supplies and equipment inventories, and </w:t>
      </w:r>
      <w:r w:rsidR="003B66EB" w:rsidRPr="003B66EB">
        <w:rPr>
          <w:rFonts w:ascii="Times New Roman" w:hAnsi="Times New Roman"/>
          <w:sz w:val="22"/>
          <w:szCs w:val="22"/>
        </w:rPr>
        <w:lastRenderedPageBreak/>
        <w:t>maintain</w:t>
      </w:r>
      <w:r w:rsidR="003B66EB">
        <w:rPr>
          <w:rFonts w:ascii="Times New Roman" w:hAnsi="Times New Roman"/>
          <w:sz w:val="22"/>
          <w:szCs w:val="22"/>
        </w:rPr>
        <w:t>s</w:t>
      </w:r>
      <w:r w:rsidR="003B66EB" w:rsidRPr="003B66EB">
        <w:rPr>
          <w:rFonts w:ascii="Times New Roman" w:hAnsi="Times New Roman"/>
          <w:sz w:val="22"/>
          <w:szCs w:val="22"/>
        </w:rPr>
        <w:t xml:space="preserve"> recordkeeping.  Provides professional and courteous customer service, human resource management, training, leadership, effective communication skills, etc.  Must have at least 4 years of experience managing direct reports.</w:t>
      </w:r>
    </w:p>
    <w:p w14:paraId="3885BCA0" w14:textId="3EBFD8B8" w:rsidR="002504EF" w:rsidRPr="001F6DA7" w:rsidRDefault="002504EF" w:rsidP="00395FD6">
      <w:pPr>
        <w:pStyle w:val="ListParagraph"/>
        <w:numPr>
          <w:ilvl w:val="3"/>
          <w:numId w:val="32"/>
        </w:numPr>
        <w:spacing w:after="120" w:line="276" w:lineRule="auto"/>
        <w:ind w:left="2700" w:hanging="900"/>
        <w:contextualSpacing w:val="0"/>
        <w:jc w:val="both"/>
        <w:rPr>
          <w:rFonts w:ascii="Times New Roman" w:hAnsi="Times New Roman"/>
          <w:sz w:val="22"/>
          <w:szCs w:val="22"/>
        </w:rPr>
      </w:pPr>
      <w:r>
        <w:rPr>
          <w:rFonts w:ascii="Times New Roman" w:hAnsi="Times New Roman"/>
          <w:sz w:val="22"/>
          <w:szCs w:val="22"/>
          <w:u w:val="single"/>
        </w:rPr>
        <w:t>General F</w:t>
      </w:r>
      <w:r w:rsidRPr="001F6DA7">
        <w:rPr>
          <w:rFonts w:ascii="Times New Roman" w:hAnsi="Times New Roman"/>
          <w:sz w:val="22"/>
          <w:szCs w:val="22"/>
          <w:u w:val="single"/>
        </w:rPr>
        <w:t>oreman</w:t>
      </w:r>
      <w:r w:rsidRPr="001F6DA7">
        <w:rPr>
          <w:rFonts w:ascii="Times New Roman" w:hAnsi="Times New Roman"/>
          <w:sz w:val="22"/>
          <w:szCs w:val="22"/>
        </w:rPr>
        <w:t xml:space="preserve"> - Shall possess at least four years industrial plant asbestos and lead abatement experience.  Must be able to schedule and supervise the work of at least five (5) abatement workers.  </w:t>
      </w:r>
      <w:r w:rsidR="00820D44">
        <w:rPr>
          <w:rFonts w:ascii="Times New Roman" w:hAnsi="Times New Roman"/>
          <w:sz w:val="22"/>
          <w:szCs w:val="22"/>
        </w:rPr>
        <w:t xml:space="preserve">General </w:t>
      </w:r>
      <w:r w:rsidRPr="001F6DA7">
        <w:rPr>
          <w:rFonts w:ascii="Times New Roman" w:hAnsi="Times New Roman"/>
          <w:sz w:val="22"/>
          <w:szCs w:val="22"/>
        </w:rPr>
        <w:t xml:space="preserve">Foreman </w:t>
      </w:r>
      <w:r w:rsidR="00820D44">
        <w:rPr>
          <w:rFonts w:ascii="Times New Roman" w:hAnsi="Times New Roman"/>
          <w:sz w:val="22"/>
          <w:szCs w:val="22"/>
        </w:rPr>
        <w:t xml:space="preserve">may </w:t>
      </w:r>
      <w:r w:rsidRPr="001F6DA7">
        <w:rPr>
          <w:rFonts w:ascii="Times New Roman" w:hAnsi="Times New Roman"/>
          <w:sz w:val="22"/>
          <w:szCs w:val="22"/>
        </w:rPr>
        <w:t xml:space="preserve">perform work when not scheduling or supervising the work of others.  </w:t>
      </w:r>
      <w:r>
        <w:rPr>
          <w:rFonts w:ascii="Times New Roman" w:hAnsi="Times New Roman"/>
          <w:sz w:val="22"/>
          <w:szCs w:val="22"/>
        </w:rPr>
        <w:t xml:space="preserve">Provides training and technical assistance for co-workers, courteous customer service, safety &amp; training, leadership, etc.  </w:t>
      </w:r>
      <w:r w:rsidRPr="001F6DA7">
        <w:rPr>
          <w:rFonts w:ascii="Times New Roman" w:hAnsi="Times New Roman"/>
          <w:sz w:val="22"/>
          <w:szCs w:val="22"/>
        </w:rPr>
        <w:t xml:space="preserve">The </w:t>
      </w:r>
      <w:r>
        <w:rPr>
          <w:rFonts w:ascii="Times New Roman" w:hAnsi="Times New Roman"/>
          <w:sz w:val="22"/>
          <w:szCs w:val="22"/>
        </w:rPr>
        <w:t xml:space="preserve">General </w:t>
      </w:r>
      <w:r w:rsidRPr="001F6DA7">
        <w:rPr>
          <w:rFonts w:ascii="Times New Roman" w:hAnsi="Times New Roman"/>
          <w:sz w:val="22"/>
          <w:szCs w:val="22"/>
        </w:rPr>
        <w:t>Foreman will communicate with JEA on a daily basis to schedule work.</w:t>
      </w:r>
    </w:p>
    <w:p w14:paraId="1F9DBF5A" w14:textId="35818D2B" w:rsidR="005C58C8" w:rsidRPr="001F6DA7" w:rsidRDefault="005C58C8" w:rsidP="00395FD6">
      <w:pPr>
        <w:pStyle w:val="ListParagraph"/>
        <w:numPr>
          <w:ilvl w:val="3"/>
          <w:numId w:val="32"/>
        </w:numPr>
        <w:spacing w:after="120" w:line="276" w:lineRule="auto"/>
        <w:ind w:left="2700" w:hanging="900"/>
        <w:contextualSpacing w:val="0"/>
        <w:jc w:val="both"/>
        <w:rPr>
          <w:rFonts w:ascii="Times New Roman" w:hAnsi="Times New Roman"/>
          <w:sz w:val="22"/>
          <w:szCs w:val="22"/>
        </w:rPr>
      </w:pPr>
      <w:r w:rsidRPr="001F6DA7">
        <w:rPr>
          <w:rFonts w:ascii="Times New Roman" w:hAnsi="Times New Roman"/>
          <w:sz w:val="22"/>
          <w:szCs w:val="22"/>
          <w:u w:val="single"/>
        </w:rPr>
        <w:t>Foreman</w:t>
      </w:r>
      <w:r w:rsidRPr="001F6DA7">
        <w:rPr>
          <w:rFonts w:ascii="Times New Roman" w:hAnsi="Times New Roman"/>
          <w:sz w:val="22"/>
          <w:szCs w:val="22"/>
        </w:rPr>
        <w:t xml:space="preserve"> - Shall possess at least four years industrial plant asbestos and lead abatement experience.  Must be able to schedule and supervise the work of at least </w:t>
      </w:r>
      <w:r w:rsidR="001F6DA7" w:rsidRPr="001F6DA7">
        <w:rPr>
          <w:rFonts w:ascii="Times New Roman" w:hAnsi="Times New Roman"/>
          <w:sz w:val="22"/>
          <w:szCs w:val="22"/>
        </w:rPr>
        <w:t>five (5)</w:t>
      </w:r>
      <w:r w:rsidRPr="001F6DA7">
        <w:rPr>
          <w:rFonts w:ascii="Times New Roman" w:hAnsi="Times New Roman"/>
          <w:sz w:val="22"/>
          <w:szCs w:val="22"/>
        </w:rPr>
        <w:t xml:space="preserve"> abatement workers.</w:t>
      </w:r>
      <w:r w:rsidR="001F6DA7" w:rsidRPr="001F6DA7">
        <w:rPr>
          <w:rFonts w:ascii="Times New Roman" w:hAnsi="Times New Roman"/>
          <w:sz w:val="22"/>
          <w:szCs w:val="22"/>
        </w:rPr>
        <w:t xml:space="preserve">  </w:t>
      </w:r>
      <w:r w:rsidRPr="001F6DA7">
        <w:rPr>
          <w:rFonts w:ascii="Times New Roman" w:hAnsi="Times New Roman"/>
          <w:sz w:val="22"/>
          <w:szCs w:val="22"/>
        </w:rPr>
        <w:t>Foreman will perform work when not scheduling or supervising the work of others.</w:t>
      </w:r>
      <w:r w:rsidR="001F6DA7" w:rsidRPr="001F6DA7">
        <w:rPr>
          <w:rFonts w:ascii="Times New Roman" w:hAnsi="Times New Roman"/>
          <w:sz w:val="22"/>
          <w:szCs w:val="22"/>
        </w:rPr>
        <w:t xml:space="preserve">  </w:t>
      </w:r>
      <w:r w:rsidR="001F6DA7">
        <w:rPr>
          <w:rFonts w:ascii="Times New Roman" w:hAnsi="Times New Roman"/>
          <w:sz w:val="22"/>
          <w:szCs w:val="22"/>
        </w:rPr>
        <w:t xml:space="preserve">Provides training and technical assistance for co-workers, courteous customer service, safety &amp; training, leadership, etc.  </w:t>
      </w:r>
      <w:r w:rsidRPr="001F6DA7">
        <w:rPr>
          <w:rFonts w:ascii="Times New Roman" w:hAnsi="Times New Roman"/>
          <w:sz w:val="22"/>
          <w:szCs w:val="22"/>
        </w:rPr>
        <w:t xml:space="preserve">The Foreman will </w:t>
      </w:r>
      <w:r w:rsidR="00820D44">
        <w:rPr>
          <w:rFonts w:ascii="Times New Roman" w:hAnsi="Times New Roman"/>
          <w:sz w:val="22"/>
          <w:szCs w:val="22"/>
        </w:rPr>
        <w:t xml:space="preserve">report to the General Foreman and may be responsible for </w:t>
      </w:r>
      <w:r w:rsidRPr="001F6DA7">
        <w:rPr>
          <w:rFonts w:ascii="Times New Roman" w:hAnsi="Times New Roman"/>
          <w:sz w:val="22"/>
          <w:szCs w:val="22"/>
        </w:rPr>
        <w:t>communicat</w:t>
      </w:r>
      <w:r w:rsidR="00820D44">
        <w:rPr>
          <w:rFonts w:ascii="Times New Roman" w:hAnsi="Times New Roman"/>
          <w:sz w:val="22"/>
          <w:szCs w:val="22"/>
        </w:rPr>
        <w:t>ing</w:t>
      </w:r>
      <w:r w:rsidRPr="001F6DA7">
        <w:rPr>
          <w:rFonts w:ascii="Times New Roman" w:hAnsi="Times New Roman"/>
          <w:sz w:val="22"/>
          <w:szCs w:val="22"/>
        </w:rPr>
        <w:t xml:space="preserve"> with JEA on a daily basis to schedule work.</w:t>
      </w:r>
    </w:p>
    <w:p w14:paraId="11E25986" w14:textId="4108F7F5" w:rsidR="00BE4FBA" w:rsidRPr="00454722" w:rsidRDefault="00BE4FBA" w:rsidP="00395FD6">
      <w:pPr>
        <w:pStyle w:val="ListParagraph"/>
        <w:numPr>
          <w:ilvl w:val="3"/>
          <w:numId w:val="32"/>
        </w:numPr>
        <w:spacing w:after="120" w:line="276" w:lineRule="auto"/>
        <w:ind w:left="2700" w:hanging="900"/>
        <w:contextualSpacing w:val="0"/>
        <w:jc w:val="both"/>
        <w:rPr>
          <w:rFonts w:ascii="Times New Roman" w:hAnsi="Times New Roman"/>
          <w:sz w:val="22"/>
          <w:szCs w:val="22"/>
        </w:rPr>
      </w:pPr>
      <w:r>
        <w:rPr>
          <w:rFonts w:ascii="Times New Roman" w:hAnsi="Times New Roman"/>
          <w:sz w:val="22"/>
          <w:szCs w:val="22"/>
          <w:u w:val="single"/>
        </w:rPr>
        <w:t>Journeyman</w:t>
      </w:r>
      <w:r w:rsidRPr="00D047D9">
        <w:rPr>
          <w:rFonts w:ascii="Times New Roman" w:hAnsi="Times New Roman"/>
          <w:sz w:val="22"/>
          <w:szCs w:val="22"/>
        </w:rPr>
        <w:t xml:space="preserve"> </w:t>
      </w:r>
      <w:r w:rsidRPr="00454722">
        <w:rPr>
          <w:rFonts w:ascii="Times New Roman" w:hAnsi="Times New Roman"/>
          <w:sz w:val="22"/>
          <w:szCs w:val="22"/>
        </w:rPr>
        <w:t xml:space="preserve">- Shall possess at least four years industrial plant asbestos and lead abatement experience.  </w:t>
      </w:r>
      <w:r w:rsidR="001F6DA7">
        <w:rPr>
          <w:rFonts w:ascii="Times New Roman" w:hAnsi="Times New Roman"/>
          <w:sz w:val="22"/>
          <w:szCs w:val="22"/>
        </w:rPr>
        <w:t>Responsible for a diverse set of duties related to asbestos and lead paint abatement services.  Utilizes tools and equipment in a safe and efficient manner in order to minimize risk of injury, property damage</w:t>
      </w:r>
      <w:r w:rsidR="00925D5F">
        <w:rPr>
          <w:rFonts w:ascii="Times New Roman" w:hAnsi="Times New Roman"/>
          <w:sz w:val="22"/>
          <w:szCs w:val="22"/>
        </w:rPr>
        <w:t>,</w:t>
      </w:r>
      <w:r w:rsidR="001F6DA7">
        <w:rPr>
          <w:rFonts w:ascii="Times New Roman" w:hAnsi="Times New Roman"/>
          <w:sz w:val="22"/>
          <w:szCs w:val="22"/>
        </w:rPr>
        <w:t xml:space="preserve"> or loss of life</w:t>
      </w:r>
      <w:r w:rsidRPr="00454722">
        <w:rPr>
          <w:rFonts w:ascii="Times New Roman" w:hAnsi="Times New Roman"/>
          <w:sz w:val="22"/>
          <w:szCs w:val="22"/>
        </w:rPr>
        <w:t>.</w:t>
      </w:r>
    </w:p>
    <w:p w14:paraId="42036BF9" w14:textId="20644071" w:rsidR="00BE4FBA" w:rsidRPr="00454722" w:rsidRDefault="00BE4FBA" w:rsidP="00395FD6">
      <w:pPr>
        <w:pStyle w:val="ListParagraph"/>
        <w:numPr>
          <w:ilvl w:val="3"/>
          <w:numId w:val="32"/>
        </w:numPr>
        <w:spacing w:after="120" w:line="276" w:lineRule="auto"/>
        <w:ind w:left="2700" w:hanging="900"/>
        <w:contextualSpacing w:val="0"/>
        <w:jc w:val="both"/>
        <w:rPr>
          <w:rFonts w:ascii="Times New Roman" w:hAnsi="Times New Roman"/>
          <w:sz w:val="22"/>
          <w:szCs w:val="22"/>
        </w:rPr>
      </w:pPr>
      <w:r>
        <w:rPr>
          <w:rFonts w:ascii="Times New Roman" w:hAnsi="Times New Roman"/>
          <w:sz w:val="22"/>
          <w:szCs w:val="22"/>
          <w:u w:val="single"/>
        </w:rPr>
        <w:t>General Laborer</w:t>
      </w:r>
      <w:r w:rsidRPr="00D047D9">
        <w:rPr>
          <w:rFonts w:ascii="Times New Roman" w:hAnsi="Times New Roman"/>
          <w:sz w:val="22"/>
          <w:szCs w:val="22"/>
        </w:rPr>
        <w:t xml:space="preserve"> </w:t>
      </w:r>
      <w:r w:rsidRPr="00454722">
        <w:rPr>
          <w:rFonts w:ascii="Times New Roman" w:hAnsi="Times New Roman"/>
          <w:sz w:val="22"/>
          <w:szCs w:val="22"/>
        </w:rPr>
        <w:t xml:space="preserve">- Shall possess </w:t>
      </w:r>
      <w:r w:rsidR="00925D5F">
        <w:rPr>
          <w:rFonts w:ascii="Times New Roman" w:hAnsi="Times New Roman"/>
          <w:sz w:val="22"/>
          <w:szCs w:val="22"/>
        </w:rPr>
        <w:t xml:space="preserve">six months or more in an </w:t>
      </w:r>
      <w:r w:rsidRPr="00454722">
        <w:rPr>
          <w:rFonts w:ascii="Times New Roman" w:hAnsi="Times New Roman"/>
          <w:sz w:val="22"/>
          <w:szCs w:val="22"/>
        </w:rPr>
        <w:t xml:space="preserve">industrial plant </w:t>
      </w:r>
      <w:r w:rsidR="00925D5F">
        <w:rPr>
          <w:rFonts w:ascii="Times New Roman" w:hAnsi="Times New Roman"/>
          <w:sz w:val="22"/>
          <w:szCs w:val="22"/>
        </w:rPr>
        <w:t>environment</w:t>
      </w:r>
      <w:r w:rsidRPr="00454722">
        <w:rPr>
          <w:rFonts w:ascii="Times New Roman" w:hAnsi="Times New Roman"/>
          <w:sz w:val="22"/>
          <w:szCs w:val="22"/>
        </w:rPr>
        <w:t xml:space="preserve">.  </w:t>
      </w:r>
      <w:r w:rsidR="00925D5F">
        <w:rPr>
          <w:rFonts w:ascii="Times New Roman" w:hAnsi="Times New Roman"/>
          <w:sz w:val="22"/>
          <w:szCs w:val="22"/>
        </w:rPr>
        <w:t>Utilizes tools and equipment in a safe and efficient manner in order to minimize risk of injury, property damage, or loss of life</w:t>
      </w:r>
      <w:r w:rsidRPr="00454722">
        <w:rPr>
          <w:rFonts w:ascii="Times New Roman" w:hAnsi="Times New Roman"/>
          <w:sz w:val="22"/>
          <w:szCs w:val="22"/>
        </w:rPr>
        <w:t>.</w:t>
      </w:r>
    </w:p>
    <w:p w14:paraId="244965FB" w14:textId="712D06C2" w:rsidR="005C58C8" w:rsidRPr="00454722" w:rsidRDefault="005C58C8" w:rsidP="00395FD6">
      <w:pPr>
        <w:pStyle w:val="ListParagraph"/>
        <w:numPr>
          <w:ilvl w:val="3"/>
          <w:numId w:val="32"/>
        </w:numPr>
        <w:spacing w:after="120" w:line="276" w:lineRule="auto"/>
        <w:ind w:left="2700" w:hanging="900"/>
        <w:contextualSpacing w:val="0"/>
        <w:jc w:val="both"/>
        <w:rPr>
          <w:rFonts w:ascii="Times New Roman" w:hAnsi="Times New Roman"/>
          <w:sz w:val="22"/>
          <w:szCs w:val="22"/>
        </w:rPr>
      </w:pPr>
      <w:r w:rsidRPr="00454722">
        <w:rPr>
          <w:rFonts w:ascii="Times New Roman" w:hAnsi="Times New Roman"/>
          <w:sz w:val="22"/>
          <w:szCs w:val="22"/>
        </w:rPr>
        <w:t xml:space="preserve">As special situations arise, JEA may require a special personnel classification that is not listed in the bid form.  If these special needs are required by JEA, the Contractor shall submit a unit price proposal for those units to the JEA </w:t>
      </w:r>
      <w:r w:rsidR="00BE4FBA">
        <w:rPr>
          <w:rFonts w:ascii="Times New Roman" w:hAnsi="Times New Roman"/>
          <w:sz w:val="22"/>
          <w:szCs w:val="22"/>
        </w:rPr>
        <w:t>Contract Administrator</w:t>
      </w:r>
      <w:r w:rsidRPr="00454722">
        <w:rPr>
          <w:rFonts w:ascii="Times New Roman" w:hAnsi="Times New Roman"/>
          <w:sz w:val="22"/>
          <w:szCs w:val="22"/>
        </w:rPr>
        <w:t xml:space="preserve"> for review.  Upon acceptance by the JEA Project </w:t>
      </w:r>
      <w:r w:rsidR="00BE4FBA">
        <w:rPr>
          <w:rFonts w:ascii="Times New Roman" w:hAnsi="Times New Roman"/>
          <w:sz w:val="22"/>
          <w:szCs w:val="22"/>
        </w:rPr>
        <w:t>Administrator</w:t>
      </w:r>
      <w:r w:rsidRPr="00454722">
        <w:rPr>
          <w:rFonts w:ascii="Times New Roman" w:hAnsi="Times New Roman"/>
          <w:sz w:val="22"/>
          <w:szCs w:val="22"/>
        </w:rPr>
        <w:t>, the agreed upon price(s) will become a unit price in the specification during the course of the Contract.</w:t>
      </w:r>
    </w:p>
    <w:p w14:paraId="1C031563" w14:textId="77777777" w:rsidR="00470B7E" w:rsidRPr="00470B7E" w:rsidRDefault="00470B7E"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Hourly Labor Rates</w:t>
      </w:r>
    </w:p>
    <w:p w14:paraId="3D58456A" w14:textId="54D1AD24" w:rsidR="00470B7E" w:rsidRPr="00470B7E" w:rsidRDefault="003B66EB"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Pr>
          <w:rFonts w:ascii="Times New Roman" w:hAnsi="Times New Roman"/>
          <w:sz w:val="22"/>
          <w:szCs w:val="22"/>
        </w:rPr>
        <w:t>Asbestos and lead paint abatement services</w:t>
      </w:r>
      <w:r w:rsidR="00470B7E" w:rsidRPr="00470B7E">
        <w:rPr>
          <w:rFonts w:ascii="Times New Roman" w:hAnsi="Times New Roman"/>
          <w:sz w:val="22"/>
          <w:szCs w:val="22"/>
        </w:rPr>
        <w:t xml:space="preserve"> will be performed on a per-hour basis with a minimum of one (1) hour.  Hourly Labor Rates shall be provided in the Respon</w:t>
      </w:r>
      <w:r w:rsidR="00DA013E">
        <w:rPr>
          <w:rFonts w:ascii="Times New Roman" w:hAnsi="Times New Roman"/>
          <w:sz w:val="22"/>
          <w:szCs w:val="22"/>
        </w:rPr>
        <w:t>dent Rat</w:t>
      </w:r>
      <w:r w:rsidR="00470B7E" w:rsidRPr="00470B7E">
        <w:rPr>
          <w:rFonts w:ascii="Times New Roman" w:hAnsi="Times New Roman"/>
          <w:sz w:val="22"/>
          <w:szCs w:val="22"/>
        </w:rPr>
        <w:t>e</w:t>
      </w:r>
      <w:r w:rsidR="00DA013E">
        <w:rPr>
          <w:rFonts w:ascii="Times New Roman" w:hAnsi="Times New Roman"/>
          <w:sz w:val="22"/>
          <w:szCs w:val="22"/>
        </w:rPr>
        <w:t>s</w:t>
      </w:r>
      <w:r w:rsidR="00470B7E" w:rsidRPr="00470B7E">
        <w:rPr>
          <w:rFonts w:ascii="Times New Roman" w:hAnsi="Times New Roman"/>
          <w:sz w:val="22"/>
          <w:szCs w:val="22"/>
        </w:rPr>
        <w:t xml:space="preserve"> Workbook and will begin when the Workers arrive at the job site.</w:t>
      </w:r>
    </w:p>
    <w:p w14:paraId="7E6BD429" w14:textId="507A15B8"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Hourly Labor Rates shall be </w:t>
      </w:r>
      <w:r w:rsidRPr="00470B7E">
        <w:rPr>
          <w:rFonts w:ascii="Times New Roman" w:hAnsi="Times New Roman"/>
          <w:sz w:val="22"/>
          <w:szCs w:val="22"/>
          <w:u w:val="single"/>
        </w:rPr>
        <w:t>all-inclusive</w:t>
      </w:r>
      <w:r w:rsidRPr="00470B7E">
        <w:rPr>
          <w:rFonts w:ascii="Times New Roman" w:hAnsi="Times New Roman"/>
          <w:sz w:val="22"/>
          <w:szCs w:val="22"/>
        </w:rPr>
        <w:t xml:space="preserve"> such that each job classification shall include wages, taxes, benefits, workers compensation, </w:t>
      </w:r>
      <w:r w:rsidR="00484539">
        <w:rPr>
          <w:rFonts w:ascii="Times New Roman" w:hAnsi="Times New Roman"/>
          <w:sz w:val="22"/>
          <w:szCs w:val="22"/>
        </w:rPr>
        <w:t xml:space="preserve">mobilization and </w:t>
      </w:r>
      <w:r w:rsidR="00484539">
        <w:rPr>
          <w:rFonts w:ascii="Times New Roman" w:hAnsi="Times New Roman"/>
          <w:sz w:val="22"/>
          <w:szCs w:val="22"/>
        </w:rPr>
        <w:lastRenderedPageBreak/>
        <w:t xml:space="preserve">demobilization, </w:t>
      </w:r>
      <w:r w:rsidRPr="00470B7E">
        <w:rPr>
          <w:rFonts w:ascii="Times New Roman" w:hAnsi="Times New Roman"/>
          <w:sz w:val="22"/>
          <w:szCs w:val="22"/>
        </w:rPr>
        <w:t>general &amp; administrative costs, profit and overhead</w:t>
      </w:r>
      <w:r w:rsidR="00484539">
        <w:rPr>
          <w:rFonts w:ascii="Times New Roman" w:hAnsi="Times New Roman"/>
          <w:sz w:val="22"/>
          <w:szCs w:val="22"/>
        </w:rPr>
        <w:t>, and any other salary burdens for the worker’s employment</w:t>
      </w:r>
      <w:r w:rsidRPr="00470B7E">
        <w:rPr>
          <w:rFonts w:ascii="Times New Roman" w:hAnsi="Times New Roman"/>
          <w:sz w:val="22"/>
          <w:szCs w:val="22"/>
        </w:rPr>
        <w:t>.</w:t>
      </w:r>
    </w:p>
    <w:p w14:paraId="76AF736E" w14:textId="63E08FDC" w:rsidR="00484539" w:rsidRPr="00470B7E" w:rsidRDefault="00484539"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Hourly Labor Rates shall be quoted inclusive of </w:t>
      </w:r>
      <w:r w:rsidRPr="009C06AD">
        <w:rPr>
          <w:rFonts w:ascii="Times New Roman" w:hAnsi="Times New Roman"/>
          <w:sz w:val="22"/>
          <w:szCs w:val="22"/>
          <w:u w:val="single"/>
        </w:rPr>
        <w:t>ALL</w:t>
      </w:r>
      <w:r w:rsidRPr="00470B7E">
        <w:rPr>
          <w:rFonts w:ascii="Times New Roman" w:hAnsi="Times New Roman"/>
          <w:sz w:val="22"/>
          <w:szCs w:val="22"/>
        </w:rPr>
        <w:t xml:space="preserve"> Personal Protective Equipment </w:t>
      </w:r>
      <w:r w:rsidRPr="00470B7E">
        <w:rPr>
          <w:rFonts w:ascii="Times New Roman" w:hAnsi="Times New Roman"/>
          <w:b/>
          <w:sz w:val="22"/>
          <w:szCs w:val="22"/>
        </w:rPr>
        <w:t>(PPE)</w:t>
      </w:r>
      <w:r w:rsidR="00CB1579">
        <w:rPr>
          <w:rFonts w:ascii="Times New Roman" w:hAnsi="Times New Roman"/>
          <w:b/>
          <w:sz w:val="22"/>
          <w:szCs w:val="22"/>
        </w:rPr>
        <w:t xml:space="preserve">.   </w:t>
      </w:r>
      <w:r w:rsidR="002A4CC2">
        <w:rPr>
          <w:rFonts w:ascii="Times New Roman" w:hAnsi="Times New Roman"/>
          <w:sz w:val="22"/>
          <w:szCs w:val="22"/>
        </w:rPr>
        <w:t xml:space="preserve">See Paragraph </w:t>
      </w:r>
      <w:r w:rsidR="00CB1579">
        <w:rPr>
          <w:rFonts w:ascii="Times New Roman" w:hAnsi="Times New Roman"/>
          <w:sz w:val="22"/>
          <w:szCs w:val="22"/>
        </w:rPr>
        <w:t>4.5</w:t>
      </w:r>
      <w:r w:rsidR="002A4CC2">
        <w:rPr>
          <w:rFonts w:ascii="Times New Roman" w:hAnsi="Times New Roman"/>
          <w:sz w:val="22"/>
          <w:szCs w:val="22"/>
        </w:rPr>
        <w:t xml:space="preserve"> of this specification for </w:t>
      </w:r>
      <w:r w:rsidR="00E074C6">
        <w:rPr>
          <w:rFonts w:ascii="Times New Roman" w:hAnsi="Times New Roman"/>
          <w:sz w:val="22"/>
          <w:szCs w:val="22"/>
        </w:rPr>
        <w:t xml:space="preserve">additional </w:t>
      </w:r>
      <w:r w:rsidR="002A4CC2">
        <w:rPr>
          <w:rFonts w:ascii="Times New Roman" w:hAnsi="Times New Roman"/>
          <w:sz w:val="22"/>
          <w:szCs w:val="22"/>
        </w:rPr>
        <w:t>details.</w:t>
      </w:r>
    </w:p>
    <w:p w14:paraId="09B7353D" w14:textId="27BB87BF"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Hourly Labor Rates shall be quoted inclusive of </w:t>
      </w:r>
      <w:r w:rsidR="00484539" w:rsidRPr="00484539">
        <w:rPr>
          <w:rFonts w:ascii="Times New Roman" w:hAnsi="Times New Roman"/>
          <w:sz w:val="22"/>
          <w:szCs w:val="22"/>
          <w:u w:val="single"/>
        </w:rPr>
        <w:t>ALL</w:t>
      </w:r>
      <w:r w:rsidRPr="00470B7E">
        <w:rPr>
          <w:rFonts w:ascii="Times New Roman" w:hAnsi="Times New Roman"/>
          <w:sz w:val="22"/>
          <w:szCs w:val="22"/>
        </w:rPr>
        <w:t xml:space="preserve"> applicable training, certifications, and approvals required to operate vehicles and/or equipment and to safely perform the Work at the specified job sites in an environmentally responsible manner.</w:t>
      </w:r>
    </w:p>
    <w:p w14:paraId="1F3428AA" w14:textId="563EBCB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Hourly Labor Rates shall remain fixed </w:t>
      </w:r>
      <w:r w:rsidR="005B3D27">
        <w:rPr>
          <w:rFonts w:ascii="Times New Roman" w:hAnsi="Times New Roman"/>
          <w:sz w:val="22"/>
          <w:szCs w:val="22"/>
        </w:rPr>
        <w:t>for the three (3) year contract duration</w:t>
      </w:r>
      <w:r w:rsidRPr="00470B7E">
        <w:rPr>
          <w:rFonts w:ascii="Times New Roman" w:hAnsi="Times New Roman"/>
          <w:sz w:val="22"/>
          <w:szCs w:val="22"/>
        </w:rPr>
        <w:t>.  Thereafter, the Contractor may request a Consumer Price Index (CPI) adjustment annually per the contract Terms &amp; Conditions.</w:t>
      </w:r>
    </w:p>
    <w:p w14:paraId="2F08BBD4"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Contractor shall make arrangements to allow all work as defined in this specification to be completed during Straight Time work hours.</w:t>
      </w:r>
    </w:p>
    <w:p w14:paraId="7D1A8516" w14:textId="4760CF2C"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Contractor will be paid at the “Hourly Labor Rate” indicated in the </w:t>
      </w:r>
      <w:r w:rsidR="002831F5">
        <w:rPr>
          <w:rFonts w:ascii="Times New Roman" w:hAnsi="Times New Roman"/>
          <w:sz w:val="22"/>
          <w:szCs w:val="22"/>
        </w:rPr>
        <w:t>Respondent Rates</w:t>
      </w:r>
      <w:r w:rsidRPr="00470B7E">
        <w:rPr>
          <w:rFonts w:ascii="Times New Roman" w:hAnsi="Times New Roman"/>
          <w:sz w:val="22"/>
          <w:szCs w:val="22"/>
        </w:rPr>
        <w:t xml:space="preserve"> Workbook for all classifications of labor that are engaged in the Work.</w:t>
      </w:r>
    </w:p>
    <w:p w14:paraId="7D708B5C"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The Overtime Hourly Rate shall not exceed 1.5 times the Straight Time Hourly Rate for work performed after normal work hours, including weekends and holidays.  Double time will not be paid.</w:t>
      </w:r>
    </w:p>
    <w:p w14:paraId="619F37B0"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Contractor’s employees shall be assigned a single job classification and shall be invoiced at that Labor Rate.  In no instance shall an employee be invoiced at a higher paying job classification, unless a promotion has taken place.  In this instance, the JEA Contract Administrator and JEA Project Representative shall be informed of the change within 48 hours. </w:t>
      </w:r>
    </w:p>
    <w:p w14:paraId="3428511A"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Any Labor Classifications not covered by Fixed Rates under this contract must be approved by the JEA Contract Administrator prior to the start of Work.</w:t>
      </w:r>
    </w:p>
    <w:p w14:paraId="5E65A11F" w14:textId="77777777" w:rsidR="0049466D" w:rsidRPr="0049466D" w:rsidRDefault="0049466D" w:rsidP="00395FD6">
      <w:pPr>
        <w:pStyle w:val="ListParagraph"/>
        <w:numPr>
          <w:ilvl w:val="1"/>
          <w:numId w:val="32"/>
        </w:numPr>
        <w:overflowPunct/>
        <w:autoSpaceDE/>
        <w:autoSpaceDN/>
        <w:adjustRightInd/>
        <w:spacing w:after="120" w:line="276" w:lineRule="auto"/>
        <w:ind w:left="1094" w:hanging="547"/>
        <w:contextualSpacing w:val="0"/>
        <w:rPr>
          <w:rFonts w:ascii="Times New Roman" w:hAnsi="Times New Roman"/>
          <w:b/>
          <w:sz w:val="22"/>
          <w:szCs w:val="22"/>
        </w:rPr>
      </w:pPr>
      <w:r w:rsidRPr="0049466D">
        <w:rPr>
          <w:rFonts w:ascii="Times New Roman" w:hAnsi="Times New Roman"/>
          <w:b/>
          <w:sz w:val="22"/>
          <w:szCs w:val="22"/>
        </w:rPr>
        <w:t>Per Diem and Travel</w:t>
      </w:r>
    </w:p>
    <w:p w14:paraId="7BE31E1D" w14:textId="4C692BA4" w:rsidR="0049466D" w:rsidRPr="0049466D" w:rsidRDefault="00CB76FC" w:rsidP="00395FD6">
      <w:pPr>
        <w:pStyle w:val="ListParagraph"/>
        <w:numPr>
          <w:ilvl w:val="2"/>
          <w:numId w:val="32"/>
        </w:numPr>
        <w:spacing w:after="120" w:line="276" w:lineRule="auto"/>
        <w:ind w:left="1987" w:hanging="907"/>
        <w:contextualSpacing w:val="0"/>
        <w:jc w:val="both"/>
        <w:rPr>
          <w:rFonts w:ascii="Times New Roman" w:hAnsi="Times New Roman"/>
          <w:sz w:val="22"/>
          <w:szCs w:val="22"/>
        </w:rPr>
      </w:pPr>
      <w:r>
        <w:rPr>
          <w:rFonts w:ascii="Times New Roman" w:hAnsi="Times New Roman"/>
          <w:sz w:val="22"/>
          <w:szCs w:val="22"/>
        </w:rPr>
        <w:t>All t</w:t>
      </w:r>
      <w:r w:rsidR="0049466D" w:rsidRPr="0049466D">
        <w:rPr>
          <w:rFonts w:ascii="Times New Roman" w:hAnsi="Times New Roman"/>
          <w:sz w:val="22"/>
          <w:szCs w:val="22"/>
        </w:rPr>
        <w:t>ravel reimbursement shall be in accordance with the JEA/SJRPP Contractor Travel Procedure</w:t>
      </w:r>
      <w:r w:rsidR="0049466D">
        <w:rPr>
          <w:rFonts w:ascii="Times New Roman" w:hAnsi="Times New Roman"/>
          <w:sz w:val="22"/>
          <w:szCs w:val="22"/>
        </w:rPr>
        <w:t>.</w:t>
      </w:r>
    </w:p>
    <w:p w14:paraId="42AE5494" w14:textId="0E7A4278" w:rsidR="0049466D" w:rsidRPr="0049466D" w:rsidRDefault="0049466D" w:rsidP="00395FD6">
      <w:pPr>
        <w:pStyle w:val="ListParagraph"/>
        <w:numPr>
          <w:ilvl w:val="2"/>
          <w:numId w:val="32"/>
        </w:numPr>
        <w:overflowPunct/>
        <w:autoSpaceDE/>
        <w:autoSpaceDN/>
        <w:adjustRightInd/>
        <w:spacing w:after="120" w:line="276" w:lineRule="auto"/>
        <w:ind w:left="1987" w:hanging="907"/>
        <w:contextualSpacing w:val="0"/>
        <w:jc w:val="both"/>
        <w:rPr>
          <w:rFonts w:ascii="Times New Roman" w:hAnsi="Times New Roman"/>
          <w:sz w:val="22"/>
          <w:szCs w:val="22"/>
        </w:rPr>
      </w:pPr>
      <w:r w:rsidRPr="0049466D">
        <w:rPr>
          <w:rFonts w:ascii="Times New Roman" w:hAnsi="Times New Roman"/>
          <w:sz w:val="22"/>
          <w:szCs w:val="22"/>
        </w:rPr>
        <w:t xml:space="preserve">In no instance will per diem or travel be paid to anyone whose residency is within 75 miles </w:t>
      </w:r>
      <w:r>
        <w:rPr>
          <w:rFonts w:ascii="Times New Roman" w:hAnsi="Times New Roman"/>
          <w:sz w:val="22"/>
          <w:szCs w:val="22"/>
        </w:rPr>
        <w:t xml:space="preserve">of </w:t>
      </w:r>
      <w:r w:rsidRPr="0049466D">
        <w:rPr>
          <w:rFonts w:ascii="Times New Roman" w:hAnsi="Times New Roman"/>
          <w:sz w:val="22"/>
          <w:szCs w:val="22"/>
        </w:rPr>
        <w:t xml:space="preserve">the </w:t>
      </w:r>
      <w:r>
        <w:rPr>
          <w:rFonts w:ascii="Times New Roman" w:hAnsi="Times New Roman"/>
          <w:sz w:val="22"/>
          <w:szCs w:val="22"/>
        </w:rPr>
        <w:t xml:space="preserve">JEA plant site </w:t>
      </w:r>
      <w:r w:rsidRPr="0049466D">
        <w:rPr>
          <w:rFonts w:ascii="Times New Roman" w:hAnsi="Times New Roman"/>
          <w:sz w:val="22"/>
          <w:szCs w:val="22"/>
        </w:rPr>
        <w:t>where the work is being performed.  Mileage greater than 75 miles one way, or 150 miles round trip, will be reimbursed in accordance with JEA’s Travel Policy.  Google Maps will be utilized for determining travel distances to each electric plant location.</w:t>
      </w:r>
    </w:p>
    <w:p w14:paraId="34EF7B32" w14:textId="77777777" w:rsidR="0049466D" w:rsidRPr="0049466D" w:rsidRDefault="0049466D" w:rsidP="00395FD6">
      <w:pPr>
        <w:pStyle w:val="ListParagraph"/>
        <w:numPr>
          <w:ilvl w:val="2"/>
          <w:numId w:val="32"/>
        </w:numPr>
        <w:overflowPunct/>
        <w:autoSpaceDE/>
        <w:autoSpaceDN/>
        <w:adjustRightInd/>
        <w:spacing w:after="120" w:line="276" w:lineRule="auto"/>
        <w:ind w:left="1980" w:hanging="900"/>
        <w:contextualSpacing w:val="0"/>
        <w:jc w:val="both"/>
        <w:rPr>
          <w:rFonts w:ascii="Times New Roman" w:hAnsi="Times New Roman"/>
          <w:sz w:val="22"/>
          <w:szCs w:val="22"/>
        </w:rPr>
      </w:pPr>
      <w:r w:rsidRPr="0049466D">
        <w:rPr>
          <w:rFonts w:ascii="Times New Roman" w:hAnsi="Times New Roman"/>
          <w:sz w:val="22"/>
          <w:szCs w:val="22"/>
        </w:rPr>
        <w:t>Contractor employees who qualify for per diem and travel shall be required to provide proof of residency by submitting a copy of their Driver License.</w:t>
      </w:r>
    </w:p>
    <w:p w14:paraId="6256074D" w14:textId="5BEF2999" w:rsidR="0049466D" w:rsidRPr="0049466D" w:rsidRDefault="0049466D" w:rsidP="00732C9C">
      <w:pPr>
        <w:pStyle w:val="ListParagraph"/>
        <w:numPr>
          <w:ilvl w:val="2"/>
          <w:numId w:val="32"/>
        </w:numPr>
        <w:overflowPunct/>
        <w:autoSpaceDE/>
        <w:autoSpaceDN/>
        <w:adjustRightInd/>
        <w:spacing w:after="120" w:line="276" w:lineRule="auto"/>
        <w:ind w:left="1987" w:hanging="907"/>
        <w:contextualSpacing w:val="0"/>
        <w:jc w:val="both"/>
        <w:rPr>
          <w:rFonts w:ascii="Times New Roman" w:hAnsi="Times New Roman"/>
          <w:sz w:val="22"/>
          <w:szCs w:val="22"/>
        </w:rPr>
      </w:pPr>
      <w:r w:rsidRPr="0049466D">
        <w:rPr>
          <w:rFonts w:ascii="Times New Roman" w:hAnsi="Times New Roman"/>
          <w:sz w:val="22"/>
          <w:szCs w:val="22"/>
        </w:rPr>
        <w:t>Per Diem and Travel will be reimbursed at the rate stated in the Respondent Rates Workbook.</w:t>
      </w:r>
    </w:p>
    <w:p w14:paraId="09BC1715" w14:textId="160382D6" w:rsidR="00470B7E" w:rsidRPr="00470B7E" w:rsidRDefault="00470B7E"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Materials Mark Up</w:t>
      </w:r>
    </w:p>
    <w:p w14:paraId="0FCE42CB" w14:textId="1BAAEA5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lastRenderedPageBreak/>
        <w:t>For materials purchased by the Contractor and used in the execution of the Work, the Contractor shall be paid th</w:t>
      </w:r>
      <w:r w:rsidR="00A72B0F">
        <w:rPr>
          <w:rFonts w:ascii="Times New Roman" w:hAnsi="Times New Roman"/>
          <w:sz w:val="22"/>
          <w:szCs w:val="22"/>
        </w:rPr>
        <w:t>e actual cost of such materials</w:t>
      </w:r>
      <w:r w:rsidRPr="00470B7E">
        <w:rPr>
          <w:rFonts w:ascii="Times New Roman" w:hAnsi="Times New Roman"/>
          <w:sz w:val="22"/>
          <w:szCs w:val="22"/>
        </w:rPr>
        <w:t xml:space="preserve">, including sales taxes, if required, and freight and delivery charges as shown by original receipted bills.  A mark-up amount shall be added to these costs, </w:t>
      </w:r>
      <w:r w:rsidRPr="00470B7E">
        <w:rPr>
          <w:rFonts w:ascii="Times New Roman" w:hAnsi="Times New Roman"/>
          <w:sz w:val="22"/>
          <w:szCs w:val="22"/>
          <w:u w:val="single"/>
        </w:rPr>
        <w:t>but shall not be added to applicable sales tax, expedite or emergency charges, delivery or freight charges</w:t>
      </w:r>
      <w:r w:rsidRPr="00470B7E">
        <w:rPr>
          <w:rFonts w:ascii="Times New Roman" w:hAnsi="Times New Roman"/>
          <w:sz w:val="22"/>
          <w:szCs w:val="22"/>
        </w:rPr>
        <w:t xml:space="preserve">.  The mark up amount shall equal the "Material Mark Up" as stated in the </w:t>
      </w:r>
      <w:r w:rsidR="002831F5">
        <w:rPr>
          <w:rFonts w:ascii="Times New Roman" w:hAnsi="Times New Roman"/>
          <w:sz w:val="22"/>
          <w:szCs w:val="22"/>
        </w:rPr>
        <w:t>Respondent Rates</w:t>
      </w:r>
      <w:r w:rsidRPr="00470B7E">
        <w:rPr>
          <w:rFonts w:ascii="Times New Roman" w:hAnsi="Times New Roman"/>
          <w:sz w:val="22"/>
          <w:szCs w:val="22"/>
        </w:rPr>
        <w:t xml:space="preserve"> Workbook.  The </w:t>
      </w:r>
      <w:r w:rsidR="00397710">
        <w:rPr>
          <w:rFonts w:ascii="Times New Roman" w:hAnsi="Times New Roman"/>
          <w:sz w:val="22"/>
          <w:szCs w:val="22"/>
        </w:rPr>
        <w:t xml:space="preserve">Materials </w:t>
      </w:r>
      <w:r w:rsidRPr="00470B7E">
        <w:rPr>
          <w:rFonts w:ascii="Times New Roman" w:hAnsi="Times New Roman"/>
          <w:sz w:val="22"/>
          <w:szCs w:val="22"/>
        </w:rPr>
        <w:t>Mark Up amount</w:t>
      </w:r>
      <w:r w:rsidR="00397710">
        <w:rPr>
          <w:rFonts w:ascii="Times New Roman" w:hAnsi="Times New Roman"/>
          <w:sz w:val="22"/>
          <w:szCs w:val="22"/>
        </w:rPr>
        <w:t xml:space="preserve"> </w:t>
      </w:r>
      <w:r w:rsidRPr="00470B7E">
        <w:rPr>
          <w:rFonts w:ascii="Times New Roman" w:hAnsi="Times New Roman"/>
          <w:sz w:val="22"/>
          <w:szCs w:val="22"/>
        </w:rPr>
        <w:t xml:space="preserve">shall not exceed 10%.  </w:t>
      </w:r>
    </w:p>
    <w:p w14:paraId="76E52821"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The calculation for “Materials Mark Up” shall be expressed as follows:</w:t>
      </w:r>
    </w:p>
    <w:p w14:paraId="504177A4" w14:textId="77777777" w:rsidR="00470B7E" w:rsidRPr="00470B7E" w:rsidRDefault="00470B7E" w:rsidP="00033043">
      <w:pPr>
        <w:overflowPunct/>
        <w:spacing w:line="276" w:lineRule="auto"/>
        <w:ind w:left="1980" w:firstLine="180"/>
        <w:jc w:val="both"/>
        <w:rPr>
          <w:rFonts w:ascii="Times New Roman" w:hAnsi="Times New Roman"/>
          <w:sz w:val="22"/>
          <w:szCs w:val="22"/>
        </w:rPr>
      </w:pPr>
      <w:r w:rsidRPr="00470B7E">
        <w:rPr>
          <w:rFonts w:ascii="Times New Roman" w:hAnsi="Times New Roman"/>
          <w:sz w:val="22"/>
          <w:szCs w:val="22"/>
        </w:rPr>
        <w:t>Example:  Cost of Material = $2,000.00</w:t>
      </w:r>
    </w:p>
    <w:p w14:paraId="7A97BFF1" w14:textId="77777777" w:rsidR="00470B7E" w:rsidRPr="00470B7E" w:rsidRDefault="00470B7E" w:rsidP="00033043">
      <w:pPr>
        <w:overflowPunct/>
        <w:spacing w:line="276" w:lineRule="auto"/>
        <w:ind w:left="1980" w:firstLine="180"/>
        <w:jc w:val="both"/>
        <w:rPr>
          <w:rFonts w:ascii="Times New Roman" w:hAnsi="Times New Roman"/>
          <w:sz w:val="22"/>
          <w:szCs w:val="22"/>
        </w:rPr>
      </w:pPr>
      <w:r w:rsidRPr="00470B7E">
        <w:rPr>
          <w:rFonts w:ascii="Times New Roman" w:hAnsi="Times New Roman"/>
          <w:sz w:val="22"/>
          <w:szCs w:val="22"/>
        </w:rPr>
        <w:t>“Materials Mark Up” = 5%</w:t>
      </w:r>
    </w:p>
    <w:p w14:paraId="2AAB79F0" w14:textId="77777777" w:rsidR="00470B7E" w:rsidRPr="00470B7E" w:rsidRDefault="00470B7E" w:rsidP="000608EF">
      <w:pPr>
        <w:overflowPunct/>
        <w:spacing w:after="120" w:line="276" w:lineRule="auto"/>
        <w:ind w:left="1987" w:firstLine="187"/>
        <w:jc w:val="both"/>
        <w:rPr>
          <w:rFonts w:ascii="Times New Roman" w:hAnsi="Times New Roman"/>
          <w:sz w:val="22"/>
          <w:szCs w:val="22"/>
        </w:rPr>
      </w:pPr>
      <w:r w:rsidRPr="00470B7E">
        <w:rPr>
          <w:rFonts w:ascii="Times New Roman" w:hAnsi="Times New Roman"/>
          <w:sz w:val="22"/>
          <w:szCs w:val="22"/>
        </w:rPr>
        <w:t>Total Material Cost plus Mark Up = $2,000.00 x 1.05 = $2,100.00</w:t>
      </w:r>
    </w:p>
    <w:p w14:paraId="011BC8F9" w14:textId="0EB9380B" w:rsidR="00484539" w:rsidRPr="00484539"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b/>
          <w:sz w:val="22"/>
          <w:szCs w:val="22"/>
        </w:rPr>
      </w:pPr>
      <w:r w:rsidRPr="00470B7E">
        <w:rPr>
          <w:rFonts w:ascii="Times New Roman" w:hAnsi="Times New Roman"/>
          <w:sz w:val="22"/>
          <w:szCs w:val="22"/>
        </w:rPr>
        <w:t xml:space="preserve">JEA reserves the right to select and approve, or to reject the materials to be used and the sources of supply of any materials furnished by the Contractor.  </w:t>
      </w:r>
    </w:p>
    <w:p w14:paraId="16827D5D" w14:textId="442FC9AC" w:rsidR="00470B7E" w:rsidRPr="006819B0"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b/>
          <w:sz w:val="22"/>
          <w:szCs w:val="22"/>
        </w:rPr>
      </w:pPr>
      <w:r w:rsidRPr="00033043">
        <w:rPr>
          <w:rFonts w:ascii="Times New Roman" w:hAnsi="Times New Roman"/>
          <w:b/>
          <w:sz w:val="22"/>
          <w:szCs w:val="22"/>
        </w:rPr>
        <w:t>PPE</w:t>
      </w:r>
      <w:r w:rsidRPr="00470B7E">
        <w:rPr>
          <w:rFonts w:ascii="Times New Roman" w:hAnsi="Times New Roman"/>
          <w:sz w:val="22"/>
          <w:szCs w:val="22"/>
        </w:rPr>
        <w:t xml:space="preserve"> shall not be invoiced as a </w:t>
      </w:r>
      <w:r w:rsidR="003A2A70">
        <w:rPr>
          <w:rFonts w:ascii="Times New Roman" w:hAnsi="Times New Roman"/>
          <w:sz w:val="22"/>
          <w:szCs w:val="22"/>
        </w:rPr>
        <w:t>material</w:t>
      </w:r>
      <w:r w:rsidRPr="00470B7E">
        <w:rPr>
          <w:rFonts w:ascii="Times New Roman" w:hAnsi="Times New Roman"/>
          <w:sz w:val="22"/>
          <w:szCs w:val="22"/>
        </w:rPr>
        <w:t xml:space="preserve">, as this cost is to be included in the Hourly Labor Rates.  </w:t>
      </w:r>
    </w:p>
    <w:p w14:paraId="78589AE8" w14:textId="6150E1C9" w:rsidR="006819B0" w:rsidRPr="006819B0" w:rsidRDefault="006819B0"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6819B0">
        <w:rPr>
          <w:rFonts w:ascii="Times New Roman" w:hAnsi="Times New Roman"/>
          <w:sz w:val="22"/>
          <w:szCs w:val="22"/>
        </w:rPr>
        <w:t>The cos</w:t>
      </w:r>
      <w:r>
        <w:rPr>
          <w:rFonts w:ascii="Times New Roman" w:hAnsi="Times New Roman"/>
          <w:sz w:val="22"/>
          <w:szCs w:val="22"/>
        </w:rPr>
        <w:t>t of food, drinks, ice, and snacks, etc. of any type, shall not be permitted as a reimbursable cost.</w:t>
      </w:r>
    </w:p>
    <w:p w14:paraId="1F141D0A" w14:textId="77777777" w:rsidR="00470B7E" w:rsidRPr="00470B7E" w:rsidRDefault="00470B7E"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Equipment Rental Mark Up</w:t>
      </w:r>
    </w:p>
    <w:p w14:paraId="61AAD43C" w14:textId="45CC4622"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For those instances in which equipment rental is necessary for valve maintenance repairs, JEA will pay the actual equipment rental cost of such equipment, including sales taxes if required, and freight and delivery charges as shown by original receipted invoices.  A mark-up amount shall be added to the equipment rental cost, </w:t>
      </w:r>
      <w:r w:rsidRPr="00470B7E">
        <w:rPr>
          <w:rFonts w:ascii="Times New Roman" w:hAnsi="Times New Roman"/>
          <w:sz w:val="22"/>
          <w:szCs w:val="22"/>
          <w:u w:val="single"/>
        </w:rPr>
        <w:t>but shall not be added to applicable sales tax, expedite or emergency charges, delivery or freight charges</w:t>
      </w:r>
      <w:r w:rsidRPr="00470B7E">
        <w:rPr>
          <w:rFonts w:ascii="Times New Roman" w:hAnsi="Times New Roman"/>
          <w:sz w:val="22"/>
          <w:szCs w:val="22"/>
        </w:rPr>
        <w:t xml:space="preserve">.  The mark-up amount shall equal the "Equipment Rental Mark Up" as stated in the </w:t>
      </w:r>
      <w:r w:rsidR="002831F5">
        <w:rPr>
          <w:rFonts w:ascii="Times New Roman" w:hAnsi="Times New Roman"/>
          <w:sz w:val="22"/>
          <w:szCs w:val="22"/>
        </w:rPr>
        <w:t>Respondent Rates</w:t>
      </w:r>
      <w:r w:rsidRPr="00470B7E">
        <w:rPr>
          <w:rFonts w:ascii="Times New Roman" w:hAnsi="Times New Roman"/>
          <w:sz w:val="22"/>
          <w:szCs w:val="22"/>
        </w:rPr>
        <w:t xml:space="preserve"> Workbook.  The “Equipment Rental Mark Up” shall not exceed 10%.  </w:t>
      </w:r>
    </w:p>
    <w:p w14:paraId="719CE633"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The calculation for “Equipment Rental Mark Up” shall be expressed as follows:</w:t>
      </w:r>
    </w:p>
    <w:p w14:paraId="2B381BA7" w14:textId="77777777" w:rsidR="00470B7E" w:rsidRPr="00470B7E" w:rsidRDefault="00470B7E" w:rsidP="00454722">
      <w:pPr>
        <w:overflowPunct/>
        <w:spacing w:line="276" w:lineRule="auto"/>
        <w:ind w:left="2160"/>
        <w:jc w:val="both"/>
        <w:rPr>
          <w:rFonts w:ascii="Times New Roman" w:hAnsi="Times New Roman"/>
          <w:sz w:val="22"/>
          <w:szCs w:val="22"/>
        </w:rPr>
      </w:pPr>
      <w:r w:rsidRPr="00470B7E">
        <w:rPr>
          <w:rFonts w:ascii="Times New Roman" w:hAnsi="Times New Roman"/>
          <w:sz w:val="22"/>
          <w:szCs w:val="22"/>
        </w:rPr>
        <w:t>Example:  Cost of Equipment Rental = $1,000.00</w:t>
      </w:r>
    </w:p>
    <w:p w14:paraId="2289A984" w14:textId="77777777" w:rsidR="00470B7E" w:rsidRPr="00470B7E" w:rsidRDefault="00470B7E" w:rsidP="00454722">
      <w:pPr>
        <w:overflowPunct/>
        <w:spacing w:line="276" w:lineRule="auto"/>
        <w:ind w:left="2160"/>
        <w:jc w:val="both"/>
        <w:rPr>
          <w:rFonts w:ascii="Times New Roman" w:hAnsi="Times New Roman"/>
          <w:sz w:val="22"/>
          <w:szCs w:val="22"/>
        </w:rPr>
      </w:pPr>
      <w:r w:rsidRPr="00470B7E">
        <w:rPr>
          <w:rFonts w:ascii="Times New Roman" w:hAnsi="Times New Roman"/>
          <w:sz w:val="22"/>
          <w:szCs w:val="22"/>
        </w:rPr>
        <w:t>“Equipment Rental Mark Up” = 10%</w:t>
      </w:r>
    </w:p>
    <w:p w14:paraId="1638EA3F" w14:textId="77777777" w:rsidR="00470B7E" w:rsidRPr="00470B7E" w:rsidRDefault="00470B7E" w:rsidP="000608EF">
      <w:pPr>
        <w:overflowPunct/>
        <w:spacing w:after="120" w:line="276" w:lineRule="auto"/>
        <w:ind w:left="2160"/>
        <w:jc w:val="both"/>
        <w:rPr>
          <w:rFonts w:ascii="Times New Roman" w:hAnsi="Times New Roman"/>
          <w:sz w:val="22"/>
          <w:szCs w:val="22"/>
        </w:rPr>
      </w:pPr>
      <w:r w:rsidRPr="00470B7E">
        <w:rPr>
          <w:rFonts w:ascii="Times New Roman" w:hAnsi="Times New Roman"/>
          <w:sz w:val="22"/>
          <w:szCs w:val="22"/>
        </w:rPr>
        <w:t>Total Equipment Rental plus Mark Up = $1,000.00 x 1.10 = $1,100.00</w:t>
      </w:r>
    </w:p>
    <w:p w14:paraId="207F3CB1"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The Equipment Rental + Markup percentage shall be inclusive of all fuel costs, if applicable.</w:t>
      </w:r>
    </w:p>
    <w:p w14:paraId="4C4828EB" w14:textId="17C0415E" w:rsid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JEA reserves the right to select and approve, or to reject the equipment to be used and the sources of supply of any equipment furnished by the Contractor.</w:t>
      </w:r>
    </w:p>
    <w:p w14:paraId="07569851" w14:textId="77777777" w:rsidR="00470B7E" w:rsidRPr="00470B7E" w:rsidRDefault="00470B7E"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Subcontract Mark Up</w:t>
      </w:r>
    </w:p>
    <w:p w14:paraId="201DFFD8" w14:textId="6EC1AA0F"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The Contractor will be permitted to utilize approved Subcontracts to assist with the execution of the Work.  JEA will pay the actual Subcontractor’s cost as shown by copies of original receipted invoices.  A mark-up amount shall be added to the Subcontractor cost.  The mark-up amount shall equal the “Subcontract Mark Up” </w:t>
      </w:r>
      <w:r w:rsidRPr="00470B7E">
        <w:rPr>
          <w:rFonts w:ascii="Times New Roman" w:hAnsi="Times New Roman"/>
          <w:sz w:val="22"/>
          <w:szCs w:val="22"/>
        </w:rPr>
        <w:lastRenderedPageBreak/>
        <w:t xml:space="preserve">as stated in the </w:t>
      </w:r>
      <w:r w:rsidR="002831F5">
        <w:rPr>
          <w:rFonts w:ascii="Times New Roman" w:hAnsi="Times New Roman"/>
          <w:sz w:val="22"/>
          <w:szCs w:val="22"/>
        </w:rPr>
        <w:t>Respondent Rates</w:t>
      </w:r>
      <w:r w:rsidRPr="00470B7E">
        <w:rPr>
          <w:rFonts w:ascii="Times New Roman" w:hAnsi="Times New Roman"/>
          <w:sz w:val="22"/>
          <w:szCs w:val="22"/>
        </w:rPr>
        <w:t xml:space="preserve"> Workbook.  The “Subcontract Mark Up” shall not exceed 10%.</w:t>
      </w:r>
    </w:p>
    <w:p w14:paraId="39ECBF96" w14:textId="77777777" w:rsidR="00470B7E" w:rsidRPr="00470B7E" w:rsidRDefault="00470B7E" w:rsidP="00395FD6">
      <w:pPr>
        <w:numPr>
          <w:ilvl w:val="2"/>
          <w:numId w:val="32"/>
        </w:numPr>
        <w:overflowPunct/>
        <w:autoSpaceDE/>
        <w:autoSpaceDN/>
        <w:adjustRightInd/>
        <w:spacing w:after="120" w:line="276" w:lineRule="auto"/>
        <w:ind w:left="1980" w:hanging="900"/>
        <w:contextualSpacing/>
        <w:jc w:val="both"/>
        <w:rPr>
          <w:rFonts w:ascii="Times New Roman" w:hAnsi="Times New Roman"/>
          <w:sz w:val="22"/>
          <w:szCs w:val="22"/>
        </w:rPr>
      </w:pPr>
      <w:r w:rsidRPr="00470B7E">
        <w:rPr>
          <w:rFonts w:ascii="Times New Roman" w:hAnsi="Times New Roman"/>
          <w:sz w:val="22"/>
          <w:szCs w:val="22"/>
        </w:rPr>
        <w:t>The calculation for “Subcontract Mark Up” shall be expressed as follows:</w:t>
      </w:r>
    </w:p>
    <w:p w14:paraId="4A7EA739" w14:textId="77777777" w:rsidR="00470B7E" w:rsidRPr="00470B7E" w:rsidRDefault="00470B7E" w:rsidP="00454722">
      <w:pPr>
        <w:overflowPunct/>
        <w:spacing w:line="276" w:lineRule="auto"/>
        <w:ind w:left="2160"/>
        <w:jc w:val="both"/>
        <w:rPr>
          <w:rFonts w:ascii="Times New Roman" w:hAnsi="Times New Roman"/>
          <w:sz w:val="22"/>
          <w:szCs w:val="22"/>
        </w:rPr>
      </w:pPr>
      <w:r w:rsidRPr="00470B7E">
        <w:rPr>
          <w:rFonts w:ascii="Times New Roman" w:hAnsi="Times New Roman"/>
          <w:sz w:val="22"/>
          <w:szCs w:val="22"/>
        </w:rPr>
        <w:t>Example:  Cost of Subcontract = $500.00</w:t>
      </w:r>
    </w:p>
    <w:p w14:paraId="77E2055A" w14:textId="77777777" w:rsidR="00470B7E" w:rsidRPr="00470B7E" w:rsidRDefault="00470B7E" w:rsidP="00454722">
      <w:pPr>
        <w:overflowPunct/>
        <w:spacing w:line="276" w:lineRule="auto"/>
        <w:ind w:left="2160"/>
        <w:jc w:val="both"/>
        <w:rPr>
          <w:rFonts w:ascii="Times New Roman" w:hAnsi="Times New Roman"/>
          <w:sz w:val="22"/>
          <w:szCs w:val="22"/>
        </w:rPr>
      </w:pPr>
      <w:r w:rsidRPr="00470B7E">
        <w:rPr>
          <w:rFonts w:ascii="Times New Roman" w:hAnsi="Times New Roman"/>
          <w:sz w:val="22"/>
          <w:szCs w:val="22"/>
        </w:rPr>
        <w:t>“Subcontract Mark Up” = 10%</w:t>
      </w:r>
    </w:p>
    <w:p w14:paraId="34F4511F" w14:textId="77777777" w:rsidR="00470B7E" w:rsidRPr="00470B7E" w:rsidRDefault="00470B7E" w:rsidP="000608EF">
      <w:pPr>
        <w:overflowPunct/>
        <w:spacing w:after="120" w:line="276" w:lineRule="auto"/>
        <w:ind w:left="2160"/>
        <w:jc w:val="both"/>
        <w:rPr>
          <w:rFonts w:ascii="Times New Roman" w:hAnsi="Times New Roman"/>
          <w:sz w:val="22"/>
          <w:szCs w:val="22"/>
        </w:rPr>
      </w:pPr>
      <w:r w:rsidRPr="00470B7E">
        <w:rPr>
          <w:rFonts w:ascii="Times New Roman" w:hAnsi="Times New Roman"/>
          <w:sz w:val="22"/>
          <w:szCs w:val="22"/>
        </w:rPr>
        <w:t>Total Subcontract plus Mark Up = $500.00 x 1.10 = $550.00</w:t>
      </w:r>
    </w:p>
    <w:p w14:paraId="1BD8DCAB"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In no instance shall the value of the Subcontractor’s work exceed that of the Contractor, unless prior approval is permitted by the JEA Project Representative.</w:t>
      </w:r>
    </w:p>
    <w:p w14:paraId="69964DC2"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JEA reserves the right to select and approve, or to reject Subcontractors to be utilized by the Contractor.</w:t>
      </w:r>
    </w:p>
    <w:p w14:paraId="4BFB2D35" w14:textId="77777777" w:rsidR="00600442" w:rsidRPr="00470B7E" w:rsidRDefault="00600442" w:rsidP="00600442">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Equipment Operating Costs</w:t>
      </w:r>
    </w:p>
    <w:p w14:paraId="03E39E58" w14:textId="604FD9F3" w:rsidR="00470B7E" w:rsidRPr="00D9302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JEA will compensate the Contractor for the equipment </w:t>
      </w:r>
      <w:r w:rsidR="002831F5">
        <w:rPr>
          <w:rFonts w:ascii="Times New Roman" w:hAnsi="Times New Roman"/>
          <w:sz w:val="22"/>
          <w:szCs w:val="22"/>
        </w:rPr>
        <w:t xml:space="preserve">operating </w:t>
      </w:r>
      <w:r w:rsidRPr="00470B7E">
        <w:rPr>
          <w:rFonts w:ascii="Times New Roman" w:hAnsi="Times New Roman"/>
          <w:sz w:val="22"/>
          <w:szCs w:val="22"/>
        </w:rPr>
        <w:t>cost</w:t>
      </w:r>
      <w:r w:rsidR="002831F5">
        <w:rPr>
          <w:rFonts w:ascii="Times New Roman" w:hAnsi="Times New Roman"/>
          <w:sz w:val="22"/>
          <w:szCs w:val="22"/>
        </w:rPr>
        <w:t>s</w:t>
      </w:r>
      <w:r w:rsidRPr="00470B7E">
        <w:rPr>
          <w:rFonts w:ascii="Times New Roman" w:hAnsi="Times New Roman"/>
          <w:sz w:val="22"/>
          <w:szCs w:val="22"/>
        </w:rPr>
        <w:t xml:space="preserve"> of a job pickup truck owned by the Contractor and used for the purposes of executing the Work.  A “Cost per Day” shall be indicated in the </w:t>
      </w:r>
      <w:r w:rsidR="002831F5">
        <w:rPr>
          <w:rFonts w:ascii="Times New Roman" w:hAnsi="Times New Roman"/>
          <w:sz w:val="22"/>
          <w:szCs w:val="22"/>
        </w:rPr>
        <w:t>Respondent Rates</w:t>
      </w:r>
      <w:r w:rsidRPr="00470B7E">
        <w:rPr>
          <w:rFonts w:ascii="Times New Roman" w:hAnsi="Times New Roman"/>
          <w:sz w:val="22"/>
          <w:szCs w:val="22"/>
        </w:rPr>
        <w:t xml:space="preserve"> Workbook and shall </w:t>
      </w:r>
      <w:r w:rsidR="00D9302E">
        <w:rPr>
          <w:rFonts w:ascii="Times New Roman" w:hAnsi="Times New Roman"/>
          <w:sz w:val="22"/>
          <w:szCs w:val="22"/>
        </w:rPr>
        <w:t xml:space="preserve">be </w:t>
      </w:r>
      <w:r w:rsidR="00D9302E" w:rsidRPr="00470B7E">
        <w:rPr>
          <w:rFonts w:ascii="Times New Roman" w:hAnsi="Times New Roman"/>
          <w:sz w:val="22"/>
          <w:szCs w:val="22"/>
        </w:rPr>
        <w:t xml:space="preserve">quoted inclusive of all operations and maintenance costs, including fuel and consumables not otherwise covered in the </w:t>
      </w:r>
      <w:r w:rsidR="00D9302E">
        <w:rPr>
          <w:rFonts w:ascii="Times New Roman" w:hAnsi="Times New Roman"/>
          <w:sz w:val="22"/>
          <w:szCs w:val="22"/>
        </w:rPr>
        <w:t>Respondent Rates</w:t>
      </w:r>
      <w:r w:rsidR="00D9302E" w:rsidRPr="00470B7E">
        <w:rPr>
          <w:rFonts w:ascii="Times New Roman" w:hAnsi="Times New Roman"/>
          <w:sz w:val="22"/>
          <w:szCs w:val="22"/>
        </w:rPr>
        <w:t xml:space="preserve"> Workbook.</w:t>
      </w:r>
    </w:p>
    <w:p w14:paraId="4E3E37E9" w14:textId="48703EEC" w:rsid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 xml:space="preserve">JEA will compensate the Contractor for the equipment </w:t>
      </w:r>
      <w:r w:rsidR="002831F5">
        <w:rPr>
          <w:rFonts w:ascii="Times New Roman" w:hAnsi="Times New Roman"/>
          <w:sz w:val="22"/>
          <w:szCs w:val="22"/>
        </w:rPr>
        <w:t xml:space="preserve">operating </w:t>
      </w:r>
      <w:r w:rsidRPr="00470B7E">
        <w:rPr>
          <w:rFonts w:ascii="Times New Roman" w:hAnsi="Times New Roman"/>
          <w:sz w:val="22"/>
          <w:szCs w:val="22"/>
        </w:rPr>
        <w:t>cost</w:t>
      </w:r>
      <w:r w:rsidR="002831F5">
        <w:rPr>
          <w:rFonts w:ascii="Times New Roman" w:hAnsi="Times New Roman"/>
          <w:sz w:val="22"/>
          <w:szCs w:val="22"/>
        </w:rPr>
        <w:t>s</w:t>
      </w:r>
      <w:r w:rsidRPr="00470B7E">
        <w:rPr>
          <w:rFonts w:ascii="Times New Roman" w:hAnsi="Times New Roman"/>
          <w:sz w:val="22"/>
          <w:szCs w:val="22"/>
        </w:rPr>
        <w:t xml:space="preserve"> of a material truck </w:t>
      </w:r>
      <w:r w:rsidR="00D9302E">
        <w:rPr>
          <w:rFonts w:ascii="Times New Roman" w:hAnsi="Times New Roman"/>
          <w:sz w:val="22"/>
          <w:szCs w:val="22"/>
        </w:rPr>
        <w:t xml:space="preserve">(box truck) </w:t>
      </w:r>
      <w:r w:rsidRPr="00470B7E">
        <w:rPr>
          <w:rFonts w:ascii="Times New Roman" w:hAnsi="Times New Roman"/>
          <w:sz w:val="22"/>
          <w:szCs w:val="22"/>
        </w:rPr>
        <w:t xml:space="preserve">owned by the Contractor and used for the purposes of executing the Work.  A “Cost per </w:t>
      </w:r>
      <w:r w:rsidR="002831F5">
        <w:rPr>
          <w:rFonts w:ascii="Times New Roman" w:hAnsi="Times New Roman"/>
          <w:sz w:val="22"/>
          <w:szCs w:val="22"/>
        </w:rPr>
        <w:t>Day</w:t>
      </w:r>
      <w:r w:rsidRPr="00470B7E">
        <w:rPr>
          <w:rFonts w:ascii="Times New Roman" w:hAnsi="Times New Roman"/>
          <w:sz w:val="22"/>
          <w:szCs w:val="22"/>
        </w:rPr>
        <w:t xml:space="preserve">” shall be </w:t>
      </w:r>
      <w:r w:rsidR="00D9302E" w:rsidRPr="00470B7E">
        <w:rPr>
          <w:rFonts w:ascii="Times New Roman" w:hAnsi="Times New Roman"/>
          <w:sz w:val="22"/>
          <w:szCs w:val="22"/>
        </w:rPr>
        <w:t xml:space="preserve">quoted inclusive of all operations and maintenance costs, including fuel and consumables not otherwise covered in the </w:t>
      </w:r>
      <w:r w:rsidR="00D9302E">
        <w:rPr>
          <w:rFonts w:ascii="Times New Roman" w:hAnsi="Times New Roman"/>
          <w:sz w:val="22"/>
          <w:szCs w:val="22"/>
        </w:rPr>
        <w:t>Respondent Rates Workbook</w:t>
      </w:r>
      <w:r w:rsidRPr="00D9302E">
        <w:rPr>
          <w:rFonts w:ascii="Times New Roman" w:hAnsi="Times New Roman"/>
          <w:sz w:val="22"/>
          <w:szCs w:val="22"/>
        </w:rPr>
        <w:t>.</w:t>
      </w:r>
    </w:p>
    <w:p w14:paraId="7BC2DEA0" w14:textId="77777777" w:rsidR="00E8512F" w:rsidRPr="00470B7E" w:rsidRDefault="00E8512F" w:rsidP="00E8512F">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Pr>
          <w:rFonts w:ascii="Times New Roman" w:hAnsi="Times New Roman"/>
          <w:sz w:val="22"/>
          <w:szCs w:val="22"/>
        </w:rPr>
        <w:t>After award of a Contract by JEA, the Contractor shall provide a price list for equipment owned, but not listed in the Respondent Rates Workbook, that could be used for this agreement.</w:t>
      </w:r>
    </w:p>
    <w:p w14:paraId="5D7028DA" w14:textId="388706A9" w:rsidR="00C32A36" w:rsidRPr="00470B7E" w:rsidRDefault="00C32A36"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Pr>
          <w:rFonts w:ascii="Times New Roman" w:hAnsi="Times New Roman"/>
          <w:b/>
          <w:sz w:val="22"/>
          <w:szCs w:val="22"/>
        </w:rPr>
        <w:t xml:space="preserve">Unit </w:t>
      </w:r>
      <w:r w:rsidR="005F1D88">
        <w:rPr>
          <w:rFonts w:ascii="Times New Roman" w:hAnsi="Times New Roman"/>
          <w:b/>
          <w:sz w:val="22"/>
          <w:szCs w:val="22"/>
        </w:rPr>
        <w:t>Price per Unit of Measure</w:t>
      </w:r>
    </w:p>
    <w:p w14:paraId="32DC1115" w14:textId="07F8F3FE" w:rsidR="00C32A36" w:rsidRPr="00470B7E" w:rsidRDefault="00C32A36"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Pr>
          <w:rFonts w:ascii="Times New Roman" w:hAnsi="Times New Roman"/>
          <w:sz w:val="22"/>
          <w:szCs w:val="22"/>
        </w:rPr>
        <w:t>JEA may direct the Contractor to perform asbestos and lead paint abatement services</w:t>
      </w:r>
      <w:r w:rsidRPr="00470B7E">
        <w:rPr>
          <w:rFonts w:ascii="Times New Roman" w:hAnsi="Times New Roman"/>
          <w:sz w:val="22"/>
          <w:szCs w:val="22"/>
        </w:rPr>
        <w:t xml:space="preserve"> on a </w:t>
      </w:r>
      <w:r w:rsidR="005F1D88">
        <w:rPr>
          <w:rFonts w:ascii="Times New Roman" w:hAnsi="Times New Roman"/>
          <w:sz w:val="22"/>
          <w:szCs w:val="22"/>
        </w:rPr>
        <w:t>Unit Price per Unit of M</w:t>
      </w:r>
      <w:r>
        <w:rPr>
          <w:rFonts w:ascii="Times New Roman" w:hAnsi="Times New Roman"/>
          <w:sz w:val="22"/>
          <w:szCs w:val="22"/>
        </w:rPr>
        <w:t>easure</w:t>
      </w:r>
      <w:r w:rsidR="003E1B85">
        <w:rPr>
          <w:rFonts w:ascii="Times New Roman" w:hAnsi="Times New Roman"/>
          <w:sz w:val="22"/>
          <w:szCs w:val="22"/>
        </w:rPr>
        <w:t xml:space="preserve"> basis</w:t>
      </w:r>
      <w:r>
        <w:rPr>
          <w:rFonts w:ascii="Times New Roman" w:hAnsi="Times New Roman"/>
          <w:sz w:val="22"/>
          <w:szCs w:val="22"/>
        </w:rPr>
        <w:t xml:space="preserve">, as stated in </w:t>
      </w:r>
      <w:r w:rsidR="00E8512F">
        <w:rPr>
          <w:rFonts w:ascii="Times New Roman" w:hAnsi="Times New Roman"/>
          <w:sz w:val="22"/>
          <w:szCs w:val="22"/>
        </w:rPr>
        <w:t xml:space="preserve">JEA Input Sheet </w:t>
      </w:r>
      <w:r w:rsidR="005F1D88">
        <w:rPr>
          <w:rFonts w:ascii="Times New Roman" w:hAnsi="Times New Roman"/>
          <w:sz w:val="22"/>
          <w:szCs w:val="22"/>
        </w:rPr>
        <w:t xml:space="preserve">3 of </w:t>
      </w:r>
      <w:r>
        <w:rPr>
          <w:rFonts w:ascii="Times New Roman" w:hAnsi="Times New Roman"/>
          <w:sz w:val="22"/>
          <w:szCs w:val="22"/>
        </w:rPr>
        <w:t>the R</w:t>
      </w:r>
      <w:r w:rsidRPr="00470B7E">
        <w:rPr>
          <w:rFonts w:ascii="Times New Roman" w:hAnsi="Times New Roman"/>
          <w:sz w:val="22"/>
          <w:szCs w:val="22"/>
        </w:rPr>
        <w:t>espon</w:t>
      </w:r>
      <w:r>
        <w:rPr>
          <w:rFonts w:ascii="Times New Roman" w:hAnsi="Times New Roman"/>
          <w:sz w:val="22"/>
          <w:szCs w:val="22"/>
        </w:rPr>
        <w:t>dent Rat</w:t>
      </w:r>
      <w:r w:rsidRPr="00470B7E">
        <w:rPr>
          <w:rFonts w:ascii="Times New Roman" w:hAnsi="Times New Roman"/>
          <w:sz w:val="22"/>
          <w:szCs w:val="22"/>
        </w:rPr>
        <w:t>e</w:t>
      </w:r>
      <w:r>
        <w:rPr>
          <w:rFonts w:ascii="Times New Roman" w:hAnsi="Times New Roman"/>
          <w:sz w:val="22"/>
          <w:szCs w:val="22"/>
        </w:rPr>
        <w:t>s</w:t>
      </w:r>
      <w:r w:rsidRPr="00470B7E">
        <w:rPr>
          <w:rFonts w:ascii="Times New Roman" w:hAnsi="Times New Roman"/>
          <w:sz w:val="22"/>
          <w:szCs w:val="22"/>
        </w:rPr>
        <w:t xml:space="preserve"> Workbook</w:t>
      </w:r>
      <w:r>
        <w:rPr>
          <w:rFonts w:ascii="Times New Roman" w:hAnsi="Times New Roman"/>
          <w:sz w:val="22"/>
          <w:szCs w:val="22"/>
        </w:rPr>
        <w:t xml:space="preserve">.  For each task that is authorized, JEA </w:t>
      </w:r>
      <w:r w:rsidR="00E8512F">
        <w:rPr>
          <w:rFonts w:ascii="Times New Roman" w:hAnsi="Times New Roman"/>
          <w:sz w:val="22"/>
          <w:szCs w:val="22"/>
        </w:rPr>
        <w:t xml:space="preserve">reserves the right to </w:t>
      </w:r>
      <w:r>
        <w:rPr>
          <w:rFonts w:ascii="Times New Roman" w:hAnsi="Times New Roman"/>
          <w:sz w:val="22"/>
          <w:szCs w:val="22"/>
        </w:rPr>
        <w:t>determine the cost method that</w:t>
      </w:r>
      <w:r w:rsidRPr="00470B7E">
        <w:rPr>
          <w:rFonts w:ascii="Times New Roman" w:hAnsi="Times New Roman"/>
          <w:sz w:val="22"/>
          <w:szCs w:val="22"/>
        </w:rPr>
        <w:t xml:space="preserve"> </w:t>
      </w:r>
      <w:r>
        <w:rPr>
          <w:rFonts w:ascii="Times New Roman" w:hAnsi="Times New Roman"/>
          <w:sz w:val="22"/>
          <w:szCs w:val="22"/>
        </w:rPr>
        <w:t>works in their economic best interest</w:t>
      </w:r>
      <w:r w:rsidR="005F1D88">
        <w:rPr>
          <w:rFonts w:ascii="Times New Roman" w:hAnsi="Times New Roman"/>
          <w:sz w:val="22"/>
          <w:szCs w:val="22"/>
        </w:rPr>
        <w:t xml:space="preserve"> – either Hourly </w:t>
      </w:r>
      <w:r w:rsidR="003E1B85">
        <w:rPr>
          <w:rFonts w:ascii="Times New Roman" w:hAnsi="Times New Roman"/>
          <w:sz w:val="22"/>
          <w:szCs w:val="22"/>
        </w:rPr>
        <w:t xml:space="preserve">Labor </w:t>
      </w:r>
      <w:r w:rsidR="005F1D88">
        <w:rPr>
          <w:rFonts w:ascii="Times New Roman" w:hAnsi="Times New Roman"/>
          <w:sz w:val="22"/>
          <w:szCs w:val="22"/>
        </w:rPr>
        <w:t>Rates and Markups or Unit Price per UOM</w:t>
      </w:r>
      <w:r w:rsidRPr="00470B7E">
        <w:rPr>
          <w:rFonts w:ascii="Times New Roman" w:hAnsi="Times New Roman"/>
          <w:sz w:val="22"/>
          <w:szCs w:val="22"/>
        </w:rPr>
        <w:t>.</w:t>
      </w:r>
    </w:p>
    <w:p w14:paraId="505BF49D" w14:textId="0A4C0A08" w:rsidR="003E1B85" w:rsidRDefault="00B12519"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Pr>
          <w:rFonts w:ascii="Times New Roman" w:hAnsi="Times New Roman"/>
          <w:sz w:val="22"/>
          <w:szCs w:val="22"/>
        </w:rPr>
        <w:t xml:space="preserve">Unit </w:t>
      </w:r>
      <w:r w:rsidR="003E1B85">
        <w:rPr>
          <w:rFonts w:ascii="Times New Roman" w:hAnsi="Times New Roman"/>
          <w:sz w:val="22"/>
          <w:szCs w:val="22"/>
        </w:rPr>
        <w:t xml:space="preserve">Prices per UOM </w:t>
      </w:r>
      <w:r w:rsidR="00C32A36" w:rsidRPr="00470B7E">
        <w:rPr>
          <w:rFonts w:ascii="Times New Roman" w:hAnsi="Times New Roman"/>
          <w:sz w:val="22"/>
          <w:szCs w:val="22"/>
        </w:rPr>
        <w:t xml:space="preserve">shall be </w:t>
      </w:r>
      <w:r w:rsidR="00C32A36" w:rsidRPr="00470B7E">
        <w:rPr>
          <w:rFonts w:ascii="Times New Roman" w:hAnsi="Times New Roman"/>
          <w:sz w:val="22"/>
          <w:szCs w:val="22"/>
          <w:u w:val="single"/>
        </w:rPr>
        <w:t>all-inclusive</w:t>
      </w:r>
      <w:r w:rsidR="00C32A36" w:rsidRPr="00470B7E">
        <w:rPr>
          <w:rFonts w:ascii="Times New Roman" w:hAnsi="Times New Roman"/>
          <w:sz w:val="22"/>
          <w:szCs w:val="22"/>
        </w:rPr>
        <w:t xml:space="preserve"> such that each </w:t>
      </w:r>
      <w:r w:rsidR="00E8512F">
        <w:rPr>
          <w:rFonts w:ascii="Times New Roman" w:hAnsi="Times New Roman"/>
          <w:sz w:val="22"/>
          <w:szCs w:val="22"/>
        </w:rPr>
        <w:t>Work Description</w:t>
      </w:r>
      <w:r w:rsidR="00C32A36" w:rsidRPr="00470B7E">
        <w:rPr>
          <w:rFonts w:ascii="Times New Roman" w:hAnsi="Times New Roman"/>
          <w:sz w:val="22"/>
          <w:szCs w:val="22"/>
        </w:rPr>
        <w:t xml:space="preserve"> shall include </w:t>
      </w:r>
      <w:r w:rsidR="003E1B85">
        <w:rPr>
          <w:rFonts w:ascii="Times New Roman" w:hAnsi="Times New Roman"/>
          <w:sz w:val="22"/>
          <w:szCs w:val="22"/>
        </w:rPr>
        <w:t xml:space="preserve">labor, materials, equipment, </w:t>
      </w:r>
      <w:r w:rsidR="00F239F8">
        <w:rPr>
          <w:rFonts w:ascii="Times New Roman" w:hAnsi="Times New Roman"/>
          <w:sz w:val="22"/>
          <w:szCs w:val="22"/>
        </w:rPr>
        <w:t xml:space="preserve">PPE, </w:t>
      </w:r>
      <w:r w:rsidR="003E1B85">
        <w:rPr>
          <w:rFonts w:ascii="Times New Roman" w:hAnsi="Times New Roman"/>
          <w:sz w:val="22"/>
          <w:szCs w:val="22"/>
        </w:rPr>
        <w:t>and subcontractor costs associated with the type of work described in the Respondent Rates Workbook.  Scaffolding</w:t>
      </w:r>
      <w:r w:rsidR="00E8512F">
        <w:rPr>
          <w:rFonts w:ascii="Times New Roman" w:hAnsi="Times New Roman"/>
          <w:sz w:val="22"/>
          <w:szCs w:val="22"/>
        </w:rPr>
        <w:t xml:space="preserve"> and Per Diem are</w:t>
      </w:r>
      <w:r w:rsidR="003E1B85">
        <w:rPr>
          <w:rFonts w:ascii="Times New Roman" w:hAnsi="Times New Roman"/>
          <w:sz w:val="22"/>
          <w:szCs w:val="22"/>
        </w:rPr>
        <w:t xml:space="preserve"> not to be included in this price.</w:t>
      </w:r>
    </w:p>
    <w:p w14:paraId="43F3CA59" w14:textId="77777777" w:rsidR="00470B7E" w:rsidRPr="00470B7E" w:rsidRDefault="00470B7E" w:rsidP="00395FD6">
      <w:pPr>
        <w:numPr>
          <w:ilvl w:val="1"/>
          <w:numId w:val="32"/>
        </w:numPr>
        <w:overflowPunct/>
        <w:autoSpaceDE/>
        <w:autoSpaceDN/>
        <w:adjustRightInd/>
        <w:spacing w:after="120" w:line="276" w:lineRule="auto"/>
        <w:ind w:left="1080" w:hanging="540"/>
        <w:jc w:val="both"/>
        <w:rPr>
          <w:rFonts w:ascii="Times New Roman" w:hAnsi="Times New Roman"/>
          <w:b/>
          <w:sz w:val="22"/>
          <w:szCs w:val="22"/>
        </w:rPr>
      </w:pPr>
      <w:r w:rsidRPr="00470B7E">
        <w:rPr>
          <w:rFonts w:ascii="Times New Roman" w:hAnsi="Times New Roman"/>
          <w:b/>
          <w:sz w:val="22"/>
          <w:szCs w:val="22"/>
        </w:rPr>
        <w:t>Administrative Costs</w:t>
      </w:r>
    </w:p>
    <w:p w14:paraId="7AA696F7" w14:textId="77777777" w:rsidR="00470B7E" w:rsidRPr="00470B7E" w:rsidRDefault="00470B7E" w:rsidP="00395FD6">
      <w:pPr>
        <w:numPr>
          <w:ilvl w:val="2"/>
          <w:numId w:val="32"/>
        </w:numPr>
        <w:overflowPunct/>
        <w:autoSpaceDE/>
        <w:autoSpaceDN/>
        <w:adjustRightInd/>
        <w:spacing w:after="120" w:line="276" w:lineRule="auto"/>
        <w:ind w:left="1980" w:hanging="900"/>
        <w:jc w:val="both"/>
        <w:rPr>
          <w:rFonts w:ascii="Times New Roman" w:hAnsi="Times New Roman"/>
          <w:sz w:val="22"/>
          <w:szCs w:val="22"/>
        </w:rPr>
      </w:pPr>
      <w:r w:rsidRPr="00470B7E">
        <w:rPr>
          <w:rFonts w:ascii="Times New Roman" w:hAnsi="Times New Roman"/>
          <w:sz w:val="22"/>
          <w:szCs w:val="22"/>
        </w:rPr>
        <w:t>Administrative costs will not be permitted as a separate billable cost.  These costs must be included in the Hourly Labor Rates bid.</w:t>
      </w:r>
    </w:p>
    <w:p w14:paraId="63FA6B61" w14:textId="77777777" w:rsidR="00470B7E" w:rsidRPr="00470B7E" w:rsidRDefault="00470B7E" w:rsidP="00395FD6">
      <w:pPr>
        <w:numPr>
          <w:ilvl w:val="2"/>
          <w:numId w:val="32"/>
        </w:numPr>
        <w:overflowPunct/>
        <w:autoSpaceDE/>
        <w:autoSpaceDN/>
        <w:adjustRightInd/>
        <w:spacing w:after="240" w:line="276" w:lineRule="auto"/>
        <w:ind w:left="1980" w:hanging="900"/>
        <w:jc w:val="both"/>
        <w:rPr>
          <w:rFonts w:ascii="Times New Roman" w:hAnsi="Times New Roman"/>
          <w:sz w:val="22"/>
          <w:szCs w:val="22"/>
        </w:rPr>
      </w:pPr>
      <w:r w:rsidRPr="00470B7E">
        <w:rPr>
          <w:rFonts w:ascii="Times New Roman" w:hAnsi="Times New Roman"/>
          <w:sz w:val="22"/>
          <w:szCs w:val="22"/>
        </w:rPr>
        <w:lastRenderedPageBreak/>
        <w:t>Time spent by the Contractor developing an estimate for a job will not be permitted as a separate billable cost.  These costs must be included in the Hourly Labor Rates bid.</w:t>
      </w:r>
    </w:p>
    <w:p w14:paraId="2493093F" w14:textId="77777777" w:rsidR="005C58C8" w:rsidRPr="00717ACC" w:rsidRDefault="005C58C8" w:rsidP="00395FD6">
      <w:pPr>
        <w:pStyle w:val="ListParagraph"/>
        <w:numPr>
          <w:ilvl w:val="0"/>
          <w:numId w:val="32"/>
        </w:numPr>
        <w:spacing w:after="120" w:line="276" w:lineRule="auto"/>
        <w:ind w:left="540" w:hanging="540"/>
        <w:contextualSpacing w:val="0"/>
        <w:jc w:val="both"/>
        <w:rPr>
          <w:rFonts w:ascii="Times New Roman" w:hAnsi="Times New Roman"/>
          <w:b/>
          <w:sz w:val="22"/>
          <w:szCs w:val="22"/>
        </w:rPr>
      </w:pPr>
      <w:r w:rsidRPr="00717ACC">
        <w:rPr>
          <w:rFonts w:ascii="Times New Roman" w:hAnsi="Times New Roman"/>
          <w:b/>
          <w:sz w:val="22"/>
          <w:szCs w:val="22"/>
          <w:u w:val="single"/>
        </w:rPr>
        <w:t>CODES AND REGULATIONS</w:t>
      </w:r>
    </w:p>
    <w:p w14:paraId="37D682C4" w14:textId="77777777" w:rsidR="005C58C8" w:rsidRPr="00717ACC" w:rsidRDefault="005C58C8" w:rsidP="00395FD6">
      <w:pPr>
        <w:pStyle w:val="ListParagraph"/>
        <w:numPr>
          <w:ilvl w:val="1"/>
          <w:numId w:val="32"/>
        </w:numPr>
        <w:spacing w:after="120" w:line="276" w:lineRule="auto"/>
        <w:ind w:left="1080" w:hanging="540"/>
        <w:contextualSpacing w:val="0"/>
        <w:jc w:val="both"/>
        <w:rPr>
          <w:rFonts w:ascii="Times New Roman" w:hAnsi="Times New Roman"/>
          <w:sz w:val="22"/>
          <w:szCs w:val="22"/>
        </w:rPr>
      </w:pPr>
      <w:r w:rsidRPr="00717ACC">
        <w:rPr>
          <w:rFonts w:ascii="Times New Roman" w:hAnsi="Times New Roman"/>
          <w:sz w:val="22"/>
          <w:szCs w:val="22"/>
        </w:rPr>
        <w:t>Contractor will perform all work in accordance with established federal standards and regulations, local codes and regulations, and the current issues of the following codes and regulations.</w:t>
      </w:r>
    </w:p>
    <w:p w14:paraId="3B635A9E"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American National Standards Institute (ANSI)</w:t>
      </w:r>
    </w:p>
    <w:p w14:paraId="6D9828D3"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American Society of Mechanical Engineers (ASME)</w:t>
      </w:r>
    </w:p>
    <w:p w14:paraId="01632729"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Institute of Electrical &amp; Electronic Engineers (IEEE)</w:t>
      </w:r>
    </w:p>
    <w:p w14:paraId="53E1F0CA"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American Society of Testing Materials (ASTM)</w:t>
      </w:r>
    </w:p>
    <w:p w14:paraId="1DDF4543"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Instrument Society of America (ISA)</w:t>
      </w:r>
    </w:p>
    <w:p w14:paraId="1970CC0C"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American Welding Society (AWS)</w:t>
      </w:r>
    </w:p>
    <w:p w14:paraId="17509E63"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National Fire Protection Association (NFPA)</w:t>
      </w:r>
    </w:p>
    <w:p w14:paraId="0AD8EE05"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National Electric Manufacturers Assoc. (NEMA)</w:t>
      </w:r>
    </w:p>
    <w:p w14:paraId="3F2FF62E"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National Electric Code - 11071 (NEC of NFPA)</w:t>
      </w:r>
    </w:p>
    <w:p w14:paraId="2E041DAD"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Occupational Safety and Health Administration (OSHA)</w:t>
      </w:r>
    </w:p>
    <w:p w14:paraId="6EF33CF4"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Environmental Protection Agency (EPA)</w:t>
      </w:r>
    </w:p>
    <w:p w14:paraId="047644F2" w14:textId="77777777" w:rsidR="005C58C8" w:rsidRPr="00717ACC" w:rsidRDefault="005C58C8" w:rsidP="00395FD6">
      <w:pPr>
        <w:pStyle w:val="ListParagraph"/>
        <w:numPr>
          <w:ilvl w:val="2"/>
          <w:numId w:val="32"/>
        </w:numPr>
        <w:spacing w:after="6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Florida Department of Transportation (FDOT)</w:t>
      </w:r>
    </w:p>
    <w:p w14:paraId="483FA565" w14:textId="77777777" w:rsidR="005C58C8" w:rsidRPr="00717ACC" w:rsidRDefault="005C58C8" w:rsidP="00395FD6">
      <w:pPr>
        <w:pStyle w:val="ListParagraph"/>
        <w:numPr>
          <w:ilvl w:val="2"/>
          <w:numId w:val="32"/>
        </w:numPr>
        <w:spacing w:after="240" w:line="276" w:lineRule="auto"/>
        <w:ind w:left="1980" w:hanging="900"/>
        <w:contextualSpacing w:val="0"/>
        <w:jc w:val="both"/>
        <w:rPr>
          <w:rFonts w:ascii="Times New Roman" w:hAnsi="Times New Roman"/>
          <w:sz w:val="22"/>
          <w:szCs w:val="22"/>
        </w:rPr>
      </w:pPr>
      <w:r w:rsidRPr="00717ACC">
        <w:rPr>
          <w:rFonts w:ascii="Times New Roman" w:hAnsi="Times New Roman"/>
          <w:sz w:val="22"/>
          <w:szCs w:val="22"/>
        </w:rPr>
        <w:t>National Institute for Occupational Safety and Health (NIOSH)</w:t>
      </w:r>
    </w:p>
    <w:p w14:paraId="4CB8F758" w14:textId="0BDC326B" w:rsidR="005C58C8" w:rsidRPr="00470B7E" w:rsidRDefault="005C58C8" w:rsidP="00033043">
      <w:pPr>
        <w:spacing w:after="240" w:line="276" w:lineRule="auto"/>
        <w:ind w:left="1080"/>
        <w:jc w:val="both"/>
        <w:rPr>
          <w:rFonts w:ascii="Times New Roman" w:hAnsi="Times New Roman"/>
          <w:sz w:val="22"/>
          <w:szCs w:val="22"/>
        </w:rPr>
      </w:pPr>
      <w:r w:rsidRPr="00470B7E">
        <w:rPr>
          <w:rFonts w:ascii="Times New Roman" w:hAnsi="Times New Roman"/>
          <w:sz w:val="22"/>
          <w:szCs w:val="22"/>
        </w:rPr>
        <w:t>In case of a conflict between the above codes and regulations, Contractor will perform all</w:t>
      </w:r>
      <w:r w:rsidR="00033043">
        <w:rPr>
          <w:rFonts w:ascii="Times New Roman" w:hAnsi="Times New Roman"/>
          <w:sz w:val="22"/>
          <w:szCs w:val="22"/>
        </w:rPr>
        <w:t xml:space="preserve"> </w:t>
      </w:r>
      <w:r w:rsidRPr="00470B7E">
        <w:rPr>
          <w:rFonts w:ascii="Times New Roman" w:hAnsi="Times New Roman"/>
          <w:sz w:val="22"/>
          <w:szCs w:val="22"/>
        </w:rPr>
        <w:t>work in accordance with the more stringent code or regulation.</w:t>
      </w:r>
    </w:p>
    <w:p w14:paraId="33D2D688" w14:textId="77777777" w:rsidR="00470B7E" w:rsidRPr="00470B7E" w:rsidRDefault="00470B7E" w:rsidP="00454722">
      <w:pPr>
        <w:spacing w:line="276" w:lineRule="auto"/>
        <w:rPr>
          <w:rFonts w:ascii="Times New Roman" w:hAnsi="Times New Roman"/>
          <w:sz w:val="22"/>
          <w:szCs w:val="22"/>
        </w:rPr>
      </w:pPr>
    </w:p>
    <w:sectPr w:rsidR="00470B7E" w:rsidRPr="00470B7E" w:rsidSect="0029235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BD32B" w14:textId="77777777" w:rsidR="00791EE0" w:rsidRDefault="00791EE0" w:rsidP="00CA6187">
      <w:r>
        <w:separator/>
      </w:r>
    </w:p>
  </w:endnote>
  <w:endnote w:type="continuationSeparator" w:id="0">
    <w:p w14:paraId="08B9C087" w14:textId="77777777" w:rsidR="00791EE0" w:rsidRDefault="00791EE0" w:rsidP="00CA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798808"/>
      <w:docPartObj>
        <w:docPartGallery w:val="Page Numbers (Bottom of Page)"/>
        <w:docPartUnique/>
      </w:docPartObj>
    </w:sdtPr>
    <w:sdtEndPr>
      <w:rPr>
        <w:noProof/>
      </w:rPr>
    </w:sdtEndPr>
    <w:sdtContent>
      <w:p w14:paraId="047EAFB2" w14:textId="3970A85C" w:rsidR="00203A1A" w:rsidRDefault="00203A1A">
        <w:pPr>
          <w:pStyle w:val="Footer"/>
          <w:jc w:val="right"/>
        </w:pPr>
        <w:r>
          <w:fldChar w:fldCharType="begin"/>
        </w:r>
        <w:r>
          <w:instrText xml:space="preserve"> PAGE   \* MERGEFORMAT </w:instrText>
        </w:r>
        <w:r>
          <w:fldChar w:fldCharType="separate"/>
        </w:r>
        <w:r w:rsidR="009969A1">
          <w:rPr>
            <w:noProof/>
          </w:rPr>
          <w:t>2</w:t>
        </w:r>
        <w:r>
          <w:rPr>
            <w:noProof/>
          </w:rPr>
          <w:fldChar w:fldCharType="end"/>
        </w:r>
      </w:p>
    </w:sdtContent>
  </w:sdt>
  <w:p w14:paraId="46ADA63C" w14:textId="77777777" w:rsidR="00EF54FC" w:rsidRDefault="00EF5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9EBD8" w14:textId="77777777" w:rsidR="00791EE0" w:rsidRDefault="00791EE0" w:rsidP="00CA6187">
      <w:r>
        <w:separator/>
      </w:r>
    </w:p>
  </w:footnote>
  <w:footnote w:type="continuationSeparator" w:id="0">
    <w:p w14:paraId="66061385" w14:textId="77777777" w:rsidR="00791EE0" w:rsidRDefault="00791EE0" w:rsidP="00CA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9779B"/>
    <w:multiLevelType w:val="multilevel"/>
    <w:tmpl w:val="9D7C22B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4B38D0"/>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 w15:restartNumberingAfterBreak="0">
    <w:nsid w:val="07F9031A"/>
    <w:multiLevelType w:val="multilevel"/>
    <w:tmpl w:val="64069AF6"/>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B8E6660"/>
    <w:multiLevelType w:val="multilevel"/>
    <w:tmpl w:val="8100424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C205A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7E1A39"/>
    <w:multiLevelType w:val="multilevel"/>
    <w:tmpl w:val="7DE0588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0DD30B9"/>
    <w:multiLevelType w:val="multilevel"/>
    <w:tmpl w:val="E1C266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6A022D7"/>
    <w:multiLevelType w:val="multilevel"/>
    <w:tmpl w:val="5F02401A"/>
    <w:lvl w:ilvl="0">
      <w:start w:val="3"/>
      <w:numFmt w:val="decimal"/>
      <w:lvlText w:val="%1"/>
      <w:lvlJc w:val="left"/>
      <w:pPr>
        <w:ind w:left="360" w:hanging="360"/>
      </w:pPr>
      <w:rPr>
        <w:rFonts w:asciiTheme="majorHAnsi" w:hAnsiTheme="majorHAnsi" w:cstheme="majorBidi" w:hint="default"/>
        <w:b w:val="0"/>
      </w:rPr>
    </w:lvl>
    <w:lvl w:ilvl="1">
      <w:start w:val="1"/>
      <w:numFmt w:val="decimal"/>
      <w:lvlText w:val="%1.%2"/>
      <w:lvlJc w:val="left"/>
      <w:pPr>
        <w:ind w:left="1080" w:hanging="360"/>
      </w:pPr>
      <w:rPr>
        <w:rFonts w:ascii="Times New Roman" w:hAnsi="Times New Roman" w:cs="Times New Roman" w:hint="default"/>
        <w:b w:val="0"/>
        <w:sz w:val="20"/>
      </w:rPr>
    </w:lvl>
    <w:lvl w:ilvl="2">
      <w:start w:val="1"/>
      <w:numFmt w:val="decimal"/>
      <w:lvlText w:val="%1.%2.%3"/>
      <w:lvlJc w:val="left"/>
      <w:pPr>
        <w:ind w:left="2160" w:hanging="720"/>
      </w:pPr>
      <w:rPr>
        <w:rFonts w:asciiTheme="majorHAnsi" w:hAnsiTheme="majorHAnsi" w:cstheme="majorBidi" w:hint="default"/>
        <w:b w:val="0"/>
      </w:rPr>
    </w:lvl>
    <w:lvl w:ilvl="3">
      <w:start w:val="1"/>
      <w:numFmt w:val="decimal"/>
      <w:lvlText w:val="%1.%2.%3.%4"/>
      <w:lvlJc w:val="left"/>
      <w:pPr>
        <w:ind w:left="2880" w:hanging="720"/>
      </w:pPr>
      <w:rPr>
        <w:rFonts w:asciiTheme="majorHAnsi" w:hAnsiTheme="majorHAnsi" w:cstheme="majorBidi" w:hint="default"/>
        <w:b w:val="0"/>
      </w:rPr>
    </w:lvl>
    <w:lvl w:ilvl="4">
      <w:start w:val="1"/>
      <w:numFmt w:val="decimal"/>
      <w:lvlText w:val="%1.%2.%3.%4.%5"/>
      <w:lvlJc w:val="left"/>
      <w:pPr>
        <w:ind w:left="3960" w:hanging="1080"/>
      </w:pPr>
      <w:rPr>
        <w:rFonts w:asciiTheme="majorHAnsi" w:hAnsiTheme="majorHAnsi" w:cstheme="majorBidi" w:hint="default"/>
        <w:b w:val="0"/>
      </w:rPr>
    </w:lvl>
    <w:lvl w:ilvl="5">
      <w:start w:val="1"/>
      <w:numFmt w:val="decimal"/>
      <w:lvlText w:val="%1.%2.%3.%4.%5.%6"/>
      <w:lvlJc w:val="left"/>
      <w:pPr>
        <w:ind w:left="4680" w:hanging="1080"/>
      </w:pPr>
      <w:rPr>
        <w:rFonts w:asciiTheme="majorHAnsi" w:hAnsiTheme="majorHAnsi" w:cstheme="majorBidi" w:hint="default"/>
        <w:b w:val="0"/>
      </w:rPr>
    </w:lvl>
    <w:lvl w:ilvl="6">
      <w:start w:val="1"/>
      <w:numFmt w:val="decimal"/>
      <w:lvlText w:val="%1.%2.%3.%4.%5.%6.%7"/>
      <w:lvlJc w:val="left"/>
      <w:pPr>
        <w:ind w:left="5760" w:hanging="1440"/>
      </w:pPr>
      <w:rPr>
        <w:rFonts w:asciiTheme="majorHAnsi" w:hAnsiTheme="majorHAnsi" w:cstheme="majorBidi" w:hint="default"/>
        <w:b w:val="0"/>
      </w:rPr>
    </w:lvl>
    <w:lvl w:ilvl="7">
      <w:start w:val="1"/>
      <w:numFmt w:val="decimal"/>
      <w:lvlText w:val="%1.%2.%3.%4.%5.%6.%7.%8"/>
      <w:lvlJc w:val="left"/>
      <w:pPr>
        <w:ind w:left="6480" w:hanging="1440"/>
      </w:pPr>
      <w:rPr>
        <w:rFonts w:asciiTheme="majorHAnsi" w:hAnsiTheme="majorHAnsi" w:cstheme="majorBidi" w:hint="default"/>
        <w:b w:val="0"/>
      </w:rPr>
    </w:lvl>
    <w:lvl w:ilvl="8">
      <w:start w:val="1"/>
      <w:numFmt w:val="decimal"/>
      <w:lvlText w:val="%1.%2.%3.%4.%5.%6.%7.%8.%9"/>
      <w:lvlJc w:val="left"/>
      <w:pPr>
        <w:ind w:left="7560" w:hanging="1800"/>
      </w:pPr>
      <w:rPr>
        <w:rFonts w:asciiTheme="majorHAnsi" w:hAnsiTheme="majorHAnsi" w:cstheme="majorBidi" w:hint="default"/>
        <w:b w:val="0"/>
      </w:rPr>
    </w:lvl>
  </w:abstractNum>
  <w:abstractNum w:abstractNumId="8" w15:restartNumberingAfterBreak="0">
    <w:nsid w:val="17123370"/>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9" w15:restartNumberingAfterBreak="0">
    <w:nsid w:val="19F46D6E"/>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0" w15:restartNumberingAfterBreak="0">
    <w:nsid w:val="1BA71D7D"/>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1C9411B2"/>
    <w:multiLevelType w:val="hybridMultilevel"/>
    <w:tmpl w:val="6A0258A2"/>
    <w:lvl w:ilvl="0" w:tplc="5426A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9A67B0"/>
    <w:multiLevelType w:val="multilevel"/>
    <w:tmpl w:val="DA906292"/>
    <w:lvl w:ilvl="0">
      <w:start w:val="5"/>
      <w:numFmt w:val="decimal"/>
      <w:lvlText w:val="%1"/>
      <w:lvlJc w:val="left"/>
      <w:pPr>
        <w:ind w:left="360" w:hanging="360"/>
      </w:pPr>
      <w:rPr>
        <w:rFonts w:hint="default"/>
      </w:rPr>
    </w:lvl>
    <w:lvl w:ilv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25573125"/>
    <w:multiLevelType w:val="hybridMultilevel"/>
    <w:tmpl w:val="F00EDDE4"/>
    <w:lvl w:ilvl="0" w:tplc="FFFFFFFF">
      <w:start w:val="1"/>
      <w:numFmt w:val="decimal"/>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4" w15:restartNumberingAfterBreak="0">
    <w:nsid w:val="26EF5B94"/>
    <w:multiLevelType w:val="multilevel"/>
    <w:tmpl w:val="4D9CD870"/>
    <w:lvl w:ilvl="0">
      <w:start w:val="5"/>
      <w:numFmt w:val="decimal"/>
      <w:lvlText w:val="%1.0"/>
      <w:lvlJc w:val="left"/>
      <w:pPr>
        <w:ind w:left="1800" w:hanging="360"/>
      </w:pPr>
      <w:rPr>
        <w:rFonts w:hint="default"/>
      </w:rPr>
    </w:lvl>
    <w:lvl w:ilvl="1">
      <w:start w:val="1"/>
      <w:numFmt w:val="decimal"/>
      <w:lvlText w:val="%1.%2"/>
      <w:lvlJc w:val="left"/>
      <w:pPr>
        <w:ind w:left="252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5" w15:restartNumberingAfterBreak="0">
    <w:nsid w:val="28C55AC1"/>
    <w:multiLevelType w:val="hybridMultilevel"/>
    <w:tmpl w:val="85FC8D66"/>
    <w:lvl w:ilvl="0" w:tplc="6F0C776A">
      <w:start w:val="4"/>
      <w:numFmt w:val="decimal"/>
      <w:lvlText w:val="%1."/>
      <w:lvlJc w:val="left"/>
      <w:pPr>
        <w:ind w:left="720" w:hanging="360"/>
      </w:pPr>
      <w:rPr>
        <w:rFonts w:hint="default"/>
        <w:b/>
      </w:rPr>
    </w:lvl>
    <w:lvl w:ilvl="1" w:tplc="0D26D14C">
      <w:start w:val="1"/>
      <w:numFmt w:val="decimal"/>
      <w:lvlText w:val="4.%2"/>
      <w:lvlJc w:val="left"/>
      <w:pPr>
        <w:ind w:left="1440" w:hanging="360"/>
      </w:pPr>
      <w:rPr>
        <w:rFonts w:hint="default"/>
      </w:rPr>
    </w:lvl>
    <w:lvl w:ilvl="2" w:tplc="0D26D14C">
      <w:start w:val="1"/>
      <w:numFmt w:val="decimal"/>
      <w:lvlText w:val="4.%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397C1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0D809F2"/>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281573"/>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19" w15:restartNumberingAfterBreak="0">
    <w:nsid w:val="36F47790"/>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0" w15:restartNumberingAfterBreak="0">
    <w:nsid w:val="3B881726"/>
    <w:multiLevelType w:val="multilevel"/>
    <w:tmpl w:val="6D500CC6"/>
    <w:lvl w:ilvl="0">
      <w:start w:val="1"/>
      <w:numFmt w:val="decimal"/>
      <w:lvlText w:val="%1.0"/>
      <w:lvlJc w:val="left"/>
      <w:pPr>
        <w:ind w:left="2160" w:hanging="720"/>
      </w:pPr>
      <w:rPr>
        <w:rFonts w:hint="default"/>
        <w:b/>
      </w:rPr>
    </w:lvl>
    <w:lvl w:ilvl="1">
      <w:start w:val="1"/>
      <w:numFmt w:val="decimal"/>
      <w:lvlText w:val="%1.%2"/>
      <w:lvlJc w:val="left"/>
      <w:pPr>
        <w:ind w:left="144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1" w15:restartNumberingAfterBreak="0">
    <w:nsid w:val="3C914A27"/>
    <w:multiLevelType w:val="multilevel"/>
    <w:tmpl w:val="046E73C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2237C84"/>
    <w:multiLevelType w:val="multilevel"/>
    <w:tmpl w:val="3106127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45CB3B10"/>
    <w:multiLevelType w:val="multilevel"/>
    <w:tmpl w:val="8E7E1850"/>
    <w:lvl w:ilvl="0">
      <w:start w:val="6"/>
      <w:numFmt w:val="decimal"/>
      <w:lvlText w:val="%1.0"/>
      <w:lvlJc w:val="left"/>
      <w:pPr>
        <w:ind w:left="1800" w:hanging="360"/>
      </w:pPr>
      <w:rPr>
        <w:rFonts w:hint="default"/>
        <w:u w:val="none"/>
      </w:rPr>
    </w:lvl>
    <w:lvl w:ilvl="1">
      <w:start w:val="1"/>
      <w:numFmt w:val="decimal"/>
      <w:lvlText w:val="%1.%2"/>
      <w:lvlJc w:val="left"/>
      <w:pPr>
        <w:ind w:left="2520" w:hanging="360"/>
      </w:pPr>
      <w:rPr>
        <w:rFonts w:hint="default"/>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4320" w:hanging="720"/>
      </w:pPr>
      <w:rPr>
        <w:rFonts w:hint="default"/>
        <w:u w:val="none"/>
      </w:rPr>
    </w:lvl>
    <w:lvl w:ilvl="4">
      <w:start w:val="1"/>
      <w:numFmt w:val="decimal"/>
      <w:lvlText w:val="%1.%2.%3.%4.%5"/>
      <w:lvlJc w:val="left"/>
      <w:pPr>
        <w:ind w:left="5400" w:hanging="1080"/>
      </w:pPr>
      <w:rPr>
        <w:rFonts w:hint="default"/>
        <w:u w:val="single"/>
      </w:rPr>
    </w:lvl>
    <w:lvl w:ilvl="5">
      <w:start w:val="1"/>
      <w:numFmt w:val="decimal"/>
      <w:lvlText w:val="%1.%2.%3.%4.%5.%6"/>
      <w:lvlJc w:val="left"/>
      <w:pPr>
        <w:ind w:left="6120" w:hanging="1080"/>
      </w:pPr>
      <w:rPr>
        <w:rFonts w:hint="default"/>
        <w:u w:val="single"/>
      </w:rPr>
    </w:lvl>
    <w:lvl w:ilvl="6">
      <w:start w:val="1"/>
      <w:numFmt w:val="decimal"/>
      <w:lvlText w:val="%1.%2.%3.%4.%5.%6.%7"/>
      <w:lvlJc w:val="left"/>
      <w:pPr>
        <w:ind w:left="7200" w:hanging="1440"/>
      </w:pPr>
      <w:rPr>
        <w:rFonts w:hint="default"/>
        <w:u w:val="single"/>
      </w:rPr>
    </w:lvl>
    <w:lvl w:ilvl="7">
      <w:start w:val="1"/>
      <w:numFmt w:val="decimal"/>
      <w:lvlText w:val="%1.%2.%3.%4.%5.%6.%7.%8"/>
      <w:lvlJc w:val="left"/>
      <w:pPr>
        <w:ind w:left="7920" w:hanging="1440"/>
      </w:pPr>
      <w:rPr>
        <w:rFonts w:hint="default"/>
        <w:u w:val="single"/>
      </w:rPr>
    </w:lvl>
    <w:lvl w:ilvl="8">
      <w:start w:val="1"/>
      <w:numFmt w:val="decimal"/>
      <w:lvlText w:val="%1.%2.%3.%4.%5.%6.%7.%8.%9"/>
      <w:lvlJc w:val="left"/>
      <w:pPr>
        <w:ind w:left="8640" w:hanging="1440"/>
      </w:pPr>
      <w:rPr>
        <w:rFonts w:hint="default"/>
        <w:u w:val="single"/>
      </w:rPr>
    </w:lvl>
  </w:abstractNum>
  <w:abstractNum w:abstractNumId="24" w15:restartNumberingAfterBreak="0">
    <w:nsid w:val="51376A0D"/>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5" w15:restartNumberingAfterBreak="0">
    <w:nsid w:val="526C4EFA"/>
    <w:multiLevelType w:val="multilevel"/>
    <w:tmpl w:val="8E7E1850"/>
    <w:lvl w:ilvl="0">
      <w:start w:val="6"/>
      <w:numFmt w:val="decimal"/>
      <w:lvlText w:val="%1.0"/>
      <w:lvlJc w:val="left"/>
      <w:pPr>
        <w:ind w:left="1800" w:hanging="360"/>
      </w:pPr>
      <w:rPr>
        <w:rFonts w:hint="default"/>
        <w:u w:val="none"/>
      </w:rPr>
    </w:lvl>
    <w:lvl w:ilvl="1">
      <w:start w:val="1"/>
      <w:numFmt w:val="decimal"/>
      <w:lvlText w:val="%1.%2"/>
      <w:lvlJc w:val="left"/>
      <w:pPr>
        <w:ind w:left="2520" w:hanging="360"/>
      </w:pPr>
      <w:rPr>
        <w:rFonts w:hint="default"/>
        <w:u w:val="none"/>
      </w:rPr>
    </w:lvl>
    <w:lvl w:ilvl="2">
      <w:start w:val="1"/>
      <w:numFmt w:val="decimal"/>
      <w:lvlText w:val="%1.%2.%3"/>
      <w:lvlJc w:val="left"/>
      <w:pPr>
        <w:ind w:left="3600" w:hanging="720"/>
      </w:pPr>
      <w:rPr>
        <w:rFonts w:hint="default"/>
        <w:b w:val="0"/>
        <w:u w:val="none"/>
      </w:rPr>
    </w:lvl>
    <w:lvl w:ilvl="3">
      <w:start w:val="1"/>
      <w:numFmt w:val="decimal"/>
      <w:lvlText w:val="%1.%2.%3.%4"/>
      <w:lvlJc w:val="left"/>
      <w:pPr>
        <w:ind w:left="4320" w:hanging="720"/>
      </w:pPr>
      <w:rPr>
        <w:rFonts w:hint="default"/>
        <w:u w:val="none"/>
      </w:rPr>
    </w:lvl>
    <w:lvl w:ilvl="4">
      <w:start w:val="1"/>
      <w:numFmt w:val="decimal"/>
      <w:lvlText w:val="%1.%2.%3.%4.%5"/>
      <w:lvlJc w:val="left"/>
      <w:pPr>
        <w:ind w:left="5400" w:hanging="1080"/>
      </w:pPr>
      <w:rPr>
        <w:rFonts w:hint="default"/>
        <w:u w:val="single"/>
      </w:rPr>
    </w:lvl>
    <w:lvl w:ilvl="5">
      <w:start w:val="1"/>
      <w:numFmt w:val="decimal"/>
      <w:lvlText w:val="%1.%2.%3.%4.%5.%6"/>
      <w:lvlJc w:val="left"/>
      <w:pPr>
        <w:ind w:left="6120" w:hanging="1080"/>
      </w:pPr>
      <w:rPr>
        <w:rFonts w:hint="default"/>
        <w:u w:val="single"/>
      </w:rPr>
    </w:lvl>
    <w:lvl w:ilvl="6">
      <w:start w:val="1"/>
      <w:numFmt w:val="decimal"/>
      <w:lvlText w:val="%1.%2.%3.%4.%5.%6.%7"/>
      <w:lvlJc w:val="left"/>
      <w:pPr>
        <w:ind w:left="7200" w:hanging="1440"/>
      </w:pPr>
      <w:rPr>
        <w:rFonts w:hint="default"/>
        <w:u w:val="single"/>
      </w:rPr>
    </w:lvl>
    <w:lvl w:ilvl="7">
      <w:start w:val="1"/>
      <w:numFmt w:val="decimal"/>
      <w:lvlText w:val="%1.%2.%3.%4.%5.%6.%7.%8"/>
      <w:lvlJc w:val="left"/>
      <w:pPr>
        <w:ind w:left="7920" w:hanging="1440"/>
      </w:pPr>
      <w:rPr>
        <w:rFonts w:hint="default"/>
        <w:u w:val="single"/>
      </w:rPr>
    </w:lvl>
    <w:lvl w:ilvl="8">
      <w:start w:val="1"/>
      <w:numFmt w:val="decimal"/>
      <w:lvlText w:val="%1.%2.%3.%4.%5.%6.%7.%8.%9"/>
      <w:lvlJc w:val="left"/>
      <w:pPr>
        <w:ind w:left="8640" w:hanging="1440"/>
      </w:pPr>
      <w:rPr>
        <w:rFonts w:hint="default"/>
        <w:u w:val="single"/>
      </w:rPr>
    </w:lvl>
  </w:abstractNum>
  <w:abstractNum w:abstractNumId="26" w15:restartNumberingAfterBreak="0">
    <w:nsid w:val="56E420E2"/>
    <w:multiLevelType w:val="multilevel"/>
    <w:tmpl w:val="6DF83326"/>
    <w:lvl w:ilvl="0">
      <w:start w:val="3"/>
      <w:numFmt w:val="decimal"/>
      <w:lvlText w:val="%1"/>
      <w:lvlJc w:val="left"/>
      <w:pPr>
        <w:ind w:left="510" w:hanging="510"/>
      </w:pPr>
      <w:rPr>
        <w:rFonts w:hint="default"/>
      </w:rPr>
    </w:lvl>
    <w:lvl w:ilvl="1">
      <w:start w:val="24"/>
      <w:numFmt w:val="decimal"/>
      <w:lvlText w:val="%1.%2"/>
      <w:lvlJc w:val="left"/>
      <w:pPr>
        <w:ind w:left="1590" w:hanging="51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15:restartNumberingAfterBreak="0">
    <w:nsid w:val="60462D8B"/>
    <w:multiLevelType w:val="multilevel"/>
    <w:tmpl w:val="DCD203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68E31F6E"/>
    <w:multiLevelType w:val="multilevel"/>
    <w:tmpl w:val="623E61F8"/>
    <w:lvl w:ilvl="0">
      <w:start w:val="1"/>
      <w:numFmt w:val="decimal"/>
      <w:lvlText w:val="%1.0"/>
      <w:lvlJc w:val="left"/>
      <w:pPr>
        <w:ind w:left="2160" w:hanging="720"/>
      </w:pPr>
      <w:rPr>
        <w:rFonts w:hint="default"/>
        <w:b/>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D2B5489"/>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D7C0958"/>
    <w:multiLevelType w:val="multilevel"/>
    <w:tmpl w:val="58D43540"/>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70CF7389"/>
    <w:multiLevelType w:val="hybridMultilevel"/>
    <w:tmpl w:val="AB0EAE42"/>
    <w:lvl w:ilvl="0" w:tplc="8B7A67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407DB"/>
    <w:multiLevelType w:val="hybridMultilevel"/>
    <w:tmpl w:val="6FF81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455C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5F4AD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1"/>
  </w:num>
  <w:num w:numId="3">
    <w:abstractNumId w:val="31"/>
  </w:num>
  <w:num w:numId="4">
    <w:abstractNumId w:val="5"/>
  </w:num>
  <w:num w:numId="5">
    <w:abstractNumId w:val="26"/>
  </w:num>
  <w:num w:numId="6">
    <w:abstractNumId w:val="2"/>
  </w:num>
  <w:num w:numId="7">
    <w:abstractNumId w:val="33"/>
  </w:num>
  <w:num w:numId="8">
    <w:abstractNumId w:val="0"/>
  </w:num>
  <w:num w:numId="9">
    <w:abstractNumId w:val="20"/>
  </w:num>
  <w:num w:numId="10">
    <w:abstractNumId w:val="27"/>
  </w:num>
  <w:num w:numId="11">
    <w:abstractNumId w:val="9"/>
  </w:num>
  <w:num w:numId="12">
    <w:abstractNumId w:val="10"/>
  </w:num>
  <w:num w:numId="13">
    <w:abstractNumId w:val="8"/>
  </w:num>
  <w:num w:numId="14">
    <w:abstractNumId w:val="24"/>
  </w:num>
  <w:num w:numId="15">
    <w:abstractNumId w:val="18"/>
  </w:num>
  <w:num w:numId="16">
    <w:abstractNumId w:val="30"/>
  </w:num>
  <w:num w:numId="17">
    <w:abstractNumId w:val="19"/>
  </w:num>
  <w:num w:numId="18">
    <w:abstractNumId w:val="1"/>
  </w:num>
  <w:num w:numId="19">
    <w:abstractNumId w:val="29"/>
  </w:num>
  <w:num w:numId="20">
    <w:abstractNumId w:val="28"/>
  </w:num>
  <w:num w:numId="21">
    <w:abstractNumId w:val="17"/>
  </w:num>
  <w:num w:numId="22">
    <w:abstractNumId w:val="7"/>
  </w:num>
  <w:num w:numId="23">
    <w:abstractNumId w:val="15"/>
  </w:num>
  <w:num w:numId="24">
    <w:abstractNumId w:val="16"/>
  </w:num>
  <w:num w:numId="25">
    <w:abstractNumId w:val="4"/>
  </w:num>
  <w:num w:numId="26">
    <w:abstractNumId w:val="22"/>
  </w:num>
  <w:num w:numId="27">
    <w:abstractNumId w:val="14"/>
  </w:num>
  <w:num w:numId="28">
    <w:abstractNumId w:val="6"/>
  </w:num>
  <w:num w:numId="29">
    <w:abstractNumId w:val="21"/>
  </w:num>
  <w:num w:numId="30">
    <w:abstractNumId w:val="34"/>
  </w:num>
  <w:num w:numId="31">
    <w:abstractNumId w:val="12"/>
  </w:num>
  <w:num w:numId="32">
    <w:abstractNumId w:val="25"/>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69"/>
    <w:rsid w:val="00006E2F"/>
    <w:rsid w:val="0001165A"/>
    <w:rsid w:val="00023818"/>
    <w:rsid w:val="00027101"/>
    <w:rsid w:val="000301E4"/>
    <w:rsid w:val="00033043"/>
    <w:rsid w:val="00035DF3"/>
    <w:rsid w:val="0004027A"/>
    <w:rsid w:val="000546BA"/>
    <w:rsid w:val="0005489F"/>
    <w:rsid w:val="000608EF"/>
    <w:rsid w:val="000922E5"/>
    <w:rsid w:val="000A3E51"/>
    <w:rsid w:val="000B78B5"/>
    <w:rsid w:val="000C637F"/>
    <w:rsid w:val="000D4C35"/>
    <w:rsid w:val="000F6C48"/>
    <w:rsid w:val="0010301C"/>
    <w:rsid w:val="00105017"/>
    <w:rsid w:val="00110979"/>
    <w:rsid w:val="00115DE3"/>
    <w:rsid w:val="00122769"/>
    <w:rsid w:val="00130CE5"/>
    <w:rsid w:val="00130EB7"/>
    <w:rsid w:val="00132C1C"/>
    <w:rsid w:val="00142E2D"/>
    <w:rsid w:val="00145759"/>
    <w:rsid w:val="00153F25"/>
    <w:rsid w:val="001559C3"/>
    <w:rsid w:val="0016211B"/>
    <w:rsid w:val="00194995"/>
    <w:rsid w:val="001B2883"/>
    <w:rsid w:val="001C445D"/>
    <w:rsid w:val="001C71E8"/>
    <w:rsid w:val="001C78E8"/>
    <w:rsid w:val="001D5A5C"/>
    <w:rsid w:val="001E002A"/>
    <w:rsid w:val="001F0E5C"/>
    <w:rsid w:val="001F6DA7"/>
    <w:rsid w:val="00203A1A"/>
    <w:rsid w:val="00235ABA"/>
    <w:rsid w:val="002504EF"/>
    <w:rsid w:val="002718C0"/>
    <w:rsid w:val="00274F72"/>
    <w:rsid w:val="002831F5"/>
    <w:rsid w:val="0028707E"/>
    <w:rsid w:val="00292350"/>
    <w:rsid w:val="002A4CC2"/>
    <w:rsid w:val="002B1875"/>
    <w:rsid w:val="002C41F5"/>
    <w:rsid w:val="002D03C2"/>
    <w:rsid w:val="002D6BA0"/>
    <w:rsid w:val="002E0DFA"/>
    <w:rsid w:val="002F610D"/>
    <w:rsid w:val="00304742"/>
    <w:rsid w:val="00360801"/>
    <w:rsid w:val="00371151"/>
    <w:rsid w:val="00371E1A"/>
    <w:rsid w:val="003777C6"/>
    <w:rsid w:val="00383A6F"/>
    <w:rsid w:val="00395E20"/>
    <w:rsid w:val="00395FD6"/>
    <w:rsid w:val="00397710"/>
    <w:rsid w:val="003A2A70"/>
    <w:rsid w:val="003B66EB"/>
    <w:rsid w:val="003E1B85"/>
    <w:rsid w:val="003E5AD1"/>
    <w:rsid w:val="003E6ADA"/>
    <w:rsid w:val="00422D0E"/>
    <w:rsid w:val="0043022A"/>
    <w:rsid w:val="004410CB"/>
    <w:rsid w:val="00441A7C"/>
    <w:rsid w:val="004543BA"/>
    <w:rsid w:val="0045470F"/>
    <w:rsid w:val="00454722"/>
    <w:rsid w:val="00462581"/>
    <w:rsid w:val="00470B7E"/>
    <w:rsid w:val="00484539"/>
    <w:rsid w:val="00485A0B"/>
    <w:rsid w:val="0049466D"/>
    <w:rsid w:val="00495018"/>
    <w:rsid w:val="004954F5"/>
    <w:rsid w:val="004A22D9"/>
    <w:rsid w:val="004D092E"/>
    <w:rsid w:val="004E2AC0"/>
    <w:rsid w:val="004E69E0"/>
    <w:rsid w:val="004F5FBF"/>
    <w:rsid w:val="005057B6"/>
    <w:rsid w:val="00521FED"/>
    <w:rsid w:val="00523FD9"/>
    <w:rsid w:val="0054106C"/>
    <w:rsid w:val="005509B6"/>
    <w:rsid w:val="00562048"/>
    <w:rsid w:val="005826FB"/>
    <w:rsid w:val="005925CB"/>
    <w:rsid w:val="005A5871"/>
    <w:rsid w:val="005B3D27"/>
    <w:rsid w:val="005B46C6"/>
    <w:rsid w:val="005C58C8"/>
    <w:rsid w:val="005D4602"/>
    <w:rsid w:val="005E42ED"/>
    <w:rsid w:val="005F1D88"/>
    <w:rsid w:val="00600442"/>
    <w:rsid w:val="00616516"/>
    <w:rsid w:val="00630FD1"/>
    <w:rsid w:val="00637141"/>
    <w:rsid w:val="00640B78"/>
    <w:rsid w:val="00644AB7"/>
    <w:rsid w:val="00656D63"/>
    <w:rsid w:val="006817FC"/>
    <w:rsid w:val="006819B0"/>
    <w:rsid w:val="006C5DD7"/>
    <w:rsid w:val="006D3BA7"/>
    <w:rsid w:val="006D5A91"/>
    <w:rsid w:val="006E5AEE"/>
    <w:rsid w:val="006F0D2C"/>
    <w:rsid w:val="00715DDB"/>
    <w:rsid w:val="00717ACC"/>
    <w:rsid w:val="00732C9C"/>
    <w:rsid w:val="007344E2"/>
    <w:rsid w:val="007377E0"/>
    <w:rsid w:val="0075322E"/>
    <w:rsid w:val="00773F08"/>
    <w:rsid w:val="00780F61"/>
    <w:rsid w:val="00791EE0"/>
    <w:rsid w:val="007B76EB"/>
    <w:rsid w:val="007D4C31"/>
    <w:rsid w:val="007F6AAB"/>
    <w:rsid w:val="00820D44"/>
    <w:rsid w:val="008277C3"/>
    <w:rsid w:val="00837AE6"/>
    <w:rsid w:val="008519E8"/>
    <w:rsid w:val="00891CCD"/>
    <w:rsid w:val="00893EA4"/>
    <w:rsid w:val="008B5227"/>
    <w:rsid w:val="008C09D1"/>
    <w:rsid w:val="008C3C77"/>
    <w:rsid w:val="008C7BEF"/>
    <w:rsid w:val="008E2A2B"/>
    <w:rsid w:val="008F5507"/>
    <w:rsid w:val="00913B99"/>
    <w:rsid w:val="009235A4"/>
    <w:rsid w:val="0092386F"/>
    <w:rsid w:val="00925D5F"/>
    <w:rsid w:val="009350D3"/>
    <w:rsid w:val="009520A9"/>
    <w:rsid w:val="00952F90"/>
    <w:rsid w:val="0096227F"/>
    <w:rsid w:val="0097299E"/>
    <w:rsid w:val="00981F80"/>
    <w:rsid w:val="00986F22"/>
    <w:rsid w:val="009969A1"/>
    <w:rsid w:val="00997760"/>
    <w:rsid w:val="009B4843"/>
    <w:rsid w:val="009C06AD"/>
    <w:rsid w:val="009E1607"/>
    <w:rsid w:val="009F4771"/>
    <w:rsid w:val="00A03A98"/>
    <w:rsid w:val="00A04574"/>
    <w:rsid w:val="00A13350"/>
    <w:rsid w:val="00A16C21"/>
    <w:rsid w:val="00A20C07"/>
    <w:rsid w:val="00A374D0"/>
    <w:rsid w:val="00A45518"/>
    <w:rsid w:val="00A5739E"/>
    <w:rsid w:val="00A60BE4"/>
    <w:rsid w:val="00A72B0F"/>
    <w:rsid w:val="00A75B21"/>
    <w:rsid w:val="00A81557"/>
    <w:rsid w:val="00A97CC1"/>
    <w:rsid w:val="00AB395F"/>
    <w:rsid w:val="00B01611"/>
    <w:rsid w:val="00B017F2"/>
    <w:rsid w:val="00B10D6C"/>
    <w:rsid w:val="00B12519"/>
    <w:rsid w:val="00B143F5"/>
    <w:rsid w:val="00B166BB"/>
    <w:rsid w:val="00B27521"/>
    <w:rsid w:val="00B34555"/>
    <w:rsid w:val="00B453A1"/>
    <w:rsid w:val="00B55845"/>
    <w:rsid w:val="00B636C3"/>
    <w:rsid w:val="00B70B1A"/>
    <w:rsid w:val="00B903F2"/>
    <w:rsid w:val="00BA1589"/>
    <w:rsid w:val="00BC436E"/>
    <w:rsid w:val="00BD117F"/>
    <w:rsid w:val="00BE4FBA"/>
    <w:rsid w:val="00C057DA"/>
    <w:rsid w:val="00C224DC"/>
    <w:rsid w:val="00C325A4"/>
    <w:rsid w:val="00C32A36"/>
    <w:rsid w:val="00C37D9A"/>
    <w:rsid w:val="00C51B74"/>
    <w:rsid w:val="00C51CBD"/>
    <w:rsid w:val="00C60B0C"/>
    <w:rsid w:val="00CA481D"/>
    <w:rsid w:val="00CA6187"/>
    <w:rsid w:val="00CA7144"/>
    <w:rsid w:val="00CB1579"/>
    <w:rsid w:val="00CB76FC"/>
    <w:rsid w:val="00CB7D82"/>
    <w:rsid w:val="00CC2526"/>
    <w:rsid w:val="00CC331D"/>
    <w:rsid w:val="00CC6D83"/>
    <w:rsid w:val="00CD4849"/>
    <w:rsid w:val="00CF46A8"/>
    <w:rsid w:val="00D047D9"/>
    <w:rsid w:val="00D20778"/>
    <w:rsid w:val="00D4166C"/>
    <w:rsid w:val="00D521EB"/>
    <w:rsid w:val="00D57B44"/>
    <w:rsid w:val="00D766C1"/>
    <w:rsid w:val="00D76A43"/>
    <w:rsid w:val="00D9302E"/>
    <w:rsid w:val="00D96FC9"/>
    <w:rsid w:val="00DA013E"/>
    <w:rsid w:val="00DA1097"/>
    <w:rsid w:val="00DA2453"/>
    <w:rsid w:val="00DA792B"/>
    <w:rsid w:val="00DB3334"/>
    <w:rsid w:val="00DC7A5C"/>
    <w:rsid w:val="00DD64BB"/>
    <w:rsid w:val="00DF4C53"/>
    <w:rsid w:val="00E03D16"/>
    <w:rsid w:val="00E074C6"/>
    <w:rsid w:val="00E11B51"/>
    <w:rsid w:val="00E12FA4"/>
    <w:rsid w:val="00E150E5"/>
    <w:rsid w:val="00E341FA"/>
    <w:rsid w:val="00E4553E"/>
    <w:rsid w:val="00E6693C"/>
    <w:rsid w:val="00E70501"/>
    <w:rsid w:val="00E73FD7"/>
    <w:rsid w:val="00E8512F"/>
    <w:rsid w:val="00E90758"/>
    <w:rsid w:val="00EB124E"/>
    <w:rsid w:val="00EB7B73"/>
    <w:rsid w:val="00EC47E4"/>
    <w:rsid w:val="00EC51DB"/>
    <w:rsid w:val="00EC6449"/>
    <w:rsid w:val="00ED1461"/>
    <w:rsid w:val="00EE6C24"/>
    <w:rsid w:val="00EE7839"/>
    <w:rsid w:val="00EF54FC"/>
    <w:rsid w:val="00F10386"/>
    <w:rsid w:val="00F239F8"/>
    <w:rsid w:val="00F9296A"/>
    <w:rsid w:val="00FA27D5"/>
    <w:rsid w:val="00FB1CE9"/>
    <w:rsid w:val="00FC7B17"/>
    <w:rsid w:val="00FD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F97D7"/>
  <w15:docId w15:val="{086E3DC5-0990-468F-AB0E-7F751C84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02E"/>
    <w:pPr>
      <w:overflowPunct w:val="0"/>
      <w:autoSpaceDE w:val="0"/>
      <w:autoSpaceDN w:val="0"/>
      <w:adjustRightInd w:val="0"/>
      <w:spacing w:after="0" w:line="240" w:lineRule="auto"/>
    </w:pPr>
    <w:rPr>
      <w:rFonts w:ascii="CG Times (W1)" w:eastAsia="Times New Roman" w:hAnsi="CG Times (W1)" w:cs="Times New Roman"/>
      <w:sz w:val="20"/>
      <w:szCs w:val="20"/>
    </w:rPr>
  </w:style>
  <w:style w:type="paragraph" w:styleId="Heading1">
    <w:name w:val="heading 1"/>
    <w:basedOn w:val="Normal"/>
    <w:next w:val="NormalIndent"/>
    <w:link w:val="Heading1Char"/>
    <w:qFormat/>
    <w:rsid w:val="00145759"/>
    <w:pPr>
      <w:keepNext/>
      <w:spacing w:before="240" w:after="240"/>
      <w:ind w:left="720" w:hanging="720"/>
      <w:outlineLvl w:val="0"/>
    </w:pPr>
    <w:rPr>
      <w:rFonts w:ascii="Arial Narrow" w:hAnsi="Arial Narrow"/>
      <w:b/>
      <w:caps/>
      <w:kern w:val="20"/>
    </w:rPr>
  </w:style>
  <w:style w:type="paragraph" w:styleId="Heading2">
    <w:name w:val="heading 2"/>
    <w:basedOn w:val="Normal"/>
    <w:next w:val="Normal"/>
    <w:link w:val="Heading2Char"/>
    <w:unhideWhenUsed/>
    <w:qFormat/>
    <w:rsid w:val="00145759"/>
    <w:pPr>
      <w:spacing w:after="120"/>
      <w:ind w:left="1440" w:hanging="720"/>
      <w:outlineLvl w:val="1"/>
    </w:pPr>
    <w:rPr>
      <w:rFonts w:ascii="Arial Narrow" w:hAnsi="Arial Narrow"/>
    </w:rPr>
  </w:style>
  <w:style w:type="paragraph" w:styleId="Heading3">
    <w:name w:val="heading 3"/>
    <w:basedOn w:val="Normal"/>
    <w:next w:val="Normal"/>
    <w:link w:val="Heading3Char"/>
    <w:semiHidden/>
    <w:unhideWhenUsed/>
    <w:qFormat/>
    <w:rsid w:val="00145759"/>
    <w:pPr>
      <w:spacing w:after="60"/>
      <w:ind w:left="2160" w:hanging="720"/>
      <w:outlineLvl w:val="2"/>
    </w:pPr>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1,Header Char Char Char Char Char Char Char,Header Char Char Char1,Header Char Char Char Char Char1,Header Char Char Char Char Char Char Char Char Char Char Char,Header Char Char Char Char1"/>
    <w:basedOn w:val="Normal"/>
    <w:link w:val="HeaderChar"/>
    <w:unhideWhenUsed/>
    <w:rsid w:val="00235ABA"/>
    <w:pPr>
      <w:tabs>
        <w:tab w:val="center" w:pos="4320"/>
        <w:tab w:val="right" w:pos="8640"/>
      </w:tabs>
    </w:pPr>
    <w:rPr>
      <w:rFonts w:ascii="Arial Narrow" w:hAnsi="Arial Narrow"/>
    </w:rPr>
  </w:style>
  <w:style w:type="character" w:customStyle="1" w:styleId="HeaderChar">
    <w:name w:val="Header Char"/>
    <w:aliases w:val="Header Char Char Char Char Char Char1 Char,Header Char Char Char Char Char Char Char Char,Header Char Char Char1 Char,Header Char Char Char Char Char1 Char,Header Char Char Char Char Char Char Char Char Char Char Char Char"/>
    <w:basedOn w:val="DefaultParagraphFont"/>
    <w:link w:val="Header"/>
    <w:rsid w:val="00235ABA"/>
    <w:rPr>
      <w:rFonts w:ascii="Arial Narrow" w:eastAsia="Times New Roman" w:hAnsi="Arial Narrow" w:cs="Times New Roman"/>
      <w:sz w:val="20"/>
      <w:szCs w:val="20"/>
    </w:rPr>
  </w:style>
  <w:style w:type="character" w:customStyle="1" w:styleId="Heading1Char">
    <w:name w:val="Heading 1 Char"/>
    <w:basedOn w:val="DefaultParagraphFont"/>
    <w:link w:val="Heading1"/>
    <w:rsid w:val="00145759"/>
    <w:rPr>
      <w:rFonts w:ascii="Arial Narrow" w:eastAsia="Times New Roman" w:hAnsi="Arial Narrow" w:cs="Times New Roman"/>
      <w:b/>
      <w:caps/>
      <w:kern w:val="20"/>
      <w:sz w:val="20"/>
      <w:szCs w:val="20"/>
    </w:rPr>
  </w:style>
  <w:style w:type="character" w:customStyle="1" w:styleId="Heading2Char">
    <w:name w:val="Heading 2 Char"/>
    <w:basedOn w:val="DefaultParagraphFont"/>
    <w:link w:val="Heading2"/>
    <w:rsid w:val="00145759"/>
    <w:rPr>
      <w:rFonts w:ascii="Arial Narrow" w:eastAsia="Times New Roman" w:hAnsi="Arial Narrow" w:cs="Times New Roman"/>
      <w:sz w:val="20"/>
      <w:szCs w:val="20"/>
    </w:rPr>
  </w:style>
  <w:style w:type="character" w:customStyle="1" w:styleId="Heading3Char">
    <w:name w:val="Heading 3 Char"/>
    <w:basedOn w:val="DefaultParagraphFont"/>
    <w:link w:val="Heading3"/>
    <w:semiHidden/>
    <w:rsid w:val="00145759"/>
    <w:rPr>
      <w:rFonts w:ascii="Arial Narrow" w:eastAsia="Times New Roman" w:hAnsi="Arial Narrow" w:cs="Times New Roman"/>
      <w:sz w:val="20"/>
      <w:szCs w:val="20"/>
    </w:rPr>
  </w:style>
  <w:style w:type="paragraph" w:styleId="NormalIndent">
    <w:name w:val="Normal Indent"/>
    <w:basedOn w:val="Normal"/>
    <w:semiHidden/>
    <w:unhideWhenUsed/>
    <w:rsid w:val="00145759"/>
    <w:pPr>
      <w:ind w:left="720"/>
    </w:pPr>
  </w:style>
  <w:style w:type="paragraph" w:customStyle="1" w:styleId="SectionTitle">
    <w:name w:val="Section Title"/>
    <w:basedOn w:val="Normal"/>
    <w:rsid w:val="00145759"/>
    <w:pPr>
      <w:spacing w:after="360"/>
      <w:jc w:val="center"/>
    </w:pPr>
    <w:rPr>
      <w:rFonts w:ascii="Arial Narrow" w:hAnsi="Arial Narrow"/>
      <w:b/>
      <w:caps/>
    </w:rPr>
  </w:style>
  <w:style w:type="paragraph" w:customStyle="1" w:styleId="Text">
    <w:name w:val="Text"/>
    <w:basedOn w:val="Normal"/>
    <w:rsid w:val="00145759"/>
    <w:pPr>
      <w:spacing w:after="120" w:line="240" w:lineRule="exact"/>
      <w:ind w:left="720"/>
    </w:pPr>
    <w:rPr>
      <w:rFonts w:ascii="Arial Narrow" w:hAnsi="Arial Narrow"/>
    </w:rPr>
  </w:style>
  <w:style w:type="paragraph" w:styleId="ListParagraph">
    <w:name w:val="List Paragraph"/>
    <w:basedOn w:val="Normal"/>
    <w:link w:val="ListParagraphChar"/>
    <w:uiPriority w:val="34"/>
    <w:qFormat/>
    <w:rsid w:val="00145759"/>
    <w:pPr>
      <w:ind w:left="720"/>
      <w:contextualSpacing/>
    </w:pPr>
  </w:style>
  <w:style w:type="paragraph" w:styleId="BalloonText">
    <w:name w:val="Balloon Text"/>
    <w:basedOn w:val="Normal"/>
    <w:link w:val="BalloonTextChar"/>
    <w:uiPriority w:val="99"/>
    <w:semiHidden/>
    <w:unhideWhenUsed/>
    <w:rsid w:val="000A3E51"/>
    <w:rPr>
      <w:rFonts w:ascii="Tahoma" w:hAnsi="Tahoma" w:cs="Tahoma"/>
      <w:sz w:val="16"/>
      <w:szCs w:val="16"/>
    </w:rPr>
  </w:style>
  <w:style w:type="character" w:customStyle="1" w:styleId="BalloonTextChar">
    <w:name w:val="Balloon Text Char"/>
    <w:basedOn w:val="DefaultParagraphFont"/>
    <w:link w:val="BalloonText"/>
    <w:uiPriority w:val="99"/>
    <w:semiHidden/>
    <w:rsid w:val="000A3E51"/>
    <w:rPr>
      <w:rFonts w:ascii="Tahoma" w:eastAsia="Times New Roman" w:hAnsi="Tahoma" w:cs="Tahoma"/>
      <w:sz w:val="16"/>
      <w:szCs w:val="16"/>
    </w:rPr>
  </w:style>
  <w:style w:type="paragraph" w:styleId="Footer">
    <w:name w:val="footer"/>
    <w:basedOn w:val="Normal"/>
    <w:link w:val="FooterChar"/>
    <w:uiPriority w:val="99"/>
    <w:unhideWhenUsed/>
    <w:rsid w:val="00CA6187"/>
    <w:pPr>
      <w:tabs>
        <w:tab w:val="center" w:pos="4680"/>
        <w:tab w:val="right" w:pos="9360"/>
      </w:tabs>
    </w:pPr>
  </w:style>
  <w:style w:type="character" w:customStyle="1" w:styleId="FooterChar">
    <w:name w:val="Footer Char"/>
    <w:basedOn w:val="DefaultParagraphFont"/>
    <w:link w:val="Footer"/>
    <w:uiPriority w:val="99"/>
    <w:rsid w:val="00CA6187"/>
    <w:rPr>
      <w:rFonts w:ascii="CG Times (W1)" w:eastAsia="Times New Roman" w:hAnsi="CG Times (W1)" w:cs="Times New Roman"/>
      <w:sz w:val="20"/>
      <w:szCs w:val="20"/>
    </w:rPr>
  </w:style>
  <w:style w:type="character" w:customStyle="1" w:styleId="ListParagraphChar">
    <w:name w:val="List Paragraph Char"/>
    <w:basedOn w:val="DefaultParagraphFont"/>
    <w:link w:val="ListParagraph"/>
    <w:uiPriority w:val="34"/>
    <w:rsid w:val="00EE6C24"/>
    <w:rPr>
      <w:rFonts w:ascii="CG Times (W1)" w:eastAsia="Times New Roman" w:hAnsi="CG Times (W1)" w:cs="Times New Roman"/>
      <w:sz w:val="20"/>
      <w:szCs w:val="20"/>
    </w:rPr>
  </w:style>
  <w:style w:type="character" w:styleId="CommentReference">
    <w:name w:val="annotation reference"/>
    <w:basedOn w:val="DefaultParagraphFont"/>
    <w:uiPriority w:val="99"/>
    <w:semiHidden/>
    <w:unhideWhenUsed/>
    <w:rsid w:val="00B017F2"/>
    <w:rPr>
      <w:sz w:val="16"/>
      <w:szCs w:val="16"/>
    </w:rPr>
  </w:style>
  <w:style w:type="paragraph" w:styleId="CommentText">
    <w:name w:val="annotation text"/>
    <w:basedOn w:val="Normal"/>
    <w:link w:val="CommentTextChar"/>
    <w:uiPriority w:val="99"/>
    <w:semiHidden/>
    <w:unhideWhenUsed/>
    <w:rsid w:val="00B017F2"/>
  </w:style>
  <w:style w:type="character" w:customStyle="1" w:styleId="CommentTextChar">
    <w:name w:val="Comment Text Char"/>
    <w:basedOn w:val="DefaultParagraphFont"/>
    <w:link w:val="CommentText"/>
    <w:uiPriority w:val="99"/>
    <w:semiHidden/>
    <w:rsid w:val="00B017F2"/>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uiPriority w:val="99"/>
    <w:semiHidden/>
    <w:unhideWhenUsed/>
    <w:rsid w:val="00B017F2"/>
    <w:rPr>
      <w:b/>
      <w:bCs/>
    </w:rPr>
  </w:style>
  <w:style w:type="character" w:customStyle="1" w:styleId="CommentSubjectChar">
    <w:name w:val="Comment Subject Char"/>
    <w:basedOn w:val="CommentTextChar"/>
    <w:link w:val="CommentSubject"/>
    <w:uiPriority w:val="99"/>
    <w:semiHidden/>
    <w:rsid w:val="00B017F2"/>
    <w:rPr>
      <w:rFonts w:ascii="CG Times (W1)" w:eastAsia="Times New Roman" w:hAnsi="CG Times (W1)" w:cs="Times New Roman"/>
      <w:b/>
      <w:bCs/>
      <w:sz w:val="20"/>
      <w:szCs w:val="20"/>
    </w:rPr>
  </w:style>
  <w:style w:type="paragraph" w:styleId="Revision">
    <w:name w:val="Revision"/>
    <w:hidden/>
    <w:uiPriority w:val="99"/>
    <w:semiHidden/>
    <w:rsid w:val="008C7BEF"/>
    <w:pPr>
      <w:spacing w:after="0" w:line="240" w:lineRule="auto"/>
    </w:pPr>
    <w:rPr>
      <w:rFonts w:ascii="CG Times (W1)" w:eastAsia="Times New Roman" w:hAnsi="CG Times (W1)"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75042">
      <w:bodyDiv w:val="1"/>
      <w:marLeft w:val="0"/>
      <w:marRight w:val="0"/>
      <w:marTop w:val="0"/>
      <w:marBottom w:val="0"/>
      <w:divBdr>
        <w:top w:val="none" w:sz="0" w:space="0" w:color="auto"/>
        <w:left w:val="none" w:sz="0" w:space="0" w:color="auto"/>
        <w:bottom w:val="none" w:sz="0" w:space="0" w:color="auto"/>
        <w:right w:val="none" w:sz="0" w:space="0" w:color="auto"/>
      </w:divBdr>
    </w:div>
    <w:div w:id="699286870">
      <w:bodyDiv w:val="1"/>
      <w:marLeft w:val="0"/>
      <w:marRight w:val="0"/>
      <w:marTop w:val="0"/>
      <w:marBottom w:val="0"/>
      <w:divBdr>
        <w:top w:val="none" w:sz="0" w:space="0" w:color="auto"/>
        <w:left w:val="none" w:sz="0" w:space="0" w:color="auto"/>
        <w:bottom w:val="none" w:sz="0" w:space="0" w:color="auto"/>
        <w:right w:val="none" w:sz="0" w:space="0" w:color="auto"/>
      </w:divBdr>
    </w:div>
    <w:div w:id="1085801352">
      <w:bodyDiv w:val="1"/>
      <w:marLeft w:val="0"/>
      <w:marRight w:val="0"/>
      <w:marTop w:val="0"/>
      <w:marBottom w:val="0"/>
      <w:divBdr>
        <w:top w:val="none" w:sz="0" w:space="0" w:color="auto"/>
        <w:left w:val="none" w:sz="0" w:space="0" w:color="auto"/>
        <w:bottom w:val="none" w:sz="0" w:space="0" w:color="auto"/>
        <w:right w:val="none" w:sz="0" w:space="0" w:color="auto"/>
      </w:divBdr>
    </w:div>
    <w:div w:id="16087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pec_x0020__x0023_ xmlns="c0086056-5044-4a33-b29f-c75672ab2bba">718</Spec_x0020__x0023_>
    <Doc_x0020_Type xmlns="c0086056-5044-4a33-b29f-c75672ab2bba">Appendix A Technical Specification</Doc_x0020_Type>
    <SRC xmlns="c0086056-5044-4a33-b29f-c75672ab2bba">186</SRC>
    <_dlc_DocId xmlns="53dbc0f4-2d3d-44b3-9905-25b4807b1361">EV5DVUR6RRZR-52-11515</_dlc_DocId>
    <_dlc_DocIdUrl xmlns="53dbc0f4-2d3d-44b3-9905-25b4807b1361">
      <Url>http://thegrid/finance/supply/pba/_layouts/DocIdRedir.aspx?ID=EV5DVUR6RRZR-52-11515</Url>
      <Description>EV5DVUR6RRZR-52-11515</Description>
    </_dlc_DocIdUrl>
    <contract_x0020_document xmlns="c0086056-5044-4a33-b29f-c75672ab2bba">false</contract_x0020_document>
  </documentManagement>
</p:properties>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69F92-E40A-4F9D-8BC1-FC0787D63AEE}">
  <ds:schemaRefs>
    <ds:schemaRef ds:uri="http://schemas.microsoft.com/sharepoint/v3/contenttype/forms"/>
  </ds:schemaRefs>
</ds:datastoreItem>
</file>

<file path=customXml/itemProps2.xml><?xml version="1.0" encoding="utf-8"?>
<ds:datastoreItem xmlns:ds="http://schemas.openxmlformats.org/officeDocument/2006/customXml" ds:itemID="{5C0A5D84-AEFE-4494-A27F-C858AA052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8AD7AA-06D3-4772-A1CE-D757DC0EA4FE}">
  <ds:schemaRefs>
    <ds:schemaRef ds:uri="http://schemas.microsoft.com/office/2006/documentManagement/types"/>
    <ds:schemaRef ds:uri="http://purl.org/dc/terms/"/>
    <ds:schemaRef ds:uri="http://schemas.microsoft.com/office/2006/metadata/properties"/>
    <ds:schemaRef ds:uri="http://purl.org/dc/dcmitype/"/>
    <ds:schemaRef ds:uri="http://www.w3.org/XML/1998/namespace"/>
    <ds:schemaRef ds:uri="http://schemas.openxmlformats.org/package/2006/metadata/core-properties"/>
    <ds:schemaRef ds:uri="c0086056-5044-4a33-b29f-c75672ab2bba"/>
    <ds:schemaRef ds:uri="53dbc0f4-2d3d-44b3-9905-25b4807b1361"/>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0FA1F9F-1FA8-4CB4-91AE-00EC523BF14D}">
  <ds:schemaRefs>
    <ds:schemaRef ds:uri="http://schemas.microsoft.com/office/2006/customDocumentInformationPanel"/>
  </ds:schemaRefs>
</ds:datastoreItem>
</file>

<file path=customXml/itemProps5.xml><?xml version="1.0" encoding="utf-8"?>
<ds:datastoreItem xmlns:ds="http://schemas.openxmlformats.org/officeDocument/2006/customXml" ds:itemID="{03DFF780-063B-421A-BF45-6680D6DF048E}">
  <ds:schemaRefs>
    <ds:schemaRef ds:uri="http://schemas.microsoft.com/sharepoint/events"/>
  </ds:schemaRefs>
</ds:datastoreItem>
</file>

<file path=customXml/itemProps6.xml><?xml version="1.0" encoding="utf-8"?>
<ds:datastoreItem xmlns:ds="http://schemas.openxmlformats.org/officeDocument/2006/customXml" ds:itemID="{BE1C50F1-4BA6-4445-A05B-DA3AE200A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9262</TotalTime>
  <Pages>13</Pages>
  <Words>4917</Words>
  <Characters>28027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115-14 APPENDIX A TECHNICAL SPECIFICATIONS</vt:lpstr>
    </vt:vector>
  </TitlesOfParts>
  <Company>JEA</Company>
  <LinksUpToDate>false</LinksUpToDate>
  <CharactersWithSpaces>32879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115-14 APPENDIX A TECHNICAL SPECIFICATIONS</dc:title>
  <dc:creator>GuevL@jea.com</dc:creator>
  <cp:lastModifiedBy>Lovgren, Rodney D.</cp:lastModifiedBy>
  <cp:revision>77</cp:revision>
  <cp:lastPrinted>2017-08-28T15:07:00Z</cp:lastPrinted>
  <dcterms:created xsi:type="dcterms:W3CDTF">2014-09-18T12:16:00Z</dcterms:created>
  <dcterms:modified xsi:type="dcterms:W3CDTF">2017-10-09T11:42:00Z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_dlc_DocIdItemGuid">
    <vt:lpwstr>de774a1e-fa03-4e82-b942-71ef1a5cdee8</vt:lpwstr>
  </property>
  <property fmtid="{D5CDD505-2E9C-101B-9397-08002B2CF9AE}" pid="4" name="Order">
    <vt:r8>1151500</vt:r8>
  </property>
</Properties>
</file>